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0" w:type="dxa"/>
        <w:tblInd w:w="91" w:type="dxa"/>
        <w:tblLook w:val="0000" w:firstRow="0" w:lastRow="0" w:firstColumn="0" w:lastColumn="0" w:noHBand="0" w:noVBand="0"/>
      </w:tblPr>
      <w:tblGrid>
        <w:gridCol w:w="420"/>
        <w:gridCol w:w="3860"/>
        <w:gridCol w:w="1300"/>
        <w:gridCol w:w="1260"/>
        <w:gridCol w:w="1320"/>
        <w:gridCol w:w="1340"/>
        <w:gridCol w:w="1600"/>
        <w:gridCol w:w="2680"/>
        <w:gridCol w:w="960"/>
      </w:tblGrid>
      <w:tr w:rsidR="003C25BC" w:rsidRPr="00BF331C" w:rsidTr="001D1448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Հավելված 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465"/>
        </w:trPr>
        <w:tc>
          <w:tcPr>
            <w:tcW w:w="13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Արմավիրի մարզի զբոսաշրջության ոլորտի 2015-2018 թվականների զարգացման ծրագրի ֆինանսավորումը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(հազ. դրամ)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60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Աշխատանքի անվանումը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Ընդամենը պլանավորված ֆինանսավորում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Ծանոթություն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31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27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57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Մասնավոր ներդրողներ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9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«ՄԱՊ» ՓԲԸ-ում համտեսի դահլիճի ստեղծում (գ.Լենուղի)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300,000.0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300,000.0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217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Սահմանամերձ Բագարան համայնքի Շուշանիկ եկեղեցու վերականգնում (10դար)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200,000.0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  <w:t>Եկեղեցու վերականգնումը կնպաստի զբոսաշրջության զարգացմանը: Այդ տարածքում է գտնվում Բագրատունիների տոհմական գերեզմանոցը (որտեղ ամփոփված են Աշոտ Առաջին արքայի և Գևորգ Մարզպետունի իշխանի աճյունները), Երվանդ Դ արքային նվիրված վկայաքար-հուշարձանը և Արաքս և Ախուրյան գետերի միախառնման վայրը: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 xml:space="preserve">Արմավիր քաղաքում բրուտագործության կենտրոնի ստեղծում (ցուցասրահ, զգոսաշրջային հյուրընկալման կացարաններ, տարածքի բարեկարգում)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10,600.0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10,000.0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20,600.0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9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ք.Էջմիածնում ռեստորանա-հյուրանոցային համալիրի, քոթեջների կառուցում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154,500.0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154,500.0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309,000.0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3C25BC" w:rsidRPr="00BF331C" w:rsidTr="001D1448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565,100.0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264,500.0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5BC" w:rsidRPr="00BF331C" w:rsidRDefault="003C25BC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BF331C">
              <w:rPr>
                <w:rFonts w:ascii="GHEA Grapalat" w:hAnsi="GHEA Grapalat"/>
                <w:b/>
                <w:bCs/>
                <w:color w:val="000000"/>
                <w:lang w:eastAsia="en-US"/>
              </w:rPr>
              <w:t>829,600.0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BF331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5BC" w:rsidRPr="00BF331C" w:rsidRDefault="003C25BC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</w:tbl>
    <w:p w:rsidR="003C25BC" w:rsidRDefault="003C25BC" w:rsidP="003C25BC">
      <w:pPr>
        <w:pStyle w:val="mechtex"/>
      </w:pPr>
    </w:p>
    <w:p w:rsidR="00E82CD1" w:rsidRDefault="003C25BC">
      <w:bookmarkStart w:id="0" w:name="_GoBack"/>
      <w:bookmarkEnd w:id="0"/>
    </w:p>
    <w:sectPr w:rsidR="00E82CD1" w:rsidSect="00BF331C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C25B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C25B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C25BC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8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C25B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3C25B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C25B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3C25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CA"/>
    <w:rsid w:val="00172736"/>
    <w:rsid w:val="003C25BC"/>
    <w:rsid w:val="00B62ECA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5B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25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25B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C25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25B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C25BC"/>
  </w:style>
  <w:style w:type="paragraph" w:customStyle="1" w:styleId="mechtex">
    <w:name w:val="mechtex"/>
    <w:basedOn w:val="Normal"/>
    <w:rsid w:val="003C25BC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5B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25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25B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C25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25B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C25BC"/>
  </w:style>
  <w:style w:type="paragraph" w:customStyle="1" w:styleId="mechtex">
    <w:name w:val="mechtex"/>
    <w:basedOn w:val="Normal"/>
    <w:rsid w:val="003C25BC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2014-12-23T09:52:00Z</dcterms:created>
  <dcterms:modified xsi:type="dcterms:W3CDTF">2014-12-23T09:53:00Z</dcterms:modified>
</cp:coreProperties>
</file>