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2F7B" w:rsidRPr="000B0288" w:rsidRDefault="00AB2F7B">
      <w:pPr>
        <w:pStyle w:val="mechtex"/>
        <w:ind w:left="4320" w:firstLine="720"/>
        <w:rPr>
          <w:rFonts w:ascii="GHEA Mariam" w:hAnsi="GHEA Mariam" w:cs="Sylfaen"/>
          <w:lang w:val="en-US"/>
        </w:rPr>
      </w:pPr>
      <w:r w:rsidRPr="000B0288">
        <w:rPr>
          <w:rFonts w:ascii="GHEA Mariam" w:hAnsi="GHEA Mariam" w:cs="Sylfaen"/>
        </w:rPr>
        <w:t>Հավելված</w:t>
      </w:r>
      <w:r>
        <w:rPr>
          <w:rFonts w:ascii="GHEA Mariam" w:hAnsi="GHEA Mariam" w:cs="Sylfaen"/>
          <w:lang w:val="en-US"/>
        </w:rPr>
        <w:t xml:space="preserve">  N 1</w:t>
      </w:r>
    </w:p>
    <w:p w:rsidR="00AB2F7B" w:rsidRPr="000B0288" w:rsidRDefault="00AB2F7B">
      <w:pPr>
        <w:pStyle w:val="mechtex"/>
        <w:ind w:left="4320" w:firstLine="720"/>
        <w:rPr>
          <w:rFonts w:ascii="GHEA Mariam" w:hAnsi="GHEA Mariam" w:cs="Sylfaen"/>
        </w:rPr>
      </w:pPr>
      <w:r>
        <w:rPr>
          <w:rFonts w:ascii="GHEA Mariam" w:hAnsi="GHEA Mariam" w:cs="Sylfaen"/>
        </w:rPr>
        <w:t>ՀՀ  կառավարության  201</w:t>
      </w:r>
      <w:r>
        <w:rPr>
          <w:rFonts w:ascii="GHEA Mariam" w:hAnsi="GHEA Mariam" w:cs="Sylfaen"/>
          <w:lang w:val="en-US"/>
        </w:rPr>
        <w:t>5</w:t>
      </w:r>
      <w:r w:rsidRPr="000B0288">
        <w:rPr>
          <w:rFonts w:ascii="GHEA Mariam" w:hAnsi="GHEA Mariam" w:cs="Sylfaen"/>
        </w:rPr>
        <w:t xml:space="preserve"> թ.</w:t>
      </w:r>
    </w:p>
    <w:p w:rsidR="00AB2F7B" w:rsidRPr="000B0288" w:rsidRDefault="00AB2F7B">
      <w:pPr>
        <w:pStyle w:val="mechtex"/>
        <w:ind w:left="4320" w:firstLine="720"/>
        <w:rPr>
          <w:rFonts w:ascii="GHEA Mariam" w:hAnsi="GHEA Mariam" w:cs="Sylfaen"/>
          <w:spacing w:val="-4"/>
          <w:lang w:val="en-US"/>
        </w:rPr>
      </w:pPr>
      <w:r>
        <w:rPr>
          <w:rFonts w:ascii="GHEA Mariam" w:hAnsi="GHEA Mariam" w:cs="Sylfaen"/>
          <w:spacing w:val="-4"/>
          <w:lang w:val="en-US"/>
        </w:rPr>
        <w:t xml:space="preserve">հունիսի </w:t>
      </w:r>
      <w:r>
        <w:rPr>
          <w:rFonts w:ascii="GHEA Mariam" w:hAnsi="GHEA Mariam" w:cs="Sylfaen"/>
          <w:spacing w:val="-4"/>
        </w:rPr>
        <w:t xml:space="preserve"> </w:t>
      </w:r>
      <w:r>
        <w:rPr>
          <w:rFonts w:ascii="GHEA Mariam" w:hAnsi="GHEA Mariam" w:cs="Sylfaen"/>
          <w:spacing w:val="-4"/>
          <w:lang w:val="en-US"/>
        </w:rPr>
        <w:t>4</w:t>
      </w:r>
      <w:r>
        <w:rPr>
          <w:rFonts w:ascii="GHEA Mariam" w:hAnsi="GHEA Mariam" w:cs="Sylfaen"/>
          <w:spacing w:val="-4"/>
        </w:rPr>
        <w:t xml:space="preserve">-ի նիստի N </w:t>
      </w:r>
      <w:r>
        <w:rPr>
          <w:rFonts w:ascii="GHEA Mariam" w:hAnsi="GHEA Mariam" w:cs="Sylfaen"/>
          <w:spacing w:val="-4"/>
          <w:lang w:val="en-US"/>
        </w:rPr>
        <w:t>25</w:t>
      </w:r>
    </w:p>
    <w:p w:rsidR="00AB2F7B" w:rsidRPr="000B0288" w:rsidRDefault="00AB2F7B" w:rsidP="00ED36B8">
      <w:pPr>
        <w:pStyle w:val="mechtex"/>
        <w:rPr>
          <w:rFonts w:ascii="GHEA Mariam" w:hAnsi="GHEA Mariam" w:cs="Sylfaen"/>
          <w:sz w:val="24"/>
          <w:szCs w:val="24"/>
          <w:lang w:val="en-US"/>
        </w:rPr>
      </w:pPr>
      <w:r>
        <w:rPr>
          <w:rFonts w:ascii="GHEA Mariam" w:hAnsi="GHEA Mariam" w:cs="Sylfaen"/>
          <w:lang w:val="en-US"/>
        </w:rPr>
        <w:t xml:space="preserve">                                                                                     </w:t>
      </w:r>
      <w:r w:rsidRPr="000B0288">
        <w:rPr>
          <w:rFonts w:ascii="GHEA Mariam" w:hAnsi="GHEA Mariam" w:cs="Sylfaen"/>
        </w:rPr>
        <w:t>արձանագրային  որոշման</w:t>
      </w:r>
    </w:p>
    <w:p w:rsidR="00AB2F7B" w:rsidRDefault="00AB2F7B" w:rsidP="00E42967">
      <w:pPr>
        <w:widowControl w:val="0"/>
        <w:spacing w:after="0" w:line="240" w:lineRule="auto"/>
        <w:ind w:right="-1"/>
        <w:contextualSpacing/>
        <w:jc w:val="center"/>
        <w:rPr>
          <w:rFonts w:ascii="GHEA Grapalat" w:hAnsi="GHEA Grapalat"/>
          <w:b/>
          <w:color w:val="000000"/>
          <w:sz w:val="24"/>
          <w:szCs w:val="24"/>
          <w:lang w:val="en-US"/>
        </w:rPr>
      </w:pPr>
    </w:p>
    <w:p w:rsidR="00AB2F7B" w:rsidRDefault="00AB2F7B" w:rsidP="00E42967">
      <w:pPr>
        <w:widowControl w:val="0"/>
        <w:spacing w:after="0" w:line="240" w:lineRule="auto"/>
        <w:ind w:right="-1"/>
        <w:contextualSpacing/>
        <w:jc w:val="center"/>
        <w:rPr>
          <w:rFonts w:ascii="GHEA Grapalat" w:hAnsi="GHEA Grapalat"/>
          <w:b/>
          <w:color w:val="000000"/>
          <w:sz w:val="24"/>
          <w:szCs w:val="24"/>
          <w:lang w:val="en-US"/>
        </w:rPr>
      </w:pPr>
    </w:p>
    <w:p w:rsidR="00AB2F7B" w:rsidRDefault="00AB2F7B" w:rsidP="00E42967">
      <w:pPr>
        <w:widowControl w:val="0"/>
        <w:spacing w:after="0" w:line="240" w:lineRule="auto"/>
        <w:ind w:right="-1"/>
        <w:contextualSpacing/>
        <w:jc w:val="center"/>
        <w:rPr>
          <w:rFonts w:ascii="GHEA Grapalat" w:hAnsi="GHEA Grapalat"/>
          <w:b/>
          <w:color w:val="000000"/>
          <w:sz w:val="24"/>
          <w:szCs w:val="24"/>
          <w:lang w:val="en-US"/>
        </w:rPr>
      </w:pPr>
    </w:p>
    <w:p w:rsidR="00AB2F7B" w:rsidRPr="00FA1ED7" w:rsidRDefault="00AB2F7B" w:rsidP="00E42967">
      <w:pPr>
        <w:widowControl w:val="0"/>
        <w:spacing w:after="0" w:line="240" w:lineRule="auto"/>
        <w:ind w:right="-1"/>
        <w:contextualSpacing/>
        <w:jc w:val="center"/>
        <w:rPr>
          <w:rFonts w:ascii="GHEA Grapalat" w:hAnsi="GHEA Grapalat"/>
          <w:b/>
          <w:bCs/>
          <w:color w:val="000000"/>
          <w:sz w:val="24"/>
          <w:szCs w:val="24"/>
        </w:rPr>
      </w:pPr>
      <w:r w:rsidRPr="00FA1ED7">
        <w:rPr>
          <w:rFonts w:ascii="GHEA Grapalat" w:hAnsi="GHEA Grapalat"/>
          <w:b/>
          <w:color w:val="000000"/>
          <w:sz w:val="24"/>
          <w:szCs w:val="24"/>
        </w:rPr>
        <w:t>ԱՐՁԱՆԱԳՐՈՒԹՅՈՒՆ</w:t>
      </w:r>
    </w:p>
    <w:p w:rsidR="00AB2F7B" w:rsidRDefault="00AB2F7B" w:rsidP="00C27C18">
      <w:pPr>
        <w:widowControl w:val="0"/>
        <w:spacing w:after="0" w:line="240" w:lineRule="auto"/>
        <w:ind w:left="-567" w:right="-1" w:firstLine="567"/>
        <w:contextualSpacing/>
        <w:jc w:val="center"/>
        <w:rPr>
          <w:rFonts w:ascii="GHEA Grapalat" w:hAnsi="GHEA Grapalat"/>
          <w:b/>
          <w:color w:val="000000"/>
          <w:sz w:val="24"/>
          <w:szCs w:val="24"/>
        </w:rPr>
      </w:pPr>
      <w:r w:rsidRPr="00456CCC">
        <w:rPr>
          <w:rFonts w:ascii="GHEA Grapalat" w:hAnsi="GHEA Grapalat"/>
          <w:b/>
          <w:color w:val="000000"/>
          <w:sz w:val="24"/>
          <w:szCs w:val="24"/>
        </w:rPr>
        <w:t>Ղրղզստանի</w:t>
      </w:r>
      <w:r w:rsidRPr="00FA1ED7">
        <w:rPr>
          <w:rFonts w:ascii="GHEA Grapalat" w:hAnsi="GHEA Grapalat"/>
          <w:b/>
          <w:color w:val="000000"/>
          <w:sz w:val="24"/>
          <w:szCs w:val="24"/>
        </w:rPr>
        <w:t xml:space="preserve"> Հանրապետության՝ «</w:t>
      </w:r>
      <w:r w:rsidRPr="00456CCC">
        <w:rPr>
          <w:rFonts w:ascii="GHEA Grapalat" w:hAnsi="GHEA Grapalat"/>
          <w:b/>
          <w:color w:val="000000"/>
          <w:sz w:val="24"/>
          <w:szCs w:val="24"/>
        </w:rPr>
        <w:t>Եվրասիական</w:t>
      </w:r>
      <w:r w:rsidRPr="00FA1ED7">
        <w:rPr>
          <w:rFonts w:ascii="GHEA Grapalat" w:hAnsi="GHEA Grapalat"/>
          <w:b/>
          <w:color w:val="000000"/>
          <w:sz w:val="24"/>
          <w:szCs w:val="24"/>
        </w:rPr>
        <w:t xml:space="preserve"> տնտեսական միության </w:t>
      </w:r>
      <w:r w:rsidRPr="00456CCC">
        <w:rPr>
          <w:rFonts w:ascii="GHEA Grapalat" w:hAnsi="GHEA Grapalat"/>
          <w:b/>
          <w:color w:val="000000"/>
          <w:sz w:val="24"/>
          <w:szCs w:val="24"/>
        </w:rPr>
        <w:t>մասին»</w:t>
      </w:r>
      <w:r w:rsidRPr="00FA1ED7">
        <w:rPr>
          <w:rFonts w:ascii="GHEA Grapalat" w:hAnsi="GHEA Grapalat"/>
          <w:b/>
          <w:color w:val="000000"/>
          <w:sz w:val="24"/>
          <w:szCs w:val="24"/>
        </w:rPr>
        <w:t xml:space="preserve"> 2014 թվականի մայիսի 29</w:t>
      </w:r>
      <w:r>
        <w:rPr>
          <w:rFonts w:ascii="GHEA Grapalat" w:hAnsi="GHEA Grapalat"/>
          <w:b/>
          <w:color w:val="000000"/>
          <w:sz w:val="24"/>
          <w:szCs w:val="24"/>
        </w:rPr>
        <w:t>–</w:t>
      </w:r>
      <w:r w:rsidRPr="00FA1ED7">
        <w:rPr>
          <w:rFonts w:ascii="GHEA Grapalat" w:hAnsi="GHEA Grapalat"/>
          <w:b/>
          <w:color w:val="000000"/>
          <w:sz w:val="24"/>
          <w:szCs w:val="24"/>
        </w:rPr>
        <w:t>ի պայմանագրին միանալու առնչությամբ «Եվրասիական տնտեսական միության մասին» 2014 թվականի մայիսի 29</w:t>
      </w:r>
      <w:r>
        <w:rPr>
          <w:rFonts w:ascii="GHEA Grapalat" w:hAnsi="GHEA Grapalat"/>
          <w:b/>
          <w:color w:val="000000"/>
          <w:sz w:val="24"/>
          <w:szCs w:val="24"/>
        </w:rPr>
        <w:t>–</w:t>
      </w:r>
      <w:r w:rsidRPr="00FA1ED7">
        <w:rPr>
          <w:rFonts w:ascii="GHEA Grapalat" w:hAnsi="GHEA Grapalat"/>
          <w:b/>
          <w:color w:val="000000"/>
          <w:sz w:val="24"/>
          <w:szCs w:val="24"/>
        </w:rPr>
        <w:t xml:space="preserve">ի պայմանագրում </w:t>
      </w:r>
      <w:r>
        <w:rPr>
          <w:rFonts w:ascii="GHEA Grapalat" w:hAnsi="GHEA Grapalat"/>
          <w:b/>
          <w:color w:val="000000"/>
          <w:sz w:val="24"/>
          <w:szCs w:val="24"/>
          <w:lang w:val="en-US"/>
        </w:rPr>
        <w:t>և</w:t>
      </w:r>
      <w:r w:rsidRPr="00FA1ED7">
        <w:rPr>
          <w:rFonts w:ascii="GHEA Grapalat" w:hAnsi="GHEA Grapalat"/>
          <w:b/>
          <w:color w:val="000000"/>
          <w:sz w:val="24"/>
          <w:szCs w:val="24"/>
        </w:rPr>
        <w:t xml:space="preserve"> Եվրասիական տնտեսական միության իրավունքի մաս</w:t>
      </w:r>
      <w:r>
        <w:rPr>
          <w:rFonts w:ascii="GHEA Grapalat" w:hAnsi="GHEA Grapalat"/>
          <w:b/>
          <w:color w:val="000000"/>
          <w:sz w:val="24"/>
          <w:szCs w:val="24"/>
          <w:lang w:val="en-US"/>
        </w:rPr>
        <w:t>ը</w:t>
      </w:r>
      <w:r w:rsidRPr="00FA1ED7">
        <w:rPr>
          <w:rFonts w:ascii="GHEA Grapalat" w:hAnsi="GHEA Grapalat"/>
          <w:b/>
          <w:color w:val="000000"/>
          <w:sz w:val="24"/>
          <w:szCs w:val="24"/>
        </w:rPr>
        <w:t xml:space="preserve"> կազմող առանձին միջազգային պայմանագրերում փոփոխություններ կատարելու մասին</w:t>
      </w:r>
    </w:p>
    <w:p w:rsidR="00AB2F7B" w:rsidRPr="00FA1ED7" w:rsidRDefault="00AB2F7B" w:rsidP="00C27C18">
      <w:pPr>
        <w:widowControl w:val="0"/>
        <w:spacing w:after="0" w:line="240" w:lineRule="auto"/>
        <w:ind w:left="-567" w:right="-1" w:firstLine="567"/>
        <w:contextualSpacing/>
        <w:jc w:val="center"/>
        <w:rPr>
          <w:rFonts w:ascii="GHEA Grapalat" w:hAnsi="GHEA Grapalat"/>
          <w:b/>
          <w:bCs/>
          <w:color w:val="000000"/>
          <w:sz w:val="24"/>
          <w:szCs w:val="24"/>
        </w:rPr>
      </w:pPr>
    </w:p>
    <w:p w:rsidR="00AB2F7B" w:rsidRPr="00FA1ED7" w:rsidRDefault="00AB2F7B" w:rsidP="00C27C18">
      <w:pPr>
        <w:widowControl w:val="0"/>
        <w:spacing w:after="0" w:line="240" w:lineRule="auto"/>
        <w:ind w:left="-567" w:right="20" w:firstLine="567"/>
        <w:contextualSpacing/>
        <w:jc w:val="both"/>
        <w:rPr>
          <w:rFonts w:ascii="GHEA Grapalat" w:hAnsi="GHEA Grapalat"/>
          <w:color w:val="000000"/>
          <w:sz w:val="24"/>
          <w:szCs w:val="24"/>
        </w:rPr>
      </w:pPr>
      <w:r w:rsidRPr="00FA1ED7">
        <w:rPr>
          <w:rFonts w:ascii="GHEA Grapalat" w:hAnsi="GHEA Grapalat"/>
          <w:color w:val="000000"/>
          <w:sz w:val="24"/>
          <w:szCs w:val="24"/>
        </w:rPr>
        <w:t xml:space="preserve">Հայաստանի Հանրապետությունը, </w:t>
      </w:r>
      <w:r w:rsidRPr="00456CCC">
        <w:rPr>
          <w:rFonts w:ascii="GHEA Grapalat" w:hAnsi="GHEA Grapalat"/>
          <w:color w:val="000000"/>
          <w:sz w:val="24"/>
          <w:szCs w:val="24"/>
        </w:rPr>
        <w:t>Բելառուսի</w:t>
      </w:r>
      <w:r w:rsidRPr="00FA1ED7">
        <w:rPr>
          <w:rFonts w:ascii="GHEA Grapalat" w:hAnsi="GHEA Grapalat"/>
          <w:color w:val="000000"/>
          <w:sz w:val="24"/>
          <w:szCs w:val="24"/>
        </w:rPr>
        <w:t xml:space="preserve"> Հանրապետությունը, Ղազախստանի Հանրապետությունը, </w:t>
      </w:r>
      <w:r w:rsidRPr="00563462">
        <w:rPr>
          <w:rFonts w:ascii="GHEA Grapalat" w:hAnsi="GHEA Grapalat"/>
          <w:color w:val="000000"/>
          <w:sz w:val="24"/>
          <w:szCs w:val="24"/>
        </w:rPr>
        <w:t>Ռուսաստանի</w:t>
      </w:r>
      <w:r w:rsidRPr="00FA1ED7">
        <w:rPr>
          <w:rFonts w:ascii="GHEA Grapalat" w:hAnsi="GHEA Grapalat"/>
          <w:color w:val="000000"/>
          <w:sz w:val="24"/>
          <w:szCs w:val="24"/>
        </w:rPr>
        <w:t xml:space="preserve"> Դաշնությունը եւ Ղրղզստանի Հանրապետությունը, ղեկավարվելով «Ղրղզստանի Հանրապետության՝ «Եվրասիական տնտեսական միության մասին» 2014 թվականի մայիսի 29</w:t>
      </w:r>
      <w:r>
        <w:rPr>
          <w:rFonts w:ascii="GHEA Grapalat" w:hAnsi="GHEA Grapalat"/>
          <w:color w:val="000000"/>
          <w:sz w:val="24"/>
          <w:szCs w:val="24"/>
        </w:rPr>
        <w:t>–</w:t>
      </w:r>
      <w:r w:rsidRPr="00FA1ED7">
        <w:rPr>
          <w:rFonts w:ascii="GHEA Grapalat" w:hAnsi="GHEA Grapalat"/>
          <w:color w:val="000000"/>
          <w:sz w:val="24"/>
          <w:szCs w:val="24"/>
        </w:rPr>
        <w:t xml:space="preserve">ի պայմանագրին միանալու </w:t>
      </w:r>
      <w:r w:rsidRPr="00563462">
        <w:rPr>
          <w:rFonts w:ascii="GHEA Grapalat" w:hAnsi="GHEA Grapalat"/>
          <w:color w:val="000000"/>
          <w:sz w:val="24"/>
          <w:szCs w:val="24"/>
        </w:rPr>
        <w:t>վերաբերյալ»</w:t>
      </w:r>
      <w:r w:rsidRPr="00FA1ED7">
        <w:rPr>
          <w:rFonts w:ascii="GHEA Grapalat" w:hAnsi="GHEA Grapalat"/>
          <w:color w:val="000000"/>
          <w:sz w:val="24"/>
          <w:szCs w:val="24"/>
        </w:rPr>
        <w:t xml:space="preserve"> 2014 թվականի դեկտեմբերի 23</w:t>
      </w:r>
      <w:r>
        <w:rPr>
          <w:rFonts w:ascii="GHEA Grapalat" w:hAnsi="GHEA Grapalat"/>
          <w:color w:val="000000"/>
          <w:sz w:val="24"/>
          <w:szCs w:val="24"/>
        </w:rPr>
        <w:t>–</w:t>
      </w:r>
      <w:r w:rsidRPr="00456CCC">
        <w:rPr>
          <w:rFonts w:ascii="GHEA Grapalat" w:hAnsi="GHEA Grapalat"/>
          <w:color w:val="000000"/>
          <w:sz w:val="24"/>
          <w:szCs w:val="24"/>
        </w:rPr>
        <w:t>ին</w:t>
      </w:r>
      <w:r w:rsidRPr="00FA1ED7">
        <w:rPr>
          <w:rFonts w:ascii="GHEA Grapalat" w:hAnsi="GHEA Grapalat"/>
          <w:color w:val="000000"/>
          <w:sz w:val="24"/>
          <w:szCs w:val="24"/>
        </w:rPr>
        <w:t xml:space="preserve"> ստորագրված պայմանագրի 1</w:t>
      </w:r>
      <w:r>
        <w:rPr>
          <w:rFonts w:ascii="GHEA Grapalat" w:hAnsi="GHEA Grapalat"/>
          <w:color w:val="000000"/>
          <w:sz w:val="24"/>
          <w:szCs w:val="24"/>
        </w:rPr>
        <w:t>–</w:t>
      </w:r>
      <w:r w:rsidRPr="00FA1ED7">
        <w:rPr>
          <w:rFonts w:ascii="GHEA Grapalat" w:hAnsi="GHEA Grapalat"/>
          <w:color w:val="000000"/>
          <w:sz w:val="24"/>
          <w:szCs w:val="24"/>
        </w:rPr>
        <w:t xml:space="preserve">ին հոդվածի երկրորդ պարբերությամբ, ինչպես </w:t>
      </w:r>
      <w:r w:rsidRPr="00456CCC">
        <w:rPr>
          <w:rFonts w:ascii="GHEA Grapalat" w:hAnsi="GHEA Grapalat"/>
          <w:color w:val="000000"/>
          <w:sz w:val="24"/>
          <w:szCs w:val="24"/>
        </w:rPr>
        <w:t>նաեւ</w:t>
      </w:r>
      <w:r w:rsidRPr="00FA1ED7">
        <w:rPr>
          <w:rFonts w:ascii="GHEA Grapalat" w:hAnsi="GHEA Grapalat"/>
          <w:color w:val="000000"/>
          <w:sz w:val="24"/>
          <w:szCs w:val="24"/>
        </w:rPr>
        <w:t xml:space="preserve"> նշված Պայմանագրի 8</w:t>
      </w:r>
      <w:r>
        <w:rPr>
          <w:rFonts w:ascii="GHEA Grapalat" w:hAnsi="GHEA Grapalat"/>
          <w:color w:val="000000"/>
          <w:sz w:val="24"/>
          <w:szCs w:val="24"/>
        </w:rPr>
        <w:t>–</w:t>
      </w:r>
      <w:r w:rsidRPr="00456CCC">
        <w:rPr>
          <w:rFonts w:ascii="GHEA Grapalat" w:hAnsi="GHEA Grapalat"/>
          <w:color w:val="000000"/>
          <w:sz w:val="24"/>
          <w:szCs w:val="24"/>
        </w:rPr>
        <w:t>րդ</w:t>
      </w:r>
      <w:r w:rsidRPr="00FA1ED7">
        <w:rPr>
          <w:rFonts w:ascii="GHEA Grapalat" w:hAnsi="GHEA Grapalat"/>
          <w:color w:val="000000"/>
          <w:sz w:val="24"/>
          <w:szCs w:val="24"/>
        </w:rPr>
        <w:t xml:space="preserve"> հոդվածին համապատասխան,</w:t>
      </w:r>
    </w:p>
    <w:p w:rsidR="00AB2F7B" w:rsidRDefault="00AB2F7B" w:rsidP="00C27C18">
      <w:pPr>
        <w:widowControl w:val="0"/>
        <w:spacing w:after="0" w:line="240" w:lineRule="auto"/>
        <w:ind w:left="-567" w:firstLine="567"/>
        <w:contextualSpacing/>
        <w:jc w:val="both"/>
        <w:rPr>
          <w:rFonts w:ascii="GHEA Grapalat" w:hAnsi="GHEA Grapalat"/>
          <w:color w:val="000000"/>
          <w:sz w:val="24"/>
          <w:szCs w:val="24"/>
        </w:rPr>
      </w:pPr>
      <w:r w:rsidRPr="00FA1ED7">
        <w:rPr>
          <w:rFonts w:ascii="GHEA Grapalat" w:hAnsi="GHEA Grapalat"/>
          <w:color w:val="000000"/>
          <w:sz w:val="24"/>
          <w:szCs w:val="24"/>
        </w:rPr>
        <w:t xml:space="preserve">կնքեցին սույն Արձանագրությունը՝ </w:t>
      </w:r>
      <w:r w:rsidRPr="00563462">
        <w:rPr>
          <w:rFonts w:ascii="GHEA Grapalat" w:hAnsi="GHEA Grapalat"/>
          <w:color w:val="000000"/>
          <w:sz w:val="24"/>
          <w:szCs w:val="24"/>
        </w:rPr>
        <w:t>հետեւյալի</w:t>
      </w:r>
      <w:r w:rsidRPr="00FA1ED7">
        <w:rPr>
          <w:rFonts w:ascii="GHEA Grapalat" w:hAnsi="GHEA Grapalat"/>
          <w:color w:val="000000"/>
          <w:sz w:val="24"/>
          <w:szCs w:val="24"/>
        </w:rPr>
        <w:t xml:space="preserve"> մասին.</w:t>
      </w:r>
    </w:p>
    <w:p w:rsidR="00AB2F7B" w:rsidRPr="00FA1ED7" w:rsidRDefault="00AB2F7B" w:rsidP="00C27C18">
      <w:pPr>
        <w:widowControl w:val="0"/>
        <w:spacing w:after="0" w:line="240" w:lineRule="auto"/>
        <w:ind w:left="-567" w:firstLine="567"/>
        <w:contextualSpacing/>
        <w:jc w:val="both"/>
        <w:rPr>
          <w:rFonts w:ascii="GHEA Grapalat" w:hAnsi="GHEA Grapalat"/>
          <w:color w:val="000000"/>
          <w:sz w:val="24"/>
          <w:szCs w:val="24"/>
        </w:rPr>
      </w:pPr>
    </w:p>
    <w:p w:rsidR="00AB2F7B" w:rsidRPr="00DB6808" w:rsidRDefault="00AB2F7B" w:rsidP="00C27C18">
      <w:pPr>
        <w:widowControl w:val="0"/>
        <w:spacing w:after="0" w:line="240" w:lineRule="auto"/>
        <w:ind w:left="-567" w:firstLine="567"/>
        <w:contextualSpacing/>
        <w:jc w:val="center"/>
        <w:rPr>
          <w:rFonts w:ascii="GHEA Grapalat" w:hAnsi="GHEA Grapalat"/>
          <w:b/>
          <w:color w:val="000000"/>
          <w:sz w:val="24"/>
          <w:szCs w:val="24"/>
        </w:rPr>
      </w:pPr>
      <w:r w:rsidRPr="00DB6808">
        <w:rPr>
          <w:rFonts w:ascii="GHEA Grapalat" w:hAnsi="GHEA Grapalat"/>
          <w:b/>
          <w:color w:val="000000"/>
          <w:sz w:val="24"/>
          <w:szCs w:val="24"/>
        </w:rPr>
        <w:t>Հոդված 1</w:t>
      </w:r>
    </w:p>
    <w:p w:rsidR="00AB2F7B" w:rsidRPr="002A5CE1" w:rsidRDefault="00AB2F7B" w:rsidP="00C27C18">
      <w:pPr>
        <w:widowControl w:val="0"/>
        <w:spacing w:after="0" w:line="240" w:lineRule="auto"/>
        <w:ind w:left="-567" w:right="20" w:firstLine="567"/>
        <w:contextualSpacing/>
        <w:jc w:val="both"/>
        <w:rPr>
          <w:rFonts w:ascii="GHEA Grapalat" w:hAnsi="GHEA Grapalat"/>
          <w:color w:val="000000"/>
          <w:sz w:val="24"/>
          <w:szCs w:val="24"/>
        </w:rPr>
      </w:pPr>
      <w:r w:rsidRPr="00FA1ED7">
        <w:rPr>
          <w:rFonts w:ascii="GHEA Grapalat" w:hAnsi="GHEA Grapalat"/>
          <w:color w:val="000000"/>
          <w:sz w:val="24"/>
          <w:szCs w:val="24"/>
        </w:rPr>
        <w:t>Ղրղզստանի Հանրապետության՝ «Եվրասիական տնտեսական միության մասին» 2014 թվականի մայիսի 29</w:t>
      </w:r>
      <w:r>
        <w:rPr>
          <w:rFonts w:ascii="GHEA Grapalat" w:hAnsi="GHEA Grapalat"/>
          <w:color w:val="000000"/>
          <w:sz w:val="24"/>
          <w:szCs w:val="24"/>
        </w:rPr>
        <w:t>–</w:t>
      </w:r>
      <w:r w:rsidRPr="00FA1ED7">
        <w:rPr>
          <w:rFonts w:ascii="GHEA Grapalat" w:hAnsi="GHEA Grapalat"/>
          <w:color w:val="000000"/>
          <w:sz w:val="24"/>
          <w:szCs w:val="24"/>
        </w:rPr>
        <w:t>ի պայմանագրին միանալու առնչությամբ «Եվրասիական տնտեսական միության մասին» 2014 թվականի մայիսի 29</w:t>
      </w:r>
      <w:r>
        <w:rPr>
          <w:rFonts w:ascii="GHEA Grapalat" w:hAnsi="GHEA Grapalat"/>
          <w:color w:val="000000"/>
          <w:sz w:val="24"/>
          <w:szCs w:val="24"/>
        </w:rPr>
        <w:t>–</w:t>
      </w:r>
      <w:r w:rsidRPr="00FA1ED7">
        <w:rPr>
          <w:rFonts w:ascii="GHEA Grapalat" w:hAnsi="GHEA Grapalat"/>
          <w:color w:val="000000"/>
          <w:sz w:val="24"/>
          <w:szCs w:val="24"/>
        </w:rPr>
        <w:t>ի պայմանագրում եւ «Ղրղզստանի Հանրապետության՝ «Եվրասիական տնտեսական միության մասին» 2014 թվականի մայիսի 29</w:t>
      </w:r>
      <w:r>
        <w:rPr>
          <w:rFonts w:ascii="GHEA Grapalat" w:hAnsi="GHEA Grapalat"/>
          <w:color w:val="000000"/>
          <w:sz w:val="24"/>
          <w:szCs w:val="24"/>
        </w:rPr>
        <w:t>–</w:t>
      </w:r>
      <w:r w:rsidRPr="00FA1ED7">
        <w:rPr>
          <w:rFonts w:ascii="GHEA Grapalat" w:hAnsi="GHEA Grapalat"/>
          <w:color w:val="000000"/>
          <w:sz w:val="24"/>
          <w:szCs w:val="24"/>
        </w:rPr>
        <w:t>ի պայմանագրին միանալու վերաբերյալ» 2014 թվականի դեկտեմբերի 23</w:t>
      </w:r>
      <w:r>
        <w:rPr>
          <w:rFonts w:ascii="GHEA Grapalat" w:hAnsi="GHEA Grapalat"/>
          <w:color w:val="000000"/>
          <w:sz w:val="24"/>
          <w:szCs w:val="24"/>
        </w:rPr>
        <w:t>–</w:t>
      </w:r>
      <w:r w:rsidRPr="00FA1ED7">
        <w:rPr>
          <w:rFonts w:ascii="GHEA Grapalat" w:hAnsi="GHEA Grapalat"/>
          <w:color w:val="000000"/>
          <w:sz w:val="24"/>
          <w:szCs w:val="24"/>
        </w:rPr>
        <w:t>ին ստորագրված պայմանագրի հավելվածում նշված առանձին միջազգային պայմանագրերում (հաշվի առնելով «Հայաստանի Հանրապետության միանալու առնչությամբ՝ «Եվրասիական տնտեսական միության մասին» 2014 թվականի մայիսի 29</w:t>
      </w:r>
      <w:r>
        <w:rPr>
          <w:rFonts w:ascii="GHEA Grapalat" w:hAnsi="GHEA Grapalat"/>
          <w:color w:val="000000"/>
          <w:sz w:val="24"/>
          <w:szCs w:val="24"/>
        </w:rPr>
        <w:t>–</w:t>
      </w:r>
      <w:r w:rsidRPr="00FA1ED7">
        <w:rPr>
          <w:rFonts w:ascii="GHEA Grapalat" w:hAnsi="GHEA Grapalat"/>
          <w:color w:val="000000"/>
          <w:sz w:val="24"/>
          <w:szCs w:val="24"/>
        </w:rPr>
        <w:t xml:space="preserve">ի պայմանագրում եւ Մաքսային միության ու Միասնական տնտեսական տարածքի </w:t>
      </w:r>
      <w:r w:rsidRPr="00563462">
        <w:rPr>
          <w:rFonts w:ascii="GHEA Grapalat" w:hAnsi="GHEA Grapalat"/>
          <w:color w:val="000000"/>
          <w:sz w:val="24"/>
          <w:szCs w:val="24"/>
        </w:rPr>
        <w:t>իրավապայմանագրային</w:t>
      </w:r>
      <w:r w:rsidRPr="00FA1ED7">
        <w:rPr>
          <w:rFonts w:ascii="GHEA Grapalat" w:hAnsi="GHEA Grapalat"/>
          <w:color w:val="000000"/>
          <w:sz w:val="24"/>
          <w:szCs w:val="24"/>
        </w:rPr>
        <w:t xml:space="preserve"> բազայի </w:t>
      </w:r>
      <w:r w:rsidRPr="00563462">
        <w:rPr>
          <w:rFonts w:ascii="GHEA Grapalat" w:hAnsi="GHEA Grapalat"/>
          <w:color w:val="000000"/>
          <w:sz w:val="24"/>
          <w:szCs w:val="24"/>
        </w:rPr>
        <w:t>ձեւավորման</w:t>
      </w:r>
      <w:r w:rsidRPr="00FA1ED7">
        <w:rPr>
          <w:rFonts w:ascii="GHEA Grapalat" w:hAnsi="GHEA Grapalat"/>
          <w:color w:val="000000"/>
          <w:sz w:val="24"/>
          <w:szCs w:val="24"/>
        </w:rPr>
        <w:t xml:space="preserve"> շրջանակներում կնքված միջազգային պայմանագրերում փոփոխություններ կատարելու մասին» արձանագրությամբ կատարված փոփոխությունները («Հայաստանի Հանրապետության՝ «Եվրասիական տնտեսական միության մասին» 2014 թվականի մայիսի 29</w:t>
      </w:r>
      <w:r>
        <w:rPr>
          <w:rFonts w:ascii="GHEA Grapalat" w:hAnsi="GHEA Grapalat"/>
          <w:color w:val="000000"/>
          <w:sz w:val="24"/>
          <w:szCs w:val="24"/>
        </w:rPr>
        <w:t>–</w:t>
      </w:r>
      <w:r w:rsidRPr="00FA1ED7">
        <w:rPr>
          <w:rFonts w:ascii="GHEA Grapalat" w:hAnsi="GHEA Grapalat"/>
          <w:color w:val="000000"/>
          <w:sz w:val="24"/>
          <w:szCs w:val="24"/>
        </w:rPr>
        <w:t>ի պայմանագրին միանալու վերաբերյալ» 2014 թվականի հոկտեմբերի 10–ին ստորագրված պայմանագրի 2</w:t>
      </w:r>
      <w:r>
        <w:rPr>
          <w:rFonts w:ascii="GHEA Grapalat" w:hAnsi="GHEA Grapalat"/>
          <w:color w:val="000000"/>
          <w:sz w:val="24"/>
          <w:szCs w:val="24"/>
        </w:rPr>
        <w:t>–</w:t>
      </w:r>
      <w:r w:rsidRPr="00FA1ED7">
        <w:rPr>
          <w:rFonts w:ascii="GHEA Grapalat" w:hAnsi="GHEA Grapalat"/>
          <w:color w:val="000000"/>
          <w:sz w:val="24"/>
          <w:szCs w:val="24"/>
        </w:rPr>
        <w:t>րդ հավելված)) կատարվում են փոփոխություններ՝ սույն Արձանագրության</w:t>
      </w:r>
      <w:r w:rsidRPr="002A5CE1">
        <w:rPr>
          <w:rFonts w:ascii="GHEA Grapalat" w:hAnsi="GHEA Grapalat"/>
          <w:color w:val="000000"/>
          <w:sz w:val="24"/>
          <w:szCs w:val="24"/>
        </w:rPr>
        <w:t xml:space="preserve"> անբաժանելի մաս հանդիսացող</w:t>
      </w:r>
      <w:r w:rsidRPr="00FA1ED7">
        <w:rPr>
          <w:rFonts w:ascii="GHEA Grapalat" w:hAnsi="GHEA Grapalat"/>
          <w:color w:val="000000"/>
          <w:sz w:val="24"/>
          <w:szCs w:val="24"/>
        </w:rPr>
        <w:t xml:space="preserve"> հավելվածի </w:t>
      </w:r>
      <w:r>
        <w:rPr>
          <w:rFonts w:ascii="GHEA Grapalat" w:hAnsi="GHEA Grapalat"/>
          <w:color w:val="000000"/>
          <w:sz w:val="24"/>
          <w:szCs w:val="24"/>
        </w:rPr>
        <w:t>համաձայն</w:t>
      </w:r>
      <w:r w:rsidRPr="002A5CE1">
        <w:rPr>
          <w:rFonts w:ascii="GHEA Grapalat" w:hAnsi="GHEA Grapalat"/>
          <w:color w:val="000000"/>
          <w:sz w:val="24"/>
          <w:szCs w:val="24"/>
        </w:rPr>
        <w:t>:</w:t>
      </w:r>
    </w:p>
    <w:p w:rsidR="00AB2F7B" w:rsidRPr="00FA1ED7" w:rsidRDefault="00AB2F7B" w:rsidP="00C27C18">
      <w:pPr>
        <w:widowControl w:val="0"/>
        <w:spacing w:after="0" w:line="240" w:lineRule="auto"/>
        <w:ind w:left="-567" w:right="20" w:firstLine="567"/>
        <w:contextualSpacing/>
        <w:jc w:val="both"/>
        <w:rPr>
          <w:rFonts w:ascii="GHEA Grapalat" w:hAnsi="GHEA Grapalat"/>
          <w:color w:val="000000"/>
          <w:sz w:val="24"/>
          <w:szCs w:val="24"/>
        </w:rPr>
      </w:pPr>
    </w:p>
    <w:p w:rsidR="00AB2F7B" w:rsidRPr="00DB6808" w:rsidRDefault="00AB2F7B" w:rsidP="00C27C18">
      <w:pPr>
        <w:widowControl w:val="0"/>
        <w:spacing w:after="0" w:line="240" w:lineRule="auto"/>
        <w:ind w:left="-567" w:firstLine="567"/>
        <w:contextualSpacing/>
        <w:jc w:val="center"/>
        <w:rPr>
          <w:rFonts w:ascii="GHEA Grapalat" w:hAnsi="GHEA Grapalat"/>
          <w:b/>
          <w:color w:val="000000"/>
          <w:sz w:val="24"/>
          <w:szCs w:val="24"/>
        </w:rPr>
      </w:pPr>
      <w:r w:rsidRPr="00DB6808">
        <w:rPr>
          <w:rFonts w:ascii="GHEA Grapalat" w:hAnsi="GHEA Grapalat"/>
          <w:b/>
          <w:color w:val="000000"/>
          <w:sz w:val="24"/>
          <w:szCs w:val="24"/>
        </w:rPr>
        <w:t>Հոդված 2</w:t>
      </w:r>
    </w:p>
    <w:p w:rsidR="00AB2F7B" w:rsidRPr="00FA1ED7" w:rsidRDefault="00AB2F7B" w:rsidP="00C27C18">
      <w:pPr>
        <w:widowControl w:val="0"/>
        <w:spacing w:after="0" w:line="240" w:lineRule="auto"/>
        <w:ind w:left="-567" w:right="40" w:firstLine="567"/>
        <w:contextualSpacing/>
        <w:jc w:val="both"/>
        <w:rPr>
          <w:rFonts w:ascii="GHEA Grapalat" w:hAnsi="GHEA Grapalat"/>
          <w:color w:val="000000"/>
          <w:sz w:val="24"/>
          <w:szCs w:val="24"/>
        </w:rPr>
      </w:pPr>
      <w:r w:rsidRPr="00FA1ED7">
        <w:rPr>
          <w:rFonts w:ascii="GHEA Grapalat" w:hAnsi="GHEA Grapalat"/>
          <w:color w:val="000000"/>
          <w:sz w:val="24"/>
          <w:szCs w:val="24"/>
        </w:rPr>
        <w:t>Սույն Արձանագրությունը «Ղրղզստանի Հանրապետության՝ «Եվրասիական տնտեսական միության մասին» 2014 թվականի մայիսի 29</w:t>
      </w:r>
      <w:r>
        <w:rPr>
          <w:rFonts w:ascii="GHEA Grapalat" w:hAnsi="GHEA Grapalat"/>
          <w:color w:val="000000"/>
          <w:sz w:val="24"/>
          <w:szCs w:val="24"/>
        </w:rPr>
        <w:t>–</w:t>
      </w:r>
      <w:r w:rsidRPr="00FA1ED7">
        <w:rPr>
          <w:rFonts w:ascii="GHEA Grapalat" w:hAnsi="GHEA Grapalat"/>
          <w:color w:val="000000"/>
          <w:sz w:val="24"/>
          <w:szCs w:val="24"/>
        </w:rPr>
        <w:t>ի պայմանագրին միանալու վերաբերյալ» 2014 թվականի դեկտեմբերի 23</w:t>
      </w:r>
      <w:r>
        <w:rPr>
          <w:rFonts w:ascii="GHEA Grapalat" w:hAnsi="GHEA Grapalat"/>
          <w:color w:val="000000"/>
          <w:sz w:val="24"/>
          <w:szCs w:val="24"/>
        </w:rPr>
        <w:t>–</w:t>
      </w:r>
      <w:r w:rsidRPr="00FA1ED7">
        <w:rPr>
          <w:rFonts w:ascii="GHEA Grapalat" w:hAnsi="GHEA Grapalat"/>
          <w:color w:val="000000"/>
          <w:sz w:val="24"/>
          <w:szCs w:val="24"/>
        </w:rPr>
        <w:t>ին ստորագրված պայմանագրի անբաժանելի մասն է կազմում։</w:t>
      </w:r>
    </w:p>
    <w:p w:rsidR="00AB2F7B" w:rsidRPr="00FA1ED7" w:rsidRDefault="00AB2F7B" w:rsidP="00C27C18">
      <w:pPr>
        <w:widowControl w:val="0"/>
        <w:spacing w:after="0" w:line="240" w:lineRule="auto"/>
        <w:ind w:left="-567" w:right="40" w:firstLine="567"/>
        <w:contextualSpacing/>
        <w:jc w:val="both"/>
        <w:rPr>
          <w:rFonts w:ascii="GHEA Grapalat" w:hAnsi="GHEA Grapalat"/>
          <w:color w:val="000000"/>
          <w:sz w:val="24"/>
          <w:szCs w:val="24"/>
        </w:rPr>
      </w:pPr>
      <w:r w:rsidRPr="00FA1ED7">
        <w:rPr>
          <w:rFonts w:ascii="GHEA Grapalat" w:hAnsi="GHEA Grapalat"/>
          <w:color w:val="000000"/>
          <w:sz w:val="24"/>
          <w:szCs w:val="24"/>
        </w:rPr>
        <w:t xml:space="preserve">Սույն Արձանագրությունը ենթակա է վավերացման </w:t>
      </w:r>
      <w:r>
        <w:rPr>
          <w:rFonts w:ascii="GHEA Grapalat" w:hAnsi="GHEA Grapalat"/>
          <w:color w:val="000000"/>
          <w:sz w:val="24"/>
          <w:szCs w:val="24"/>
        </w:rPr>
        <w:t>եւ</w:t>
      </w:r>
      <w:r w:rsidRPr="00FA1ED7">
        <w:rPr>
          <w:rFonts w:ascii="GHEA Grapalat" w:hAnsi="GHEA Grapalat"/>
          <w:color w:val="000000"/>
          <w:sz w:val="24"/>
          <w:szCs w:val="24"/>
        </w:rPr>
        <w:t>, բացառությամբ սույն Արձանագրության հավելվածի 3</w:t>
      </w:r>
      <w:r>
        <w:rPr>
          <w:rFonts w:ascii="GHEA Grapalat" w:hAnsi="GHEA Grapalat"/>
          <w:color w:val="000000"/>
          <w:sz w:val="24"/>
          <w:szCs w:val="24"/>
        </w:rPr>
        <w:t>–</w:t>
      </w:r>
      <w:r w:rsidRPr="00FA1ED7">
        <w:rPr>
          <w:rFonts w:ascii="GHEA Grapalat" w:hAnsi="GHEA Grapalat"/>
          <w:color w:val="000000"/>
          <w:sz w:val="24"/>
          <w:szCs w:val="24"/>
        </w:rPr>
        <w:t>րդ եւ 4</w:t>
      </w:r>
      <w:r>
        <w:rPr>
          <w:rFonts w:ascii="GHEA Grapalat" w:hAnsi="GHEA Grapalat"/>
          <w:color w:val="000000"/>
          <w:sz w:val="24"/>
          <w:szCs w:val="24"/>
        </w:rPr>
        <w:t>–</w:t>
      </w:r>
      <w:r w:rsidRPr="00FA1ED7">
        <w:rPr>
          <w:rFonts w:ascii="GHEA Grapalat" w:hAnsi="GHEA Grapalat"/>
          <w:color w:val="000000"/>
          <w:sz w:val="24"/>
          <w:szCs w:val="24"/>
        </w:rPr>
        <w:t xml:space="preserve">րդ կետերի, ուժի մեջ է մտնում այն </w:t>
      </w:r>
      <w:r w:rsidRPr="00563462">
        <w:rPr>
          <w:rFonts w:ascii="GHEA Grapalat" w:hAnsi="GHEA Grapalat"/>
          <w:color w:val="000000"/>
          <w:sz w:val="24"/>
          <w:szCs w:val="24"/>
        </w:rPr>
        <w:t>ներպետական</w:t>
      </w:r>
      <w:r w:rsidRPr="00FA1ED7">
        <w:rPr>
          <w:rFonts w:ascii="GHEA Grapalat" w:hAnsi="GHEA Grapalat"/>
          <w:color w:val="000000"/>
          <w:sz w:val="24"/>
          <w:szCs w:val="24"/>
        </w:rPr>
        <w:t xml:space="preserve"> ընթացակարգերը Եվրասիական տնտեսական միության անդամ պետությունների եւ Ղրղզստանի Հանրապետության կողմից կատարվելու մասին վերջին գրավոր ծանուցումն ավանդապահի կողմից դիվանագիտական ուղիներով ստանալու ամսաթվից, որոնք անհրաժեշտ են, որ ուժի մեջ մտնեն՝ </w:t>
      </w:r>
    </w:p>
    <w:p w:rsidR="00AB2F7B" w:rsidRPr="00FA1ED7" w:rsidRDefault="00AB2F7B" w:rsidP="00C27C18">
      <w:pPr>
        <w:widowControl w:val="0"/>
        <w:spacing w:after="0" w:line="240" w:lineRule="auto"/>
        <w:ind w:left="-567" w:right="40" w:firstLine="567"/>
        <w:contextualSpacing/>
        <w:jc w:val="both"/>
        <w:rPr>
          <w:rFonts w:ascii="GHEA Grapalat" w:hAnsi="GHEA Grapalat"/>
          <w:color w:val="000000"/>
          <w:sz w:val="24"/>
          <w:szCs w:val="24"/>
        </w:rPr>
      </w:pPr>
      <w:r w:rsidRPr="00FA1ED7">
        <w:rPr>
          <w:rFonts w:ascii="GHEA Grapalat" w:hAnsi="GHEA Grapalat"/>
          <w:color w:val="000000"/>
          <w:sz w:val="24"/>
          <w:szCs w:val="24"/>
        </w:rPr>
        <w:t>«Ղրղզստանի Հանրապետության՝ «Եվրասիական տնտեսական միության մասին» 2014 թվականի մայիսի 29</w:t>
      </w:r>
      <w:r>
        <w:rPr>
          <w:rFonts w:ascii="GHEA Grapalat" w:hAnsi="GHEA Grapalat"/>
          <w:color w:val="000000"/>
          <w:sz w:val="24"/>
          <w:szCs w:val="24"/>
        </w:rPr>
        <w:t>–</w:t>
      </w:r>
      <w:r w:rsidRPr="00FA1ED7">
        <w:rPr>
          <w:rFonts w:ascii="GHEA Grapalat" w:hAnsi="GHEA Grapalat"/>
          <w:color w:val="000000"/>
          <w:sz w:val="24"/>
          <w:szCs w:val="24"/>
        </w:rPr>
        <w:t>ի պայմանագրին միանալու վերաբերյալ» 2014 թվականի դեկտեմբերի 23</w:t>
      </w:r>
      <w:r>
        <w:rPr>
          <w:rFonts w:ascii="GHEA Grapalat" w:hAnsi="GHEA Grapalat"/>
          <w:color w:val="000000"/>
          <w:sz w:val="24"/>
          <w:szCs w:val="24"/>
        </w:rPr>
        <w:t>–</w:t>
      </w:r>
      <w:r w:rsidRPr="00FA1ED7">
        <w:rPr>
          <w:rFonts w:ascii="GHEA Grapalat" w:hAnsi="GHEA Grapalat"/>
          <w:color w:val="000000"/>
          <w:sz w:val="24"/>
          <w:szCs w:val="24"/>
        </w:rPr>
        <w:t xml:space="preserve">ին ստորագրված պայմանագիրը, </w:t>
      </w:r>
    </w:p>
    <w:p w:rsidR="00AB2F7B" w:rsidRPr="00FA1ED7" w:rsidRDefault="00AB2F7B" w:rsidP="00C27C18">
      <w:pPr>
        <w:widowControl w:val="0"/>
        <w:spacing w:after="0" w:line="240" w:lineRule="auto"/>
        <w:ind w:left="-567" w:firstLine="567"/>
        <w:contextualSpacing/>
        <w:jc w:val="both"/>
        <w:rPr>
          <w:rFonts w:ascii="GHEA Grapalat" w:hAnsi="GHEA Grapalat"/>
          <w:color w:val="000000"/>
          <w:sz w:val="24"/>
          <w:szCs w:val="24"/>
        </w:rPr>
      </w:pPr>
      <w:r w:rsidRPr="00FA1ED7">
        <w:rPr>
          <w:rFonts w:ascii="GHEA Grapalat" w:hAnsi="GHEA Grapalat"/>
          <w:color w:val="000000"/>
          <w:sz w:val="24"/>
          <w:szCs w:val="24"/>
        </w:rPr>
        <w:t>սույն Արձանագրությունը,</w:t>
      </w:r>
    </w:p>
    <w:p w:rsidR="00AB2F7B" w:rsidRPr="00FA1ED7" w:rsidRDefault="00AB2F7B" w:rsidP="00C27C18">
      <w:pPr>
        <w:widowControl w:val="0"/>
        <w:spacing w:after="0" w:line="240" w:lineRule="auto"/>
        <w:ind w:left="-567" w:right="40" w:firstLine="567"/>
        <w:contextualSpacing/>
        <w:jc w:val="both"/>
        <w:rPr>
          <w:rFonts w:ascii="GHEA Grapalat" w:hAnsi="GHEA Grapalat"/>
          <w:color w:val="000000"/>
          <w:sz w:val="24"/>
          <w:szCs w:val="24"/>
        </w:rPr>
      </w:pPr>
      <w:r w:rsidRPr="00FA1ED7">
        <w:rPr>
          <w:rFonts w:ascii="GHEA Grapalat" w:hAnsi="GHEA Grapalat"/>
          <w:color w:val="000000"/>
          <w:sz w:val="24"/>
          <w:szCs w:val="24"/>
        </w:rPr>
        <w:t>«Ղրղզստանի Հանրապետության՝ «Եվրասիական տնտեսական միության մասին» 2014 թվականի մայիսի 29</w:t>
      </w:r>
      <w:r>
        <w:rPr>
          <w:rFonts w:ascii="GHEA Grapalat" w:hAnsi="GHEA Grapalat"/>
          <w:color w:val="000000"/>
          <w:sz w:val="24"/>
          <w:szCs w:val="24"/>
        </w:rPr>
        <w:t>–</w:t>
      </w:r>
      <w:r w:rsidRPr="00FA1ED7">
        <w:rPr>
          <w:rFonts w:ascii="GHEA Grapalat" w:hAnsi="GHEA Grapalat"/>
          <w:color w:val="000000"/>
          <w:sz w:val="24"/>
          <w:szCs w:val="24"/>
        </w:rPr>
        <w:t>ի պայմանագրին միանալու վերաբերյալ» 2014 թվականի դեկտեմբերի 23</w:t>
      </w:r>
      <w:r>
        <w:rPr>
          <w:rFonts w:ascii="GHEA Grapalat" w:hAnsi="GHEA Grapalat"/>
          <w:color w:val="000000"/>
          <w:sz w:val="24"/>
          <w:szCs w:val="24"/>
        </w:rPr>
        <w:t>–</w:t>
      </w:r>
      <w:r w:rsidRPr="00FA1ED7">
        <w:rPr>
          <w:rFonts w:ascii="GHEA Grapalat" w:hAnsi="GHEA Grapalat"/>
          <w:color w:val="000000"/>
          <w:sz w:val="24"/>
          <w:szCs w:val="24"/>
        </w:rPr>
        <w:t>ին ստորագրված պայմանագրի 1–ին հոդվածի երրորդ պարբերությունում նշված Արձանագրությունը։</w:t>
      </w:r>
    </w:p>
    <w:p w:rsidR="00AB2F7B" w:rsidRPr="00FA1ED7" w:rsidRDefault="00AB2F7B" w:rsidP="00C27C18">
      <w:pPr>
        <w:widowControl w:val="0"/>
        <w:spacing w:after="0" w:line="240" w:lineRule="auto"/>
        <w:ind w:left="-567" w:right="40" w:firstLine="567"/>
        <w:contextualSpacing/>
        <w:jc w:val="both"/>
        <w:rPr>
          <w:rFonts w:ascii="GHEA Grapalat" w:hAnsi="GHEA Grapalat"/>
          <w:color w:val="000000"/>
          <w:sz w:val="24"/>
          <w:szCs w:val="24"/>
        </w:rPr>
      </w:pPr>
      <w:r w:rsidRPr="00FA1ED7">
        <w:rPr>
          <w:rFonts w:ascii="GHEA Grapalat" w:hAnsi="GHEA Grapalat"/>
          <w:color w:val="000000"/>
          <w:sz w:val="24"/>
          <w:szCs w:val="24"/>
        </w:rPr>
        <w:t>Սույն Արձանագրության հավելվածի 3</w:t>
      </w:r>
      <w:r>
        <w:rPr>
          <w:rFonts w:ascii="GHEA Grapalat" w:hAnsi="GHEA Grapalat"/>
          <w:color w:val="000000"/>
          <w:sz w:val="24"/>
          <w:szCs w:val="24"/>
        </w:rPr>
        <w:t>–</w:t>
      </w:r>
      <w:r w:rsidRPr="00FA1ED7">
        <w:rPr>
          <w:rFonts w:ascii="GHEA Grapalat" w:hAnsi="GHEA Grapalat"/>
          <w:color w:val="000000"/>
          <w:sz w:val="24"/>
          <w:szCs w:val="24"/>
        </w:rPr>
        <w:t>րդ կետն ուժի մեջ է մտնում սույն Արձանագրությունն ուժի մեջ մտնելու ամսաթվից սկսած 18 ամիսը լրանալուց հետո։</w:t>
      </w:r>
    </w:p>
    <w:p w:rsidR="00AB2F7B" w:rsidRPr="00FA1ED7" w:rsidRDefault="00AB2F7B" w:rsidP="00C27C18">
      <w:pPr>
        <w:widowControl w:val="0"/>
        <w:spacing w:after="0" w:line="240" w:lineRule="auto"/>
        <w:ind w:left="-567" w:right="40" w:firstLine="567"/>
        <w:contextualSpacing/>
        <w:jc w:val="both"/>
        <w:rPr>
          <w:rFonts w:ascii="GHEA Grapalat" w:hAnsi="GHEA Grapalat"/>
          <w:color w:val="000000"/>
          <w:sz w:val="24"/>
          <w:szCs w:val="24"/>
        </w:rPr>
      </w:pPr>
      <w:r w:rsidRPr="00FA1ED7">
        <w:rPr>
          <w:rFonts w:ascii="GHEA Grapalat" w:hAnsi="GHEA Grapalat"/>
          <w:color w:val="000000"/>
          <w:sz w:val="24"/>
          <w:szCs w:val="24"/>
        </w:rPr>
        <w:t>Սույն Արձանագրության հավելվածի 4</w:t>
      </w:r>
      <w:r>
        <w:rPr>
          <w:rFonts w:ascii="GHEA Grapalat" w:hAnsi="GHEA Grapalat"/>
          <w:color w:val="000000"/>
          <w:sz w:val="24"/>
          <w:szCs w:val="24"/>
        </w:rPr>
        <w:t>–</w:t>
      </w:r>
      <w:r w:rsidRPr="00FA1ED7">
        <w:rPr>
          <w:rFonts w:ascii="GHEA Grapalat" w:hAnsi="GHEA Grapalat"/>
          <w:color w:val="000000"/>
          <w:sz w:val="24"/>
          <w:szCs w:val="24"/>
        </w:rPr>
        <w:t>րդ կետն ուժի մեջ է մտնում սույն Արձանագրությունն ուժի մեջ մտնելու ամսաթվից սկսած 24 ամիսը լրանալուց հետո։</w:t>
      </w:r>
    </w:p>
    <w:p w:rsidR="00AB2F7B" w:rsidRPr="007409DF" w:rsidRDefault="00AB2F7B" w:rsidP="00C27C18">
      <w:pPr>
        <w:widowControl w:val="0"/>
        <w:tabs>
          <w:tab w:val="left" w:leader="underscore" w:pos="5122"/>
          <w:tab w:val="left" w:leader="underscore" w:pos="5972"/>
          <w:tab w:val="left" w:leader="underscore" w:pos="7998"/>
          <w:tab w:val="left" w:leader="underscore" w:pos="8751"/>
        </w:tabs>
        <w:spacing w:after="0" w:line="240" w:lineRule="auto"/>
        <w:ind w:left="-567" w:firstLine="567"/>
        <w:contextualSpacing/>
        <w:jc w:val="both"/>
        <w:rPr>
          <w:rFonts w:ascii="GHEA Grapalat" w:hAnsi="GHEA Grapalat"/>
          <w:color w:val="000000"/>
          <w:sz w:val="24"/>
          <w:szCs w:val="24"/>
        </w:rPr>
      </w:pPr>
    </w:p>
    <w:p w:rsidR="00AB2F7B" w:rsidRPr="007409DF" w:rsidRDefault="00AB2F7B" w:rsidP="00C27C18">
      <w:pPr>
        <w:widowControl w:val="0"/>
        <w:tabs>
          <w:tab w:val="left" w:leader="underscore" w:pos="5122"/>
          <w:tab w:val="left" w:leader="underscore" w:pos="5972"/>
          <w:tab w:val="left" w:leader="underscore" w:pos="7998"/>
          <w:tab w:val="left" w:leader="underscore" w:pos="8751"/>
        </w:tabs>
        <w:spacing w:after="0" w:line="240" w:lineRule="auto"/>
        <w:ind w:left="-567" w:firstLine="567"/>
        <w:contextualSpacing/>
        <w:jc w:val="both"/>
        <w:rPr>
          <w:rFonts w:ascii="GHEA Grapalat" w:hAnsi="GHEA Grapalat"/>
          <w:color w:val="000000"/>
          <w:sz w:val="24"/>
          <w:szCs w:val="24"/>
        </w:rPr>
      </w:pPr>
    </w:p>
    <w:p w:rsidR="00AB2F7B" w:rsidRPr="00FA1ED7" w:rsidRDefault="00AB2F7B" w:rsidP="00C27C18">
      <w:pPr>
        <w:widowControl w:val="0"/>
        <w:tabs>
          <w:tab w:val="left" w:leader="underscore" w:pos="5122"/>
          <w:tab w:val="left" w:leader="underscore" w:pos="5972"/>
          <w:tab w:val="left" w:leader="underscore" w:pos="7998"/>
          <w:tab w:val="left" w:leader="underscore" w:pos="8751"/>
        </w:tabs>
        <w:spacing w:after="0" w:line="240" w:lineRule="auto"/>
        <w:ind w:left="-567" w:firstLine="567"/>
        <w:contextualSpacing/>
        <w:jc w:val="both"/>
        <w:rPr>
          <w:rFonts w:ascii="GHEA Grapalat" w:hAnsi="GHEA Grapalat"/>
          <w:color w:val="000000"/>
          <w:sz w:val="24"/>
          <w:szCs w:val="24"/>
        </w:rPr>
      </w:pPr>
      <w:r w:rsidRPr="00FA1ED7">
        <w:rPr>
          <w:rFonts w:ascii="GHEA Grapalat" w:hAnsi="GHEA Grapalat"/>
          <w:color w:val="000000"/>
          <w:sz w:val="24"/>
          <w:szCs w:val="24"/>
        </w:rPr>
        <w:t xml:space="preserve">Կատարված է </w:t>
      </w:r>
      <w:r w:rsidRPr="0038198D">
        <w:rPr>
          <w:rFonts w:ascii="GHEA Grapalat" w:hAnsi="GHEA Grapalat"/>
          <w:color w:val="000000"/>
          <w:sz w:val="24"/>
          <w:szCs w:val="24"/>
        </w:rPr>
        <w:t>_</w:t>
      </w:r>
      <w:r w:rsidRPr="00A17A3A">
        <w:rPr>
          <w:rFonts w:ascii="GHEA Grapalat" w:hAnsi="GHEA Grapalat"/>
          <w:b/>
          <w:i/>
          <w:color w:val="000000"/>
          <w:sz w:val="24"/>
          <w:szCs w:val="24"/>
          <w:u w:val="single"/>
        </w:rPr>
        <w:t>Մոսկվա</w:t>
      </w:r>
      <w:r w:rsidRPr="0038198D">
        <w:rPr>
          <w:rFonts w:ascii="GHEA Grapalat" w:hAnsi="GHEA Grapalat"/>
          <w:color w:val="000000"/>
          <w:sz w:val="24"/>
          <w:szCs w:val="24"/>
        </w:rPr>
        <w:t xml:space="preserve">_ քաղաքում, </w:t>
      </w:r>
      <w:r w:rsidRPr="00A17A3A">
        <w:rPr>
          <w:rFonts w:ascii="GHEA Grapalat" w:hAnsi="GHEA Grapalat"/>
          <w:b/>
          <w:color w:val="000000"/>
          <w:sz w:val="24"/>
          <w:szCs w:val="24"/>
        </w:rPr>
        <w:t>2015 թվականի</w:t>
      </w:r>
      <w:r w:rsidRPr="0038198D">
        <w:rPr>
          <w:rFonts w:ascii="GHEA Grapalat" w:hAnsi="GHEA Grapalat"/>
          <w:color w:val="000000"/>
          <w:sz w:val="24"/>
          <w:szCs w:val="24"/>
        </w:rPr>
        <w:t xml:space="preserve"> __</w:t>
      </w:r>
      <w:r w:rsidRPr="00A17A3A">
        <w:rPr>
          <w:rFonts w:ascii="GHEA Grapalat" w:hAnsi="GHEA Grapalat"/>
          <w:b/>
          <w:color w:val="000000"/>
          <w:sz w:val="24"/>
          <w:szCs w:val="24"/>
          <w:u w:val="single"/>
        </w:rPr>
        <w:t>մայիսի</w:t>
      </w:r>
      <w:r w:rsidRPr="0038198D">
        <w:rPr>
          <w:rFonts w:ascii="GHEA Grapalat" w:hAnsi="GHEA Grapalat"/>
          <w:color w:val="000000"/>
          <w:sz w:val="24"/>
          <w:szCs w:val="24"/>
        </w:rPr>
        <w:t>__ «_</w:t>
      </w:r>
      <w:r w:rsidRPr="00A17A3A">
        <w:rPr>
          <w:rFonts w:ascii="GHEA Grapalat" w:hAnsi="GHEA Grapalat"/>
          <w:b/>
          <w:color w:val="000000"/>
          <w:sz w:val="24"/>
          <w:szCs w:val="24"/>
          <w:u w:val="single"/>
        </w:rPr>
        <w:t>8</w:t>
      </w:r>
      <w:r w:rsidRPr="0038198D">
        <w:rPr>
          <w:rFonts w:ascii="GHEA Grapalat" w:hAnsi="GHEA Grapalat"/>
          <w:color w:val="000000"/>
          <w:sz w:val="24"/>
          <w:szCs w:val="24"/>
        </w:rPr>
        <w:t>_»</w:t>
      </w:r>
      <w:r w:rsidRPr="00FA1ED7">
        <w:rPr>
          <w:rFonts w:ascii="GHEA Grapalat" w:hAnsi="GHEA Grapalat"/>
          <w:color w:val="000000"/>
          <w:sz w:val="24"/>
          <w:szCs w:val="24"/>
        </w:rPr>
        <w:t>–ին, մեկ բնօրինակից՝ ռուսերենով։</w:t>
      </w:r>
    </w:p>
    <w:p w:rsidR="00AB2F7B" w:rsidRPr="00372906" w:rsidRDefault="00AB2F7B" w:rsidP="00C27C18">
      <w:pPr>
        <w:widowControl w:val="0"/>
        <w:spacing w:after="0" w:line="240" w:lineRule="auto"/>
        <w:ind w:left="-567" w:right="20" w:firstLine="567"/>
        <w:contextualSpacing/>
        <w:jc w:val="both"/>
        <w:rPr>
          <w:rFonts w:ascii="GHEA Grapalat" w:hAnsi="GHEA Grapalat"/>
          <w:color w:val="000000"/>
          <w:sz w:val="24"/>
          <w:szCs w:val="24"/>
        </w:rPr>
      </w:pPr>
      <w:r w:rsidRPr="00FA1ED7">
        <w:rPr>
          <w:rFonts w:ascii="GHEA Grapalat" w:hAnsi="GHEA Grapalat"/>
          <w:color w:val="000000"/>
          <w:sz w:val="24"/>
          <w:szCs w:val="24"/>
        </w:rPr>
        <w:t>Սույն Արձանագրության բնօրինակը պահվում է Եվրասիական տնտեսական հանձնաժողովում, որը, որպես «Ղրղզստանի Հանրապետության՝ «Եվրասիական տնտեսական միության մասին» 2014 թվականի մայիսի 29</w:t>
      </w:r>
      <w:r>
        <w:rPr>
          <w:rFonts w:ascii="GHEA Grapalat" w:hAnsi="GHEA Grapalat"/>
          <w:color w:val="000000"/>
          <w:sz w:val="24"/>
          <w:szCs w:val="24"/>
        </w:rPr>
        <w:t>–</w:t>
      </w:r>
      <w:r w:rsidRPr="00FA1ED7">
        <w:rPr>
          <w:rFonts w:ascii="GHEA Grapalat" w:hAnsi="GHEA Grapalat"/>
          <w:color w:val="000000"/>
          <w:sz w:val="24"/>
          <w:szCs w:val="24"/>
        </w:rPr>
        <w:t>ի պայմանագրին միանալու վերաբերյալ» 2014 թվականի դեկտեմբերի 23</w:t>
      </w:r>
      <w:r>
        <w:rPr>
          <w:rFonts w:ascii="GHEA Grapalat" w:hAnsi="GHEA Grapalat"/>
          <w:color w:val="000000"/>
          <w:sz w:val="24"/>
          <w:szCs w:val="24"/>
        </w:rPr>
        <w:t>–</w:t>
      </w:r>
      <w:r w:rsidRPr="00FA1ED7">
        <w:rPr>
          <w:rFonts w:ascii="GHEA Grapalat" w:hAnsi="GHEA Grapalat"/>
          <w:color w:val="000000"/>
          <w:sz w:val="24"/>
          <w:szCs w:val="24"/>
        </w:rPr>
        <w:t xml:space="preserve">ին ստորագրված պայմանագրի եւ դրա անբաժանելի մասը կազմող սույն Արձանագրության ավանդապահ, սույն </w:t>
      </w:r>
      <w:r w:rsidRPr="008C094C">
        <w:rPr>
          <w:rFonts w:ascii="GHEA Grapalat" w:hAnsi="GHEA Grapalat"/>
          <w:color w:val="000000"/>
          <w:sz w:val="24"/>
          <w:szCs w:val="24"/>
        </w:rPr>
        <w:t>Արձանագրության կողմ հանդիսացող յուրաքանչյուր պետության կտրամադրի դրա հաստատված պ</w:t>
      </w:r>
      <w:r w:rsidRPr="00FA1ED7">
        <w:rPr>
          <w:rFonts w:ascii="GHEA Grapalat" w:hAnsi="GHEA Grapalat"/>
          <w:color w:val="000000"/>
          <w:sz w:val="24"/>
          <w:szCs w:val="24"/>
        </w:rPr>
        <w:t>ատճենը։</w:t>
      </w:r>
    </w:p>
    <w:p w:rsidR="00AB2F7B" w:rsidRPr="00372906" w:rsidRDefault="00AB2F7B" w:rsidP="00C27C18">
      <w:pPr>
        <w:widowControl w:val="0"/>
        <w:spacing w:after="0" w:line="240" w:lineRule="auto"/>
        <w:ind w:left="-567" w:right="20" w:firstLine="567"/>
        <w:contextualSpacing/>
        <w:jc w:val="both"/>
        <w:rPr>
          <w:rFonts w:ascii="GHEA Grapalat" w:hAnsi="GHEA Grapalat"/>
          <w:color w:val="000000"/>
          <w:sz w:val="24"/>
          <w:szCs w:val="24"/>
        </w:rPr>
      </w:pPr>
    </w:p>
    <w:p w:rsidR="00AB2F7B" w:rsidRPr="007409DF" w:rsidRDefault="00AB2F7B" w:rsidP="00C27C18">
      <w:pPr>
        <w:widowControl w:val="0"/>
        <w:spacing w:after="0" w:line="240" w:lineRule="auto"/>
        <w:ind w:left="-567" w:right="20" w:firstLine="567"/>
        <w:contextualSpacing/>
        <w:jc w:val="both"/>
        <w:rPr>
          <w:rFonts w:ascii="GHEA Grapalat" w:hAnsi="GHEA Grapalat"/>
          <w:color w:val="000000"/>
          <w:sz w:val="24"/>
          <w:szCs w:val="24"/>
        </w:rPr>
      </w:pPr>
    </w:p>
    <w:p w:rsidR="00AB2F7B" w:rsidRPr="00FA1ED7" w:rsidRDefault="00AB2F7B" w:rsidP="00C27C18">
      <w:pPr>
        <w:widowControl w:val="0"/>
        <w:spacing w:after="0" w:line="240" w:lineRule="auto"/>
        <w:ind w:left="-567" w:right="20" w:firstLine="567"/>
        <w:contextualSpacing/>
        <w:jc w:val="both"/>
        <w:rPr>
          <w:rFonts w:ascii="GHEA Grapalat" w:hAnsi="GHEA Grapalat"/>
          <w:color w:val="000000"/>
          <w:sz w:val="24"/>
          <w:szCs w:val="24"/>
        </w:rPr>
      </w:pPr>
    </w:p>
    <w:tbl>
      <w:tblPr>
        <w:tblOverlap w:val="never"/>
        <w:tblW w:w="0" w:type="auto"/>
        <w:jc w:val="center"/>
        <w:tblInd w:w="-1145" w:type="dxa"/>
        <w:tblLayout w:type="fixed"/>
        <w:tblCellMar>
          <w:left w:w="10" w:type="dxa"/>
          <w:right w:w="10" w:type="dxa"/>
        </w:tblCellMar>
        <w:tblLook w:val="00A0"/>
      </w:tblPr>
      <w:tblGrid>
        <w:gridCol w:w="2250"/>
        <w:gridCol w:w="2394"/>
        <w:gridCol w:w="2414"/>
        <w:gridCol w:w="2880"/>
      </w:tblGrid>
      <w:tr w:rsidR="00AB2F7B" w:rsidRPr="00A27E84" w:rsidTr="001F7C2A">
        <w:trPr>
          <w:trHeight w:hRule="exact" w:val="1640"/>
          <w:jc w:val="center"/>
        </w:trPr>
        <w:tc>
          <w:tcPr>
            <w:tcW w:w="2250" w:type="dxa"/>
            <w:shd w:val="clear" w:color="auto" w:fill="FFFFFF"/>
          </w:tcPr>
          <w:p w:rsidR="00AB2F7B" w:rsidRDefault="00AB2F7B" w:rsidP="00C27C18">
            <w:pPr>
              <w:widowControl w:val="0"/>
              <w:spacing w:after="0" w:line="240" w:lineRule="auto"/>
              <w:ind w:left="-567" w:firstLine="567"/>
              <w:contextualSpacing/>
              <w:jc w:val="center"/>
              <w:rPr>
                <w:rFonts w:ascii="GHEA Grapalat" w:hAnsi="GHEA Grapalat"/>
                <w:b/>
                <w:color w:val="000000"/>
                <w:sz w:val="24"/>
                <w:szCs w:val="24"/>
                <w:lang w:val="en-US"/>
              </w:rPr>
            </w:pPr>
            <w:r w:rsidRPr="00A27E84">
              <w:rPr>
                <w:rFonts w:ascii="GHEA Grapalat" w:hAnsi="GHEA Grapalat"/>
                <w:b/>
                <w:color w:val="000000"/>
                <w:sz w:val="24"/>
                <w:szCs w:val="24"/>
              </w:rPr>
              <w:t xml:space="preserve">Հայաստանի </w:t>
            </w:r>
          </w:p>
          <w:p w:rsidR="00AB2F7B" w:rsidRPr="00FA1ED7" w:rsidRDefault="00AB2F7B" w:rsidP="00C27C18">
            <w:pPr>
              <w:widowControl w:val="0"/>
              <w:spacing w:after="0" w:line="240" w:lineRule="auto"/>
              <w:ind w:left="-567" w:firstLine="567"/>
              <w:contextualSpacing/>
              <w:jc w:val="center"/>
              <w:rPr>
                <w:rFonts w:ascii="GHEA Grapalat" w:hAnsi="GHEA Grapalat"/>
                <w:color w:val="000000"/>
                <w:sz w:val="24"/>
                <w:szCs w:val="24"/>
              </w:rPr>
            </w:pPr>
            <w:r w:rsidRPr="00A27E84">
              <w:rPr>
                <w:rFonts w:ascii="GHEA Grapalat" w:hAnsi="GHEA Grapalat"/>
                <w:b/>
                <w:color w:val="000000"/>
                <w:sz w:val="24"/>
                <w:szCs w:val="24"/>
              </w:rPr>
              <w:t>Հանրապետության կողմից</w:t>
            </w:r>
          </w:p>
        </w:tc>
        <w:tc>
          <w:tcPr>
            <w:tcW w:w="2394" w:type="dxa"/>
            <w:shd w:val="clear" w:color="auto" w:fill="FFFFFF"/>
          </w:tcPr>
          <w:p w:rsidR="00AB2F7B" w:rsidRDefault="00AB2F7B" w:rsidP="00C27C18">
            <w:pPr>
              <w:widowControl w:val="0"/>
              <w:spacing w:after="0" w:line="240" w:lineRule="auto"/>
              <w:ind w:left="-567" w:firstLine="567"/>
              <w:contextualSpacing/>
              <w:jc w:val="center"/>
              <w:rPr>
                <w:rFonts w:ascii="GHEA Grapalat" w:hAnsi="GHEA Grapalat"/>
                <w:b/>
                <w:color w:val="000000"/>
                <w:sz w:val="24"/>
                <w:szCs w:val="24"/>
                <w:lang w:val="en-US"/>
              </w:rPr>
            </w:pPr>
            <w:r w:rsidRPr="00A27E84">
              <w:rPr>
                <w:rFonts w:ascii="GHEA Grapalat" w:hAnsi="GHEA Grapalat"/>
                <w:b/>
                <w:color w:val="000000"/>
                <w:sz w:val="24"/>
                <w:szCs w:val="24"/>
              </w:rPr>
              <w:t xml:space="preserve">Բելառուսի </w:t>
            </w:r>
          </w:p>
          <w:p w:rsidR="00AB2F7B" w:rsidRDefault="00AB2F7B" w:rsidP="00C27C18">
            <w:pPr>
              <w:widowControl w:val="0"/>
              <w:spacing w:after="0" w:line="240" w:lineRule="auto"/>
              <w:ind w:left="-567" w:firstLine="567"/>
              <w:contextualSpacing/>
              <w:jc w:val="center"/>
              <w:rPr>
                <w:rFonts w:ascii="GHEA Grapalat" w:hAnsi="GHEA Grapalat"/>
                <w:b/>
                <w:color w:val="000000"/>
                <w:sz w:val="24"/>
                <w:szCs w:val="24"/>
                <w:lang w:val="en-US"/>
              </w:rPr>
            </w:pPr>
            <w:r w:rsidRPr="00A27E84">
              <w:rPr>
                <w:rFonts w:ascii="GHEA Grapalat" w:hAnsi="GHEA Grapalat"/>
                <w:b/>
                <w:color w:val="000000"/>
                <w:sz w:val="24"/>
                <w:szCs w:val="24"/>
              </w:rPr>
              <w:t xml:space="preserve">Հանրապետության </w:t>
            </w:r>
            <w:r>
              <w:rPr>
                <w:rFonts w:ascii="GHEA Grapalat" w:hAnsi="GHEA Grapalat"/>
                <w:b/>
                <w:color w:val="000000"/>
                <w:sz w:val="24"/>
                <w:szCs w:val="24"/>
                <w:lang w:val="en-US"/>
              </w:rPr>
              <w:t xml:space="preserve"> </w:t>
            </w:r>
          </w:p>
          <w:p w:rsidR="00AB2F7B" w:rsidRPr="00FA1ED7" w:rsidRDefault="00AB2F7B" w:rsidP="00C27C18">
            <w:pPr>
              <w:widowControl w:val="0"/>
              <w:spacing w:after="0" w:line="240" w:lineRule="auto"/>
              <w:ind w:left="-567" w:firstLine="567"/>
              <w:contextualSpacing/>
              <w:jc w:val="center"/>
              <w:rPr>
                <w:rFonts w:ascii="GHEA Grapalat" w:hAnsi="GHEA Grapalat"/>
                <w:color w:val="000000"/>
                <w:sz w:val="24"/>
                <w:szCs w:val="24"/>
              </w:rPr>
            </w:pPr>
            <w:r w:rsidRPr="00A27E84">
              <w:rPr>
                <w:rFonts w:ascii="GHEA Grapalat" w:hAnsi="GHEA Grapalat"/>
                <w:b/>
                <w:color w:val="000000"/>
                <w:sz w:val="24"/>
                <w:szCs w:val="24"/>
              </w:rPr>
              <w:t>կողմից</w:t>
            </w:r>
          </w:p>
        </w:tc>
        <w:tc>
          <w:tcPr>
            <w:tcW w:w="2414" w:type="dxa"/>
            <w:shd w:val="clear" w:color="auto" w:fill="FFFFFF"/>
          </w:tcPr>
          <w:p w:rsidR="00AB2F7B" w:rsidRDefault="00AB2F7B" w:rsidP="00C27C18">
            <w:pPr>
              <w:widowControl w:val="0"/>
              <w:spacing w:after="0" w:line="240" w:lineRule="auto"/>
              <w:ind w:left="-567" w:firstLine="567"/>
              <w:contextualSpacing/>
              <w:jc w:val="center"/>
              <w:rPr>
                <w:rFonts w:ascii="GHEA Grapalat" w:hAnsi="GHEA Grapalat"/>
                <w:b/>
                <w:color w:val="000000"/>
                <w:sz w:val="24"/>
                <w:szCs w:val="24"/>
                <w:lang w:val="en-US"/>
              </w:rPr>
            </w:pPr>
            <w:r w:rsidRPr="00A27E84">
              <w:rPr>
                <w:rFonts w:ascii="GHEA Grapalat" w:hAnsi="GHEA Grapalat"/>
                <w:b/>
                <w:color w:val="000000"/>
                <w:sz w:val="24"/>
                <w:szCs w:val="24"/>
              </w:rPr>
              <w:t xml:space="preserve">Ղազախստանի </w:t>
            </w:r>
          </w:p>
          <w:p w:rsidR="00AB2F7B" w:rsidRDefault="00AB2F7B" w:rsidP="00C27C18">
            <w:pPr>
              <w:widowControl w:val="0"/>
              <w:spacing w:after="0" w:line="240" w:lineRule="auto"/>
              <w:ind w:left="-567" w:firstLine="567"/>
              <w:contextualSpacing/>
              <w:jc w:val="center"/>
              <w:rPr>
                <w:rFonts w:ascii="GHEA Grapalat" w:hAnsi="GHEA Grapalat"/>
                <w:b/>
                <w:color w:val="000000"/>
                <w:sz w:val="24"/>
                <w:szCs w:val="24"/>
                <w:lang w:val="en-US"/>
              </w:rPr>
            </w:pPr>
            <w:r w:rsidRPr="00A27E84">
              <w:rPr>
                <w:rFonts w:ascii="GHEA Grapalat" w:hAnsi="GHEA Grapalat"/>
                <w:b/>
                <w:color w:val="000000"/>
                <w:sz w:val="24"/>
                <w:szCs w:val="24"/>
              </w:rPr>
              <w:t xml:space="preserve">Հանրապետության </w:t>
            </w:r>
          </w:p>
          <w:p w:rsidR="00AB2F7B" w:rsidRPr="00FA1ED7" w:rsidRDefault="00AB2F7B" w:rsidP="00C27C18">
            <w:pPr>
              <w:widowControl w:val="0"/>
              <w:spacing w:after="0" w:line="240" w:lineRule="auto"/>
              <w:ind w:left="-567" w:firstLine="567"/>
              <w:contextualSpacing/>
              <w:jc w:val="center"/>
              <w:rPr>
                <w:rFonts w:ascii="GHEA Grapalat" w:hAnsi="GHEA Grapalat"/>
                <w:color w:val="000000"/>
                <w:sz w:val="24"/>
                <w:szCs w:val="24"/>
              </w:rPr>
            </w:pPr>
            <w:r w:rsidRPr="00A27E84">
              <w:rPr>
                <w:rFonts w:ascii="GHEA Grapalat" w:hAnsi="GHEA Grapalat"/>
                <w:b/>
                <w:color w:val="000000"/>
                <w:sz w:val="24"/>
                <w:szCs w:val="24"/>
              </w:rPr>
              <w:t>կողմից</w:t>
            </w:r>
          </w:p>
        </w:tc>
        <w:tc>
          <w:tcPr>
            <w:tcW w:w="2880" w:type="dxa"/>
            <w:shd w:val="clear" w:color="auto" w:fill="FFFFFF"/>
          </w:tcPr>
          <w:p w:rsidR="00AB2F7B" w:rsidRDefault="00AB2F7B" w:rsidP="00C27C18">
            <w:pPr>
              <w:widowControl w:val="0"/>
              <w:spacing w:after="0" w:line="240" w:lineRule="auto"/>
              <w:ind w:left="-567" w:firstLine="567"/>
              <w:contextualSpacing/>
              <w:jc w:val="center"/>
              <w:rPr>
                <w:rFonts w:ascii="GHEA Grapalat" w:hAnsi="GHEA Grapalat"/>
                <w:b/>
                <w:color w:val="000000"/>
                <w:sz w:val="24"/>
                <w:szCs w:val="24"/>
                <w:lang w:val="en-US"/>
              </w:rPr>
            </w:pPr>
            <w:r w:rsidRPr="00A27E84">
              <w:rPr>
                <w:rFonts w:ascii="GHEA Grapalat" w:hAnsi="GHEA Grapalat"/>
                <w:b/>
                <w:color w:val="000000"/>
                <w:sz w:val="24"/>
                <w:szCs w:val="24"/>
              </w:rPr>
              <w:t xml:space="preserve">Ռուսաստանի </w:t>
            </w:r>
            <w:r>
              <w:rPr>
                <w:rFonts w:ascii="GHEA Grapalat" w:hAnsi="GHEA Grapalat"/>
                <w:b/>
                <w:color w:val="000000"/>
                <w:sz w:val="24"/>
                <w:szCs w:val="24"/>
                <w:lang w:val="en-US"/>
              </w:rPr>
              <w:t xml:space="preserve"> </w:t>
            </w:r>
          </w:p>
          <w:p w:rsidR="00AB2F7B" w:rsidRDefault="00AB2F7B" w:rsidP="00C27C18">
            <w:pPr>
              <w:widowControl w:val="0"/>
              <w:spacing w:after="0" w:line="240" w:lineRule="auto"/>
              <w:ind w:left="-567" w:firstLine="567"/>
              <w:contextualSpacing/>
              <w:jc w:val="center"/>
              <w:rPr>
                <w:rFonts w:ascii="GHEA Grapalat" w:hAnsi="GHEA Grapalat"/>
                <w:b/>
                <w:color w:val="000000"/>
                <w:sz w:val="24"/>
                <w:szCs w:val="24"/>
                <w:lang w:val="en-US"/>
              </w:rPr>
            </w:pPr>
            <w:r w:rsidRPr="00A27E84">
              <w:rPr>
                <w:rFonts w:ascii="GHEA Grapalat" w:hAnsi="GHEA Grapalat"/>
                <w:b/>
                <w:color w:val="000000"/>
                <w:sz w:val="24"/>
                <w:szCs w:val="24"/>
              </w:rPr>
              <w:t xml:space="preserve">Դաշնության </w:t>
            </w:r>
          </w:p>
          <w:p w:rsidR="00AB2F7B" w:rsidRPr="00FA1ED7" w:rsidRDefault="00AB2F7B" w:rsidP="00C27C18">
            <w:pPr>
              <w:widowControl w:val="0"/>
              <w:spacing w:after="0" w:line="240" w:lineRule="auto"/>
              <w:ind w:left="-567" w:firstLine="567"/>
              <w:contextualSpacing/>
              <w:jc w:val="center"/>
              <w:rPr>
                <w:rFonts w:ascii="GHEA Grapalat" w:hAnsi="GHEA Grapalat"/>
                <w:color w:val="000000"/>
                <w:sz w:val="24"/>
                <w:szCs w:val="24"/>
              </w:rPr>
            </w:pPr>
            <w:r w:rsidRPr="00A27E84">
              <w:rPr>
                <w:rFonts w:ascii="GHEA Grapalat" w:hAnsi="GHEA Grapalat"/>
                <w:b/>
                <w:color w:val="000000"/>
                <w:sz w:val="24"/>
                <w:szCs w:val="24"/>
              </w:rPr>
              <w:t>կողմից</w:t>
            </w:r>
          </w:p>
        </w:tc>
      </w:tr>
      <w:tr w:rsidR="00AB2F7B" w:rsidRPr="00A27E84" w:rsidTr="001F7C2A">
        <w:trPr>
          <w:trHeight w:hRule="exact" w:val="1610"/>
          <w:jc w:val="center"/>
        </w:trPr>
        <w:tc>
          <w:tcPr>
            <w:tcW w:w="2250" w:type="dxa"/>
            <w:shd w:val="clear" w:color="auto" w:fill="FFFFFF"/>
          </w:tcPr>
          <w:p w:rsidR="00AB2F7B" w:rsidRPr="00FA1ED7" w:rsidRDefault="00AB2F7B" w:rsidP="00C27C18">
            <w:pPr>
              <w:widowControl w:val="0"/>
              <w:spacing w:after="0" w:line="240" w:lineRule="auto"/>
              <w:ind w:left="-567" w:firstLine="567"/>
              <w:contextualSpacing/>
              <w:rPr>
                <w:rFonts w:ascii="GHEA Grapalat" w:hAnsi="GHEA Grapalat"/>
                <w:color w:val="000000"/>
                <w:sz w:val="24"/>
                <w:szCs w:val="24"/>
              </w:rPr>
            </w:pPr>
          </w:p>
        </w:tc>
        <w:tc>
          <w:tcPr>
            <w:tcW w:w="4807" w:type="dxa"/>
            <w:gridSpan w:val="2"/>
            <w:shd w:val="clear" w:color="auto" w:fill="FFFFFF"/>
          </w:tcPr>
          <w:p w:rsidR="00AB2F7B" w:rsidRDefault="00AB2F7B" w:rsidP="001F7C2A">
            <w:pPr>
              <w:widowControl w:val="0"/>
              <w:spacing w:after="0" w:line="240" w:lineRule="auto"/>
              <w:ind w:left="-567" w:right="1150" w:firstLine="567"/>
              <w:contextualSpacing/>
              <w:rPr>
                <w:rFonts w:ascii="GHEA Grapalat" w:hAnsi="GHEA Grapalat"/>
                <w:b/>
                <w:color w:val="000000"/>
                <w:sz w:val="24"/>
                <w:szCs w:val="24"/>
                <w:lang w:val="en-US"/>
              </w:rPr>
            </w:pPr>
          </w:p>
          <w:p w:rsidR="00AB2F7B" w:rsidRDefault="00AB2F7B" w:rsidP="00C27C18">
            <w:pPr>
              <w:widowControl w:val="0"/>
              <w:spacing w:after="0" w:line="240" w:lineRule="auto"/>
              <w:ind w:left="-567" w:right="1150" w:firstLine="567"/>
              <w:contextualSpacing/>
              <w:jc w:val="center"/>
              <w:rPr>
                <w:rFonts w:ascii="GHEA Grapalat" w:hAnsi="GHEA Grapalat"/>
                <w:b/>
                <w:color w:val="000000"/>
                <w:sz w:val="24"/>
                <w:szCs w:val="24"/>
                <w:lang w:val="en-US"/>
              </w:rPr>
            </w:pPr>
          </w:p>
          <w:p w:rsidR="00AB2F7B" w:rsidRDefault="00AB2F7B" w:rsidP="00C27C18">
            <w:pPr>
              <w:widowControl w:val="0"/>
              <w:spacing w:after="0" w:line="240" w:lineRule="auto"/>
              <w:ind w:left="-567" w:right="1150" w:firstLine="567"/>
              <w:contextualSpacing/>
              <w:jc w:val="center"/>
              <w:rPr>
                <w:rFonts w:ascii="GHEA Grapalat" w:hAnsi="GHEA Grapalat"/>
                <w:b/>
                <w:color w:val="000000"/>
                <w:sz w:val="24"/>
                <w:szCs w:val="24"/>
                <w:lang w:val="en-US"/>
              </w:rPr>
            </w:pPr>
            <w:r w:rsidRPr="00A27E84">
              <w:rPr>
                <w:rFonts w:ascii="GHEA Grapalat" w:hAnsi="GHEA Grapalat"/>
                <w:b/>
                <w:color w:val="000000"/>
                <w:sz w:val="24"/>
                <w:szCs w:val="24"/>
              </w:rPr>
              <w:t xml:space="preserve">Ղրղզստանի </w:t>
            </w:r>
          </w:p>
          <w:p w:rsidR="00AB2F7B" w:rsidRDefault="00AB2F7B" w:rsidP="00C27C18">
            <w:pPr>
              <w:widowControl w:val="0"/>
              <w:spacing w:after="0" w:line="240" w:lineRule="auto"/>
              <w:ind w:left="-567" w:right="1150" w:firstLine="567"/>
              <w:contextualSpacing/>
              <w:jc w:val="center"/>
              <w:rPr>
                <w:rFonts w:ascii="GHEA Grapalat" w:hAnsi="GHEA Grapalat"/>
                <w:b/>
                <w:color w:val="000000"/>
                <w:sz w:val="24"/>
                <w:szCs w:val="24"/>
                <w:lang w:val="en-US"/>
              </w:rPr>
            </w:pPr>
            <w:r w:rsidRPr="00A27E84">
              <w:rPr>
                <w:rFonts w:ascii="GHEA Grapalat" w:hAnsi="GHEA Grapalat"/>
                <w:b/>
                <w:color w:val="000000"/>
                <w:sz w:val="24"/>
                <w:szCs w:val="24"/>
              </w:rPr>
              <w:t xml:space="preserve">Հանրապետության </w:t>
            </w:r>
          </w:p>
          <w:p w:rsidR="00AB2F7B" w:rsidRPr="00FA1ED7" w:rsidRDefault="00AB2F7B" w:rsidP="00C27C18">
            <w:pPr>
              <w:widowControl w:val="0"/>
              <w:spacing w:after="0" w:line="240" w:lineRule="auto"/>
              <w:ind w:left="-130" w:right="1150" w:firstLine="130"/>
              <w:contextualSpacing/>
              <w:jc w:val="center"/>
              <w:rPr>
                <w:rFonts w:ascii="GHEA Grapalat" w:hAnsi="GHEA Grapalat"/>
                <w:color w:val="000000"/>
                <w:sz w:val="24"/>
                <w:szCs w:val="24"/>
              </w:rPr>
            </w:pPr>
            <w:r w:rsidRPr="00A27E84">
              <w:rPr>
                <w:rFonts w:ascii="GHEA Grapalat" w:hAnsi="GHEA Grapalat"/>
                <w:b/>
                <w:color w:val="000000"/>
                <w:sz w:val="24"/>
                <w:szCs w:val="24"/>
              </w:rPr>
              <w:t>կողմից</w:t>
            </w:r>
          </w:p>
        </w:tc>
        <w:tc>
          <w:tcPr>
            <w:tcW w:w="2880" w:type="dxa"/>
            <w:shd w:val="clear" w:color="auto" w:fill="FFFFFF"/>
          </w:tcPr>
          <w:p w:rsidR="00AB2F7B" w:rsidRPr="00FA1ED7" w:rsidRDefault="00AB2F7B" w:rsidP="00C27C18">
            <w:pPr>
              <w:widowControl w:val="0"/>
              <w:spacing w:after="0" w:line="240" w:lineRule="auto"/>
              <w:ind w:left="-567" w:firstLine="567"/>
              <w:contextualSpacing/>
              <w:rPr>
                <w:rFonts w:ascii="GHEA Grapalat" w:hAnsi="GHEA Grapalat"/>
                <w:color w:val="000000"/>
                <w:sz w:val="24"/>
                <w:szCs w:val="24"/>
              </w:rPr>
            </w:pPr>
          </w:p>
        </w:tc>
      </w:tr>
    </w:tbl>
    <w:p w:rsidR="00AB2F7B" w:rsidRPr="00FA1ED7" w:rsidRDefault="00AB2F7B" w:rsidP="00C27C18">
      <w:pPr>
        <w:widowControl w:val="0"/>
        <w:spacing w:after="0" w:line="240" w:lineRule="auto"/>
        <w:ind w:left="-567" w:firstLine="567"/>
        <w:contextualSpacing/>
        <w:rPr>
          <w:rFonts w:ascii="GHEA Grapalat" w:hAnsi="GHEA Grapalat"/>
          <w:color w:val="000000"/>
          <w:sz w:val="24"/>
          <w:szCs w:val="24"/>
        </w:rPr>
      </w:pPr>
    </w:p>
    <w:p w:rsidR="00AB2F7B" w:rsidRPr="00FA1ED7" w:rsidRDefault="00AB2F7B" w:rsidP="00C27C18">
      <w:pPr>
        <w:widowControl w:val="0"/>
        <w:spacing w:after="0" w:line="240" w:lineRule="auto"/>
        <w:ind w:left="-567" w:firstLine="567"/>
        <w:contextualSpacing/>
        <w:rPr>
          <w:rFonts w:ascii="GHEA Grapalat" w:hAnsi="GHEA Grapalat"/>
          <w:color w:val="000000"/>
          <w:sz w:val="24"/>
          <w:szCs w:val="24"/>
        </w:rPr>
      </w:pPr>
      <w:r w:rsidRPr="00FA1ED7">
        <w:rPr>
          <w:rFonts w:ascii="GHEA Grapalat" w:hAnsi="GHEA Grapalat"/>
          <w:sz w:val="24"/>
          <w:szCs w:val="24"/>
        </w:rPr>
        <w:br w:type="page"/>
      </w:r>
    </w:p>
    <w:p w:rsidR="00AB2F7B" w:rsidRPr="00C27C18" w:rsidRDefault="00AB2F7B" w:rsidP="00C27C18">
      <w:pPr>
        <w:widowControl w:val="0"/>
        <w:spacing w:after="0" w:line="240" w:lineRule="auto"/>
        <w:ind w:left="-567" w:right="-1" w:firstLine="567"/>
        <w:contextualSpacing/>
        <w:jc w:val="center"/>
        <w:rPr>
          <w:rFonts w:ascii="GHEA Grapalat" w:hAnsi="GHEA Grapalat"/>
          <w:color w:val="000000"/>
        </w:rPr>
      </w:pPr>
      <w:r>
        <w:rPr>
          <w:rFonts w:ascii="GHEA Grapalat" w:hAnsi="GHEA Grapalat"/>
          <w:color w:val="000000"/>
          <w:lang w:val="en-US"/>
        </w:rPr>
        <w:t xml:space="preserve">                                                                       </w:t>
      </w:r>
      <w:r w:rsidRPr="00C27C18">
        <w:rPr>
          <w:rFonts w:ascii="GHEA Grapalat" w:hAnsi="GHEA Grapalat"/>
          <w:color w:val="000000"/>
        </w:rPr>
        <w:t>ՀԱՎԵԼՎԱԾ</w:t>
      </w:r>
    </w:p>
    <w:p w:rsidR="00AB2F7B" w:rsidRDefault="00AB2F7B" w:rsidP="00C27C18">
      <w:pPr>
        <w:widowControl w:val="0"/>
        <w:spacing w:after="0" w:line="240" w:lineRule="auto"/>
        <w:ind w:left="-567" w:right="-1" w:firstLine="567"/>
        <w:contextualSpacing/>
        <w:jc w:val="center"/>
        <w:rPr>
          <w:rFonts w:ascii="GHEA Grapalat" w:hAnsi="GHEA Grapalat"/>
          <w:color w:val="000000"/>
          <w:lang w:val="en-US"/>
        </w:rPr>
      </w:pPr>
      <w:r>
        <w:rPr>
          <w:rFonts w:ascii="GHEA Grapalat" w:hAnsi="GHEA Grapalat"/>
          <w:color w:val="000000"/>
          <w:lang w:val="en-US"/>
        </w:rPr>
        <w:t xml:space="preserve">                                                                  </w:t>
      </w:r>
      <w:r w:rsidRPr="00C27C18">
        <w:rPr>
          <w:rFonts w:ascii="GHEA Grapalat" w:hAnsi="GHEA Grapalat"/>
          <w:color w:val="000000"/>
        </w:rPr>
        <w:t xml:space="preserve">«Ղրղզստանի Հանրապետության՝ </w:t>
      </w:r>
    </w:p>
    <w:p w:rsidR="00AB2F7B" w:rsidRDefault="00AB2F7B" w:rsidP="00C27C18">
      <w:pPr>
        <w:widowControl w:val="0"/>
        <w:spacing w:after="0" w:line="240" w:lineRule="auto"/>
        <w:ind w:left="-567" w:right="-1" w:firstLine="567"/>
        <w:contextualSpacing/>
        <w:jc w:val="right"/>
        <w:rPr>
          <w:rFonts w:ascii="GHEA Grapalat" w:hAnsi="GHEA Grapalat"/>
          <w:color w:val="000000"/>
          <w:lang w:val="en-US"/>
        </w:rPr>
      </w:pPr>
      <w:r w:rsidRPr="00C27C18">
        <w:rPr>
          <w:rFonts w:ascii="GHEA Grapalat" w:hAnsi="GHEA Grapalat"/>
          <w:color w:val="000000"/>
        </w:rPr>
        <w:t xml:space="preserve">«Եվրասիական տնտեսական միության մասին» </w:t>
      </w:r>
    </w:p>
    <w:p w:rsidR="00AB2F7B" w:rsidRDefault="00AB2F7B" w:rsidP="001F7C2A">
      <w:pPr>
        <w:widowControl w:val="0"/>
        <w:spacing w:after="0" w:line="240" w:lineRule="auto"/>
        <w:ind w:left="-567" w:right="-1" w:firstLine="567"/>
        <w:contextualSpacing/>
        <w:jc w:val="right"/>
        <w:rPr>
          <w:rFonts w:ascii="GHEA Grapalat" w:hAnsi="GHEA Grapalat"/>
          <w:color w:val="000000"/>
          <w:lang w:val="en-US"/>
        </w:rPr>
      </w:pPr>
      <w:r w:rsidRPr="00C27C18">
        <w:rPr>
          <w:rFonts w:ascii="GHEA Grapalat" w:hAnsi="GHEA Grapalat"/>
          <w:color w:val="000000"/>
        </w:rPr>
        <w:t xml:space="preserve">2014 թվականի մայիսի 29–ի պայմանագրին </w:t>
      </w:r>
    </w:p>
    <w:p w:rsidR="00AB2F7B" w:rsidRDefault="00AB2F7B" w:rsidP="001F7C2A">
      <w:pPr>
        <w:widowControl w:val="0"/>
        <w:spacing w:after="0" w:line="240" w:lineRule="auto"/>
        <w:ind w:left="-567" w:right="-1" w:firstLine="567"/>
        <w:contextualSpacing/>
        <w:jc w:val="center"/>
        <w:rPr>
          <w:rFonts w:ascii="GHEA Grapalat" w:hAnsi="GHEA Grapalat"/>
          <w:color w:val="000000"/>
          <w:lang w:val="en-US"/>
        </w:rPr>
      </w:pPr>
      <w:r>
        <w:rPr>
          <w:rFonts w:ascii="GHEA Grapalat" w:hAnsi="GHEA Grapalat"/>
          <w:color w:val="000000"/>
          <w:lang w:val="en-US"/>
        </w:rPr>
        <w:t xml:space="preserve">                                                                  </w:t>
      </w:r>
      <w:r w:rsidRPr="00C27C18">
        <w:rPr>
          <w:rFonts w:ascii="GHEA Grapalat" w:hAnsi="GHEA Grapalat"/>
          <w:color w:val="000000"/>
        </w:rPr>
        <w:t xml:space="preserve">միանալու առնչությամբ </w:t>
      </w:r>
    </w:p>
    <w:p w:rsidR="00AB2F7B" w:rsidRDefault="00AB2F7B" w:rsidP="001F7C2A">
      <w:pPr>
        <w:widowControl w:val="0"/>
        <w:spacing w:after="0" w:line="240" w:lineRule="auto"/>
        <w:ind w:left="-567" w:right="-1" w:firstLine="567"/>
        <w:contextualSpacing/>
        <w:jc w:val="right"/>
        <w:rPr>
          <w:rFonts w:ascii="GHEA Grapalat" w:hAnsi="GHEA Grapalat"/>
          <w:color w:val="000000"/>
          <w:lang w:val="en-US"/>
        </w:rPr>
      </w:pPr>
      <w:r w:rsidRPr="00C27C18">
        <w:rPr>
          <w:rFonts w:ascii="GHEA Grapalat" w:hAnsi="GHEA Grapalat"/>
          <w:color w:val="000000"/>
        </w:rPr>
        <w:t xml:space="preserve">«Եվրասիական տնտեսական միության մասին» </w:t>
      </w:r>
    </w:p>
    <w:p w:rsidR="00AB2F7B" w:rsidRDefault="00AB2F7B" w:rsidP="007409DF">
      <w:pPr>
        <w:widowControl w:val="0"/>
        <w:spacing w:after="0" w:line="240" w:lineRule="auto"/>
        <w:ind w:left="-567" w:right="-1" w:firstLine="567"/>
        <w:contextualSpacing/>
        <w:jc w:val="center"/>
        <w:rPr>
          <w:rFonts w:ascii="GHEA Grapalat" w:hAnsi="GHEA Grapalat"/>
          <w:color w:val="000000"/>
          <w:lang w:val="en-US"/>
        </w:rPr>
      </w:pPr>
      <w:r>
        <w:rPr>
          <w:rFonts w:ascii="GHEA Grapalat" w:hAnsi="GHEA Grapalat"/>
          <w:color w:val="000000"/>
          <w:lang w:val="en-US"/>
        </w:rPr>
        <w:t xml:space="preserve">                                                       </w:t>
      </w:r>
      <w:r w:rsidRPr="00C27C18">
        <w:rPr>
          <w:rFonts w:ascii="GHEA Grapalat" w:hAnsi="GHEA Grapalat"/>
          <w:color w:val="000000"/>
        </w:rPr>
        <w:t xml:space="preserve">2014 թվականի մայիսի 29–ի պայմանագրում եւ </w:t>
      </w:r>
      <w:r>
        <w:rPr>
          <w:rFonts w:ascii="GHEA Grapalat" w:hAnsi="GHEA Grapalat"/>
          <w:color w:val="000000"/>
          <w:lang w:val="en-US"/>
        </w:rPr>
        <w:t xml:space="preserve">   </w:t>
      </w:r>
    </w:p>
    <w:p w:rsidR="00AB2F7B" w:rsidRDefault="00AB2F7B" w:rsidP="00C27C18">
      <w:pPr>
        <w:widowControl w:val="0"/>
        <w:spacing w:after="0" w:line="240" w:lineRule="auto"/>
        <w:ind w:left="-567" w:right="-1" w:firstLine="567"/>
        <w:contextualSpacing/>
        <w:jc w:val="right"/>
        <w:rPr>
          <w:rFonts w:ascii="GHEA Grapalat" w:hAnsi="GHEA Grapalat"/>
          <w:color w:val="000000"/>
          <w:lang w:val="en-US"/>
        </w:rPr>
      </w:pPr>
      <w:r>
        <w:rPr>
          <w:rFonts w:ascii="GHEA Grapalat" w:hAnsi="GHEA Grapalat"/>
          <w:color w:val="000000"/>
          <w:lang w:val="en-US"/>
        </w:rPr>
        <w:t xml:space="preserve"> </w:t>
      </w:r>
      <w:r w:rsidRPr="00C27C18">
        <w:rPr>
          <w:rFonts w:ascii="GHEA Grapalat" w:hAnsi="GHEA Grapalat"/>
          <w:color w:val="000000"/>
        </w:rPr>
        <w:t xml:space="preserve">Եվրասիական տնտեսական միության իրավունքի մաս </w:t>
      </w:r>
    </w:p>
    <w:p w:rsidR="00AB2F7B" w:rsidRDefault="00AB2F7B" w:rsidP="00C27C18">
      <w:pPr>
        <w:widowControl w:val="0"/>
        <w:spacing w:after="0" w:line="240" w:lineRule="auto"/>
        <w:ind w:left="-567" w:right="-1" w:firstLine="567"/>
        <w:contextualSpacing/>
        <w:jc w:val="right"/>
        <w:rPr>
          <w:rFonts w:ascii="GHEA Grapalat" w:hAnsi="GHEA Grapalat"/>
          <w:color w:val="000000"/>
          <w:lang w:val="en-US"/>
        </w:rPr>
      </w:pPr>
      <w:r w:rsidRPr="00C27C18">
        <w:rPr>
          <w:rFonts w:ascii="GHEA Grapalat" w:hAnsi="GHEA Grapalat"/>
          <w:color w:val="000000"/>
        </w:rPr>
        <w:t xml:space="preserve">կազմող առանձին միջազգային պայմանագրերում </w:t>
      </w:r>
    </w:p>
    <w:p w:rsidR="00AB2F7B" w:rsidRDefault="00AB2F7B" w:rsidP="00C27C18">
      <w:pPr>
        <w:widowControl w:val="0"/>
        <w:spacing w:after="0" w:line="240" w:lineRule="auto"/>
        <w:ind w:left="-567" w:right="-1" w:firstLine="567"/>
        <w:contextualSpacing/>
        <w:jc w:val="center"/>
        <w:rPr>
          <w:rFonts w:ascii="GHEA Grapalat" w:hAnsi="GHEA Grapalat"/>
          <w:color w:val="000000"/>
          <w:lang w:val="en-US"/>
        </w:rPr>
      </w:pPr>
      <w:r>
        <w:rPr>
          <w:rFonts w:ascii="GHEA Grapalat" w:hAnsi="GHEA Grapalat"/>
          <w:color w:val="000000"/>
          <w:lang w:val="en-US"/>
        </w:rPr>
        <w:t xml:space="preserve">                                                                 </w:t>
      </w:r>
      <w:r w:rsidRPr="00C27C18">
        <w:rPr>
          <w:rFonts w:ascii="GHEA Grapalat" w:hAnsi="GHEA Grapalat"/>
          <w:color w:val="000000"/>
        </w:rPr>
        <w:t xml:space="preserve">փոփոխություններ կատարելու մասին» </w:t>
      </w:r>
    </w:p>
    <w:p w:rsidR="00AB2F7B" w:rsidRPr="00C27C18" w:rsidRDefault="00AB2F7B" w:rsidP="00C27C18">
      <w:pPr>
        <w:widowControl w:val="0"/>
        <w:spacing w:after="0" w:line="240" w:lineRule="auto"/>
        <w:ind w:left="-567" w:right="-1" w:firstLine="567"/>
        <w:contextualSpacing/>
        <w:jc w:val="center"/>
        <w:rPr>
          <w:rFonts w:ascii="GHEA Grapalat" w:hAnsi="GHEA Grapalat"/>
          <w:color w:val="000000"/>
          <w:lang w:val="en-US"/>
        </w:rPr>
      </w:pPr>
      <w:r>
        <w:rPr>
          <w:rFonts w:ascii="GHEA Grapalat" w:hAnsi="GHEA Grapalat"/>
          <w:color w:val="000000"/>
          <w:lang w:val="en-US"/>
        </w:rPr>
        <w:t xml:space="preserve">                                                                        </w:t>
      </w:r>
      <w:r w:rsidRPr="00C27C18">
        <w:rPr>
          <w:rFonts w:ascii="GHEA Grapalat" w:hAnsi="GHEA Grapalat"/>
          <w:color w:val="000000"/>
        </w:rPr>
        <w:t>արձանագրության</w:t>
      </w:r>
    </w:p>
    <w:p w:rsidR="00AB2F7B" w:rsidRPr="00FA1ED7" w:rsidRDefault="00AB2F7B" w:rsidP="00C27C18">
      <w:pPr>
        <w:widowControl w:val="0"/>
        <w:spacing w:after="0" w:line="240" w:lineRule="auto"/>
        <w:ind w:left="-567" w:firstLine="567"/>
        <w:contextualSpacing/>
        <w:jc w:val="center"/>
        <w:rPr>
          <w:rFonts w:ascii="GHEA Grapalat" w:hAnsi="GHEA Grapalat"/>
          <w:b/>
          <w:bCs/>
          <w:color w:val="000000"/>
          <w:sz w:val="24"/>
          <w:szCs w:val="24"/>
        </w:rPr>
      </w:pPr>
    </w:p>
    <w:p w:rsidR="00AB2F7B" w:rsidRDefault="00AB2F7B" w:rsidP="00C27C18">
      <w:pPr>
        <w:widowControl w:val="0"/>
        <w:spacing w:after="0" w:line="240" w:lineRule="auto"/>
        <w:ind w:left="-567" w:right="-1" w:firstLine="567"/>
        <w:contextualSpacing/>
        <w:jc w:val="center"/>
        <w:rPr>
          <w:rFonts w:ascii="GHEA Grapalat" w:hAnsi="GHEA Grapalat"/>
          <w:b/>
          <w:color w:val="000000"/>
          <w:sz w:val="24"/>
          <w:szCs w:val="24"/>
          <w:lang w:val="en-US"/>
        </w:rPr>
      </w:pPr>
    </w:p>
    <w:p w:rsidR="00AB2F7B" w:rsidRPr="00FA1ED7" w:rsidRDefault="00AB2F7B" w:rsidP="00C27C18">
      <w:pPr>
        <w:widowControl w:val="0"/>
        <w:spacing w:after="0" w:line="240" w:lineRule="auto"/>
        <w:ind w:left="-567" w:right="-1" w:firstLine="567"/>
        <w:contextualSpacing/>
        <w:jc w:val="center"/>
        <w:rPr>
          <w:rFonts w:ascii="GHEA Grapalat" w:hAnsi="GHEA Grapalat"/>
          <w:b/>
          <w:bCs/>
          <w:color w:val="000000"/>
          <w:sz w:val="24"/>
          <w:szCs w:val="24"/>
        </w:rPr>
      </w:pPr>
      <w:r w:rsidRPr="00FA1ED7">
        <w:rPr>
          <w:rFonts w:ascii="GHEA Grapalat" w:hAnsi="GHEA Grapalat"/>
          <w:b/>
          <w:color w:val="000000"/>
          <w:sz w:val="24"/>
          <w:szCs w:val="24"/>
        </w:rPr>
        <w:t>ՓՈՓՈԽՈՒԹՅՈՒՆՆԵՐ</w:t>
      </w:r>
    </w:p>
    <w:p w:rsidR="00AB2F7B" w:rsidRPr="00FA1ED7" w:rsidRDefault="00AB2F7B" w:rsidP="00C27C18">
      <w:pPr>
        <w:widowControl w:val="0"/>
        <w:spacing w:after="0" w:line="240" w:lineRule="auto"/>
        <w:ind w:left="-567" w:right="-1" w:firstLine="567"/>
        <w:contextualSpacing/>
        <w:jc w:val="center"/>
        <w:rPr>
          <w:rFonts w:ascii="GHEA Grapalat" w:hAnsi="GHEA Grapalat"/>
          <w:b/>
          <w:bCs/>
          <w:color w:val="000000"/>
          <w:sz w:val="24"/>
          <w:szCs w:val="24"/>
        </w:rPr>
      </w:pPr>
      <w:r w:rsidRPr="00FA1ED7">
        <w:rPr>
          <w:rFonts w:ascii="GHEA Grapalat" w:hAnsi="GHEA Grapalat"/>
          <w:b/>
          <w:color w:val="000000"/>
          <w:sz w:val="24"/>
          <w:szCs w:val="24"/>
        </w:rPr>
        <w:t>որոնք կատարվում են «Եվրասիական տնտեսական միության մասին» 2014 թվականի մայիսի 29</w:t>
      </w:r>
      <w:r>
        <w:rPr>
          <w:rFonts w:ascii="GHEA Grapalat" w:hAnsi="GHEA Grapalat"/>
          <w:b/>
          <w:color w:val="000000"/>
          <w:sz w:val="24"/>
          <w:szCs w:val="24"/>
        </w:rPr>
        <w:t>–</w:t>
      </w:r>
      <w:r w:rsidRPr="00FA1ED7">
        <w:rPr>
          <w:rFonts w:ascii="GHEA Grapalat" w:hAnsi="GHEA Grapalat"/>
          <w:b/>
          <w:color w:val="000000"/>
          <w:sz w:val="24"/>
          <w:szCs w:val="24"/>
        </w:rPr>
        <w:t>ի պայմանագրում եւ Եվրասիական տնտեսական միության իրավունքի մաս կազմող միջազգային պայմանագրերում</w:t>
      </w:r>
    </w:p>
    <w:p w:rsidR="00AB2F7B" w:rsidRPr="00FA1ED7" w:rsidRDefault="00AB2F7B" w:rsidP="00C27C18">
      <w:pPr>
        <w:widowControl w:val="0"/>
        <w:spacing w:after="0" w:line="240" w:lineRule="auto"/>
        <w:ind w:left="-567" w:right="1304" w:firstLine="567"/>
        <w:contextualSpacing/>
        <w:jc w:val="center"/>
        <w:rPr>
          <w:rFonts w:ascii="GHEA Grapalat" w:hAnsi="GHEA Grapalat"/>
          <w:color w:val="000000"/>
          <w:sz w:val="24"/>
          <w:szCs w:val="24"/>
        </w:rPr>
      </w:pPr>
    </w:p>
    <w:p w:rsidR="00AB2F7B" w:rsidRPr="00C27C18" w:rsidRDefault="00AB2F7B" w:rsidP="00C27C18">
      <w:pPr>
        <w:widowControl w:val="0"/>
        <w:spacing w:after="0" w:line="240" w:lineRule="auto"/>
        <w:ind w:left="-567" w:right="-1" w:firstLine="567"/>
        <w:contextualSpacing/>
        <w:jc w:val="center"/>
        <w:rPr>
          <w:rFonts w:ascii="GHEA Grapalat" w:hAnsi="GHEA Grapalat"/>
          <w:b/>
          <w:color w:val="000000"/>
          <w:sz w:val="24"/>
          <w:szCs w:val="24"/>
        </w:rPr>
      </w:pPr>
      <w:r w:rsidRPr="00332957">
        <w:rPr>
          <w:rFonts w:ascii="GHEA Grapalat" w:hAnsi="GHEA Grapalat"/>
          <w:b/>
          <w:color w:val="000000"/>
          <w:sz w:val="24"/>
          <w:szCs w:val="24"/>
        </w:rPr>
        <w:t>I.</w:t>
      </w:r>
      <w:r w:rsidRPr="00332957">
        <w:rPr>
          <w:rFonts w:ascii="Sylfaen" w:hAnsi="Sylfaen"/>
          <w:b/>
          <w:color w:val="000000"/>
          <w:sz w:val="24"/>
          <w:szCs w:val="24"/>
        </w:rPr>
        <w:t xml:space="preserve"> </w:t>
      </w:r>
      <w:r w:rsidRPr="00332957">
        <w:rPr>
          <w:rFonts w:ascii="GHEA Grapalat" w:hAnsi="GHEA Grapalat"/>
          <w:b/>
          <w:color w:val="000000"/>
          <w:sz w:val="24"/>
          <w:szCs w:val="24"/>
        </w:rPr>
        <w:t>«Եվրասիական տնտեսական միության մասին» 2014 թվականի մայիսի 29</w:t>
      </w:r>
      <w:r>
        <w:rPr>
          <w:rFonts w:ascii="GHEA Grapalat" w:hAnsi="GHEA Grapalat"/>
          <w:b/>
          <w:color w:val="000000"/>
          <w:sz w:val="24"/>
          <w:szCs w:val="24"/>
        </w:rPr>
        <w:t>–</w:t>
      </w:r>
      <w:r w:rsidRPr="00332957">
        <w:rPr>
          <w:rFonts w:ascii="GHEA Grapalat" w:hAnsi="GHEA Grapalat"/>
          <w:b/>
          <w:color w:val="000000"/>
          <w:sz w:val="24"/>
          <w:szCs w:val="24"/>
        </w:rPr>
        <w:t>ի պայմանագրում կատարվող փոփոխությունները</w:t>
      </w:r>
    </w:p>
    <w:p w:rsidR="00AB2F7B" w:rsidRPr="00C27C18" w:rsidRDefault="00AB2F7B" w:rsidP="00C27C18">
      <w:pPr>
        <w:widowControl w:val="0"/>
        <w:spacing w:after="0" w:line="240" w:lineRule="auto"/>
        <w:ind w:left="-567" w:right="-1" w:firstLine="567"/>
        <w:contextualSpacing/>
        <w:jc w:val="center"/>
        <w:rPr>
          <w:rFonts w:ascii="GHEA Grapalat" w:hAnsi="GHEA Grapalat"/>
          <w:b/>
          <w:color w:val="000000"/>
          <w:sz w:val="24"/>
          <w:szCs w:val="24"/>
        </w:rPr>
      </w:pPr>
    </w:p>
    <w:p w:rsidR="00AB2F7B" w:rsidRPr="00C27C18" w:rsidRDefault="00AB2F7B" w:rsidP="00C27C18">
      <w:pPr>
        <w:widowControl w:val="0"/>
        <w:tabs>
          <w:tab w:val="left" w:pos="954"/>
          <w:tab w:val="left" w:pos="3498"/>
        </w:tabs>
        <w:spacing w:after="0" w:line="240" w:lineRule="auto"/>
        <w:ind w:left="-567" w:right="340" w:firstLine="567"/>
        <w:contextualSpacing/>
        <w:jc w:val="both"/>
        <w:rPr>
          <w:rFonts w:ascii="GHEA Grapalat" w:hAnsi="GHEA Grapalat"/>
          <w:color w:val="000000"/>
          <w:sz w:val="24"/>
          <w:szCs w:val="24"/>
        </w:rPr>
      </w:pPr>
      <w:r w:rsidRPr="00FA1ED7">
        <w:rPr>
          <w:rFonts w:ascii="GHEA Grapalat" w:hAnsi="GHEA Grapalat"/>
          <w:color w:val="000000"/>
          <w:sz w:val="24"/>
          <w:szCs w:val="24"/>
        </w:rPr>
        <w:t xml:space="preserve">1. «Ծառայությունների </w:t>
      </w:r>
      <w:r w:rsidRPr="00456CCC">
        <w:rPr>
          <w:rFonts w:ascii="GHEA Grapalat" w:hAnsi="GHEA Grapalat"/>
          <w:color w:val="000000"/>
          <w:sz w:val="24"/>
          <w:szCs w:val="24"/>
        </w:rPr>
        <w:t>առեւտրի</w:t>
      </w:r>
      <w:r w:rsidRPr="00FA1ED7">
        <w:rPr>
          <w:rFonts w:ascii="GHEA Grapalat" w:hAnsi="GHEA Grapalat"/>
          <w:color w:val="000000"/>
          <w:sz w:val="24"/>
          <w:szCs w:val="24"/>
        </w:rPr>
        <w:t>, հիմնադրման, գործունեության եւ ներդրումների իրականացման մասին» արձանագրության («Եվրասիական տնտեսական միության մասին» 2014 թվականի մայիսի 29</w:t>
      </w:r>
      <w:r>
        <w:rPr>
          <w:rFonts w:ascii="GHEA Grapalat" w:hAnsi="GHEA Grapalat"/>
          <w:color w:val="000000"/>
          <w:sz w:val="24"/>
          <w:szCs w:val="24"/>
        </w:rPr>
        <w:t>–</w:t>
      </w:r>
      <w:r w:rsidRPr="00FA1ED7">
        <w:rPr>
          <w:rFonts w:ascii="GHEA Grapalat" w:hAnsi="GHEA Grapalat"/>
          <w:color w:val="000000"/>
          <w:sz w:val="24"/>
          <w:szCs w:val="24"/>
        </w:rPr>
        <w:t>ի պայմանագրի 16</w:t>
      </w:r>
      <w:r>
        <w:rPr>
          <w:rFonts w:ascii="GHEA Grapalat" w:hAnsi="GHEA Grapalat"/>
          <w:color w:val="000000"/>
          <w:sz w:val="24"/>
          <w:szCs w:val="24"/>
        </w:rPr>
        <w:t>–</w:t>
      </w:r>
      <w:r w:rsidRPr="00FA1ED7">
        <w:rPr>
          <w:rFonts w:ascii="GHEA Grapalat" w:hAnsi="GHEA Grapalat"/>
          <w:color w:val="000000"/>
          <w:sz w:val="24"/>
          <w:szCs w:val="24"/>
        </w:rPr>
        <w:t>րդ հավելված) 2</w:t>
      </w:r>
      <w:r>
        <w:rPr>
          <w:rFonts w:ascii="GHEA Grapalat" w:hAnsi="GHEA Grapalat"/>
          <w:color w:val="000000"/>
          <w:sz w:val="24"/>
          <w:szCs w:val="24"/>
        </w:rPr>
        <w:t>–</w:t>
      </w:r>
      <w:r w:rsidRPr="00FA1ED7">
        <w:rPr>
          <w:rFonts w:ascii="GHEA Grapalat" w:hAnsi="GHEA Grapalat"/>
          <w:color w:val="000000"/>
          <w:sz w:val="24"/>
          <w:szCs w:val="24"/>
        </w:rPr>
        <w:t xml:space="preserve">րդ հավելվածը լրացնել </w:t>
      </w:r>
      <w:r w:rsidRPr="00563462">
        <w:rPr>
          <w:rFonts w:ascii="GHEA Grapalat" w:hAnsi="GHEA Grapalat"/>
          <w:color w:val="000000"/>
          <w:sz w:val="24"/>
          <w:szCs w:val="24"/>
        </w:rPr>
        <w:t>հետեւյալ</w:t>
      </w:r>
      <w:r w:rsidRPr="00FA1ED7">
        <w:rPr>
          <w:rFonts w:ascii="GHEA Grapalat" w:hAnsi="GHEA Grapalat"/>
          <w:color w:val="000000"/>
          <w:sz w:val="24"/>
          <w:szCs w:val="24"/>
        </w:rPr>
        <w:t xml:space="preserve"> բովանդակությամբ V բաժնով.</w:t>
      </w:r>
    </w:p>
    <w:p w:rsidR="00AB2F7B" w:rsidRPr="00C27C18" w:rsidRDefault="00AB2F7B" w:rsidP="00C27C18">
      <w:pPr>
        <w:widowControl w:val="0"/>
        <w:tabs>
          <w:tab w:val="left" w:pos="954"/>
          <w:tab w:val="left" w:pos="3498"/>
        </w:tabs>
        <w:spacing w:after="0" w:line="240" w:lineRule="auto"/>
        <w:ind w:left="-567" w:right="340" w:firstLine="567"/>
        <w:contextualSpacing/>
        <w:jc w:val="both"/>
        <w:rPr>
          <w:rFonts w:ascii="GHEA Grapalat" w:hAnsi="GHEA Grapalat"/>
          <w:color w:val="000000"/>
          <w:sz w:val="24"/>
          <w:szCs w:val="24"/>
        </w:rPr>
      </w:pPr>
    </w:p>
    <w:tbl>
      <w:tblPr>
        <w:tblOverlap w:val="never"/>
        <w:tblW w:w="10625" w:type="dxa"/>
        <w:jc w:val="center"/>
        <w:tblInd w:w="-1500" w:type="dxa"/>
        <w:tblLayout w:type="fixed"/>
        <w:tblCellMar>
          <w:left w:w="10" w:type="dxa"/>
          <w:right w:w="10" w:type="dxa"/>
        </w:tblCellMar>
        <w:tblLook w:val="00A0"/>
      </w:tblPr>
      <w:tblGrid>
        <w:gridCol w:w="904"/>
        <w:gridCol w:w="39"/>
        <w:gridCol w:w="3056"/>
        <w:gridCol w:w="772"/>
        <w:gridCol w:w="1231"/>
        <w:gridCol w:w="790"/>
        <w:gridCol w:w="3099"/>
        <w:gridCol w:w="696"/>
        <w:gridCol w:w="38"/>
      </w:tblGrid>
      <w:tr w:rsidR="00AB2F7B" w:rsidRPr="00A27E84" w:rsidTr="00C27C18">
        <w:trPr>
          <w:gridAfter w:val="2"/>
          <w:wAfter w:w="734" w:type="dxa"/>
          <w:jc w:val="center"/>
        </w:trPr>
        <w:tc>
          <w:tcPr>
            <w:tcW w:w="9891" w:type="dxa"/>
            <w:gridSpan w:val="7"/>
            <w:shd w:val="clear" w:color="auto" w:fill="FFFFFF"/>
          </w:tcPr>
          <w:p w:rsidR="00AB2F7B" w:rsidRDefault="00AB2F7B" w:rsidP="00C27C18">
            <w:pPr>
              <w:widowControl w:val="0"/>
              <w:spacing w:after="0" w:line="240" w:lineRule="auto"/>
              <w:ind w:left="-567" w:firstLine="567"/>
              <w:contextualSpacing/>
              <w:jc w:val="center"/>
              <w:rPr>
                <w:rFonts w:ascii="GHEA Grapalat" w:hAnsi="GHEA Grapalat"/>
                <w:color w:val="000000"/>
                <w:lang w:val="en-US"/>
              </w:rPr>
            </w:pPr>
            <w:r w:rsidRPr="00A27E84">
              <w:rPr>
                <w:rFonts w:ascii="GHEA Grapalat" w:hAnsi="GHEA Grapalat"/>
                <w:color w:val="000000"/>
              </w:rPr>
              <w:t>«V. Ղրղզստանի Հանրապետություն</w:t>
            </w:r>
          </w:p>
          <w:p w:rsidR="00AB2F7B" w:rsidRPr="00C27C18" w:rsidRDefault="00AB2F7B" w:rsidP="00C27C18">
            <w:pPr>
              <w:widowControl w:val="0"/>
              <w:spacing w:after="0" w:line="240" w:lineRule="auto"/>
              <w:ind w:left="-567" w:firstLine="567"/>
              <w:contextualSpacing/>
              <w:jc w:val="center"/>
              <w:rPr>
                <w:rFonts w:ascii="GHEA Grapalat" w:hAnsi="GHEA Grapalat"/>
                <w:color w:val="000000"/>
                <w:lang w:val="en-US"/>
              </w:rPr>
            </w:pPr>
          </w:p>
        </w:tc>
      </w:tr>
      <w:tr w:rsidR="00AB2F7B" w:rsidRPr="00A27E84" w:rsidTr="00C27C18">
        <w:trPr>
          <w:gridAfter w:val="2"/>
          <w:wAfter w:w="734" w:type="dxa"/>
          <w:jc w:val="center"/>
        </w:trPr>
        <w:tc>
          <w:tcPr>
            <w:tcW w:w="3999" w:type="dxa"/>
            <w:gridSpan w:val="3"/>
            <w:shd w:val="clear" w:color="auto" w:fill="FFFFFF"/>
          </w:tcPr>
          <w:p w:rsidR="00AB2F7B" w:rsidRPr="005B573B" w:rsidRDefault="00AB2F7B" w:rsidP="00C27C18">
            <w:pPr>
              <w:widowControl w:val="0"/>
              <w:spacing w:after="0" w:line="240" w:lineRule="auto"/>
              <w:ind w:left="7" w:hanging="7"/>
              <w:contextualSpacing/>
              <w:rPr>
                <w:rFonts w:ascii="GHEA Grapalat" w:hAnsi="GHEA Grapalat"/>
                <w:color w:val="000000"/>
              </w:rPr>
            </w:pPr>
            <w:r w:rsidRPr="00A27E84">
              <w:rPr>
                <w:rFonts w:ascii="GHEA Grapalat" w:hAnsi="GHEA Grapalat"/>
                <w:color w:val="000000"/>
              </w:rPr>
              <w:t>1. Լրավճարների (սուբսիդիաների) եւ պետական աջակցության այլ միջոցների հասանելիության պայմաններն ու կարգը սահմանվում են Ղրղզստանի Հանրապետության օրենսդրությամբ եւ իշխանության մարմինների կողմից ու կիրառվում են ամբողջ ծավալով, սակայն չհակասելով «Եվրասիական տնտեսական միության մասին» 2014 թվականի մայիսի 29-ի պայմանագրի XXIV եւ XXV բաժինների դրույթներին</w:t>
            </w:r>
          </w:p>
        </w:tc>
        <w:tc>
          <w:tcPr>
            <w:tcW w:w="2003" w:type="dxa"/>
            <w:gridSpan w:val="2"/>
            <w:shd w:val="clear" w:color="auto" w:fill="FFFFFF"/>
          </w:tcPr>
          <w:p w:rsidR="00AB2F7B" w:rsidRPr="005B573B" w:rsidRDefault="00AB2F7B" w:rsidP="00C27C18">
            <w:pPr>
              <w:widowControl w:val="0"/>
              <w:spacing w:after="0" w:line="240" w:lineRule="auto"/>
              <w:ind w:left="-567" w:firstLine="567"/>
              <w:contextualSpacing/>
              <w:rPr>
                <w:rFonts w:ascii="GHEA Grapalat" w:hAnsi="GHEA Grapalat"/>
                <w:color w:val="000000"/>
              </w:rPr>
            </w:pPr>
            <w:r w:rsidRPr="00A27E84">
              <w:rPr>
                <w:rFonts w:ascii="GHEA Grapalat" w:hAnsi="GHEA Grapalat"/>
                <w:color w:val="000000"/>
              </w:rPr>
              <w:t>23-րդ եւ 26-րդ կետեր</w:t>
            </w:r>
          </w:p>
        </w:tc>
        <w:tc>
          <w:tcPr>
            <w:tcW w:w="3889" w:type="dxa"/>
            <w:gridSpan w:val="2"/>
            <w:shd w:val="clear" w:color="auto" w:fill="FFFFFF"/>
          </w:tcPr>
          <w:p w:rsidR="00AB2F7B" w:rsidRPr="005B573B" w:rsidRDefault="00AB2F7B" w:rsidP="00C27C18">
            <w:pPr>
              <w:widowControl w:val="0"/>
              <w:spacing w:after="0" w:line="240" w:lineRule="auto"/>
              <w:contextualSpacing/>
              <w:rPr>
                <w:rFonts w:ascii="GHEA Grapalat" w:hAnsi="GHEA Grapalat"/>
                <w:color w:val="000000"/>
              </w:rPr>
            </w:pPr>
            <w:r w:rsidRPr="00A27E84">
              <w:rPr>
                <w:rFonts w:ascii="GHEA Grapalat" w:hAnsi="GHEA Grapalat"/>
                <w:color w:val="000000"/>
              </w:rPr>
              <w:t>«Ղրղզստանի Հանրապետությունում բյուջետային իրավունքի հիմնարար սկզբունքների մասին» Ղրղզստանի Հանրապետության 1998 թվականի հունիսի 11-ի թիվ 78 օրենք,</w:t>
            </w:r>
          </w:p>
          <w:p w:rsidR="00AB2F7B" w:rsidRPr="005B573B" w:rsidRDefault="00AB2F7B" w:rsidP="00C27C18">
            <w:pPr>
              <w:widowControl w:val="0"/>
              <w:spacing w:after="0" w:line="240" w:lineRule="auto"/>
              <w:contextualSpacing/>
              <w:rPr>
                <w:rFonts w:ascii="GHEA Grapalat" w:hAnsi="GHEA Grapalat"/>
                <w:color w:val="000000"/>
              </w:rPr>
            </w:pPr>
            <w:r w:rsidRPr="00A27E84">
              <w:rPr>
                <w:rFonts w:ascii="GHEA Grapalat" w:hAnsi="GHEA Grapalat"/>
                <w:color w:val="000000"/>
              </w:rPr>
              <w:t>«Սուբսիդիաների եւ փոխհատուցման միջոցների մասին» Ղրղզստանի Հանրապետության 1998 թվականի հոկտեմբերի 31-ի թիվ 140 օրենք,</w:t>
            </w:r>
          </w:p>
          <w:p w:rsidR="00AB2F7B" w:rsidRPr="005B573B" w:rsidRDefault="00AB2F7B" w:rsidP="00C27C18">
            <w:pPr>
              <w:widowControl w:val="0"/>
              <w:spacing w:after="0" w:line="240" w:lineRule="auto"/>
              <w:contextualSpacing/>
              <w:rPr>
                <w:rFonts w:ascii="GHEA Grapalat" w:hAnsi="GHEA Grapalat"/>
                <w:color w:val="000000"/>
              </w:rPr>
            </w:pPr>
            <w:r w:rsidRPr="00A27E84">
              <w:rPr>
                <w:rFonts w:ascii="GHEA Grapalat" w:hAnsi="GHEA Grapalat"/>
                <w:color w:val="000000"/>
              </w:rPr>
              <w:t>համապատասխան տարվա համար հանրապետական բյուջեի մասին Ղրղզստանի Հանրապետության օրենքներ, Ղրղզստանի Հանրապետության, հանրապետական եւ տեղական պետական մարմինների նորմատիվ իրավական ակտեր</w:t>
            </w:r>
          </w:p>
        </w:tc>
      </w:tr>
      <w:tr w:rsidR="00AB2F7B" w:rsidRPr="00A27E84" w:rsidTr="00C27C18">
        <w:trPr>
          <w:gridAfter w:val="2"/>
          <w:wAfter w:w="734" w:type="dxa"/>
          <w:jc w:val="center"/>
        </w:trPr>
        <w:tc>
          <w:tcPr>
            <w:tcW w:w="3999" w:type="dxa"/>
            <w:gridSpan w:val="3"/>
            <w:shd w:val="clear" w:color="auto" w:fill="FFFFFF"/>
          </w:tcPr>
          <w:p w:rsidR="00AB2F7B" w:rsidRPr="005B573B" w:rsidRDefault="00AB2F7B" w:rsidP="00C27C18">
            <w:pPr>
              <w:widowControl w:val="0"/>
              <w:spacing w:after="0" w:line="240" w:lineRule="auto"/>
              <w:ind w:left="7" w:hanging="7"/>
              <w:contextualSpacing/>
              <w:rPr>
                <w:rFonts w:ascii="GHEA Grapalat" w:hAnsi="GHEA Grapalat"/>
                <w:color w:val="000000"/>
              </w:rPr>
            </w:pPr>
            <w:r w:rsidRPr="00A27E84">
              <w:rPr>
                <w:rFonts w:ascii="GHEA Grapalat" w:hAnsi="GHEA Grapalat"/>
                <w:color w:val="000000"/>
              </w:rPr>
              <w:t>2. Օտարերկրյա անձանց մասնավոր սեփականության տակ չեն կարող գտնվել այն հողամասերը, որոնք նախատեսված են գյուղատնտեսական արտադրության համար</w:t>
            </w:r>
          </w:p>
        </w:tc>
        <w:tc>
          <w:tcPr>
            <w:tcW w:w="2003" w:type="dxa"/>
            <w:gridSpan w:val="2"/>
            <w:shd w:val="clear" w:color="auto" w:fill="FFFFFF"/>
          </w:tcPr>
          <w:p w:rsidR="00AB2F7B" w:rsidRPr="005B573B" w:rsidRDefault="00AB2F7B" w:rsidP="00C27C18">
            <w:pPr>
              <w:widowControl w:val="0"/>
              <w:spacing w:after="0" w:line="240" w:lineRule="auto"/>
              <w:contextualSpacing/>
              <w:rPr>
                <w:rFonts w:ascii="GHEA Grapalat" w:hAnsi="GHEA Grapalat"/>
                <w:color w:val="000000"/>
              </w:rPr>
            </w:pPr>
            <w:r w:rsidRPr="00A27E84">
              <w:rPr>
                <w:rFonts w:ascii="GHEA Grapalat" w:hAnsi="GHEA Grapalat"/>
                <w:color w:val="000000"/>
              </w:rPr>
              <w:t>23-րդ եւ 26-րդ կետեր</w:t>
            </w:r>
          </w:p>
        </w:tc>
        <w:tc>
          <w:tcPr>
            <w:tcW w:w="3889" w:type="dxa"/>
            <w:gridSpan w:val="2"/>
            <w:shd w:val="clear" w:color="auto" w:fill="FFFFFF"/>
          </w:tcPr>
          <w:p w:rsidR="00AB2F7B" w:rsidRPr="005B573B" w:rsidRDefault="00AB2F7B" w:rsidP="00C27C18">
            <w:pPr>
              <w:widowControl w:val="0"/>
              <w:spacing w:after="0" w:line="240" w:lineRule="auto"/>
              <w:contextualSpacing/>
              <w:rPr>
                <w:rFonts w:ascii="GHEA Grapalat" w:hAnsi="GHEA Grapalat"/>
                <w:color w:val="000000"/>
              </w:rPr>
            </w:pPr>
            <w:r w:rsidRPr="00A27E84">
              <w:rPr>
                <w:rFonts w:ascii="GHEA Grapalat" w:hAnsi="GHEA Grapalat"/>
                <w:color w:val="000000"/>
              </w:rPr>
              <w:t>Ղրղզստանի Հանրապետության հողային օրենսգիրք</w:t>
            </w:r>
          </w:p>
        </w:tc>
      </w:tr>
      <w:tr w:rsidR="00AB2F7B" w:rsidRPr="00A27E84" w:rsidTr="00C27C18">
        <w:trPr>
          <w:gridAfter w:val="2"/>
          <w:wAfter w:w="734" w:type="dxa"/>
          <w:jc w:val="center"/>
        </w:trPr>
        <w:tc>
          <w:tcPr>
            <w:tcW w:w="3999" w:type="dxa"/>
            <w:gridSpan w:val="3"/>
            <w:shd w:val="clear" w:color="auto" w:fill="FFFFFF"/>
          </w:tcPr>
          <w:p w:rsidR="00AB2F7B" w:rsidRPr="005B573B" w:rsidRDefault="00AB2F7B" w:rsidP="00C27C18">
            <w:pPr>
              <w:widowControl w:val="0"/>
              <w:spacing w:after="0" w:line="240" w:lineRule="auto"/>
              <w:ind w:left="7" w:hanging="7"/>
              <w:contextualSpacing/>
              <w:rPr>
                <w:rFonts w:ascii="GHEA Grapalat" w:hAnsi="GHEA Grapalat"/>
                <w:color w:val="000000"/>
              </w:rPr>
            </w:pPr>
            <w:r w:rsidRPr="00A27E84">
              <w:rPr>
                <w:rFonts w:ascii="GHEA Grapalat" w:hAnsi="GHEA Grapalat"/>
                <w:color w:val="000000"/>
              </w:rPr>
              <w:t xml:space="preserve">3. Բնակավայրերից դուրս գտնվող հողամասերը, բացառությամբ ընդերքի օգտագործման համար տրամադրվող գյուղատնտեսական հողատեսքերի եւ հողերի, կարող են օտարերկրյա անձանց տրամադրվել Ղրղզստանի Հանրապետության Կառավարության կողմից՝ ժամկետային (ժամանակավոր) օգտագործման իրավունքով։ </w:t>
            </w:r>
          </w:p>
        </w:tc>
        <w:tc>
          <w:tcPr>
            <w:tcW w:w="2003" w:type="dxa"/>
            <w:gridSpan w:val="2"/>
            <w:shd w:val="clear" w:color="auto" w:fill="FFFFFF"/>
          </w:tcPr>
          <w:p w:rsidR="00AB2F7B" w:rsidRPr="005B573B" w:rsidRDefault="00AB2F7B" w:rsidP="00C27C18">
            <w:pPr>
              <w:widowControl w:val="0"/>
              <w:spacing w:after="0" w:line="240" w:lineRule="auto"/>
              <w:contextualSpacing/>
              <w:rPr>
                <w:rFonts w:ascii="GHEA Grapalat" w:hAnsi="GHEA Grapalat"/>
                <w:color w:val="000000"/>
              </w:rPr>
            </w:pPr>
            <w:r w:rsidRPr="00A27E84">
              <w:rPr>
                <w:rFonts w:ascii="GHEA Grapalat" w:hAnsi="GHEA Grapalat"/>
                <w:color w:val="000000"/>
              </w:rPr>
              <w:t>23-րդ եւ 26-րդ կետեր</w:t>
            </w:r>
          </w:p>
        </w:tc>
        <w:tc>
          <w:tcPr>
            <w:tcW w:w="3889" w:type="dxa"/>
            <w:gridSpan w:val="2"/>
            <w:shd w:val="clear" w:color="auto" w:fill="FFFFFF"/>
          </w:tcPr>
          <w:p w:rsidR="00AB2F7B" w:rsidRPr="005B573B" w:rsidRDefault="00AB2F7B" w:rsidP="00C27C18">
            <w:pPr>
              <w:widowControl w:val="0"/>
              <w:spacing w:after="0" w:line="240" w:lineRule="auto"/>
              <w:contextualSpacing/>
              <w:rPr>
                <w:rFonts w:ascii="GHEA Grapalat" w:hAnsi="GHEA Grapalat"/>
                <w:color w:val="000000"/>
              </w:rPr>
            </w:pPr>
            <w:r w:rsidRPr="00A27E84">
              <w:rPr>
                <w:rFonts w:ascii="GHEA Grapalat" w:hAnsi="GHEA Grapalat"/>
                <w:color w:val="000000"/>
              </w:rPr>
              <w:t>Ղրղզստանի Հանրապետության հողային օրենսգիրք</w:t>
            </w:r>
          </w:p>
        </w:tc>
      </w:tr>
      <w:tr w:rsidR="00AB2F7B" w:rsidRPr="00A27E84" w:rsidTr="00C27C18">
        <w:trPr>
          <w:gridAfter w:val="2"/>
          <w:wAfter w:w="734" w:type="dxa"/>
          <w:jc w:val="center"/>
        </w:trPr>
        <w:tc>
          <w:tcPr>
            <w:tcW w:w="3999" w:type="dxa"/>
            <w:gridSpan w:val="3"/>
            <w:shd w:val="clear" w:color="auto" w:fill="FFFFFF"/>
          </w:tcPr>
          <w:p w:rsidR="00AB2F7B" w:rsidRPr="005B573B" w:rsidRDefault="00AB2F7B" w:rsidP="00C27C18">
            <w:pPr>
              <w:widowControl w:val="0"/>
              <w:spacing w:after="0" w:line="240" w:lineRule="auto"/>
              <w:ind w:left="7" w:hanging="7"/>
              <w:contextualSpacing/>
              <w:rPr>
                <w:rFonts w:ascii="GHEA Grapalat" w:hAnsi="GHEA Grapalat"/>
                <w:color w:val="000000"/>
              </w:rPr>
            </w:pPr>
            <w:r w:rsidRPr="00A27E84">
              <w:rPr>
                <w:rFonts w:ascii="GHEA Grapalat" w:hAnsi="GHEA Grapalat"/>
                <w:color w:val="000000"/>
              </w:rPr>
              <w:t xml:space="preserve">4. Ղրղզստանի Հանրապետության՝ հատուկ կարգավիճակ ունեցող սահմանամերձ տարածքներում արգելվում է քաղաքացիաիրավական այնպիսի գործարքների կատարումը, որոնք կապված են անշարժ գույքի ցանկացած տեսակի օբյեկտները՝ անկախ սեփականության ձեւից, օտարերկրյա քաղաքացիների, քաղաքացիություն չունեցող անձանց եւ օտարերկրյա իրավաբանական անձանց,բացառությամբ կայրիլմանների [հայրենադարձ էթնիկ ղրղզների], սեփականությանը փոխանցելու միջոցով օտարելու հետ </w:t>
            </w:r>
          </w:p>
        </w:tc>
        <w:tc>
          <w:tcPr>
            <w:tcW w:w="2003" w:type="dxa"/>
            <w:gridSpan w:val="2"/>
            <w:shd w:val="clear" w:color="auto" w:fill="FFFFFF"/>
          </w:tcPr>
          <w:p w:rsidR="00AB2F7B" w:rsidRPr="005B573B" w:rsidRDefault="00AB2F7B" w:rsidP="00C27C18">
            <w:pPr>
              <w:widowControl w:val="0"/>
              <w:spacing w:after="0" w:line="240" w:lineRule="auto"/>
              <w:contextualSpacing/>
              <w:rPr>
                <w:rFonts w:ascii="GHEA Grapalat" w:hAnsi="GHEA Grapalat"/>
                <w:color w:val="000000"/>
              </w:rPr>
            </w:pPr>
            <w:r w:rsidRPr="00A27E84">
              <w:rPr>
                <w:rFonts w:ascii="GHEA Grapalat" w:hAnsi="GHEA Grapalat"/>
                <w:color w:val="000000"/>
              </w:rPr>
              <w:t>23-րդ եւ 26-րդ կետեր</w:t>
            </w:r>
          </w:p>
        </w:tc>
        <w:tc>
          <w:tcPr>
            <w:tcW w:w="3889" w:type="dxa"/>
            <w:gridSpan w:val="2"/>
            <w:shd w:val="clear" w:color="auto" w:fill="FFFFFF"/>
          </w:tcPr>
          <w:p w:rsidR="00AB2F7B" w:rsidRPr="005B573B" w:rsidRDefault="00AB2F7B" w:rsidP="00C27C18">
            <w:pPr>
              <w:widowControl w:val="0"/>
              <w:spacing w:after="0" w:line="240" w:lineRule="auto"/>
              <w:contextualSpacing/>
              <w:rPr>
                <w:rFonts w:ascii="GHEA Grapalat" w:hAnsi="GHEA Grapalat"/>
                <w:color w:val="000000"/>
              </w:rPr>
            </w:pPr>
            <w:r w:rsidRPr="00A27E84">
              <w:rPr>
                <w:rFonts w:ascii="GHEA Grapalat" w:hAnsi="GHEA Grapalat"/>
                <w:color w:val="000000"/>
              </w:rPr>
              <w:t>Ղրղզստանի Հանրապետության հողային օրենսգիրք,</w:t>
            </w:r>
          </w:p>
          <w:p w:rsidR="00AB2F7B" w:rsidRPr="005B573B" w:rsidRDefault="00AB2F7B" w:rsidP="00C27C18">
            <w:pPr>
              <w:widowControl w:val="0"/>
              <w:spacing w:after="0" w:line="240" w:lineRule="auto"/>
              <w:contextualSpacing/>
              <w:rPr>
                <w:rFonts w:ascii="GHEA Grapalat" w:hAnsi="GHEA Grapalat"/>
                <w:color w:val="000000"/>
              </w:rPr>
            </w:pPr>
            <w:r w:rsidRPr="00A27E84">
              <w:rPr>
                <w:rFonts w:ascii="GHEA Grapalat" w:hAnsi="GHEA Grapalat"/>
                <w:color w:val="000000"/>
              </w:rPr>
              <w:t xml:space="preserve">«Ղրղզստանի Հանրապետության առանձին սահմանամերձ տարածքներին հատուկ կարգավիճակ շնորհելու եւ դրանք զարգացնելու մասին» Ղրղզստանի Հանրապետության 2011 թվականի հուլիսի 26-ի թիվ 145 օրենք </w:t>
            </w:r>
          </w:p>
        </w:tc>
      </w:tr>
      <w:tr w:rsidR="00AB2F7B" w:rsidRPr="00A27E84" w:rsidTr="00C27C18">
        <w:trPr>
          <w:gridAfter w:val="2"/>
          <w:wAfter w:w="734" w:type="dxa"/>
          <w:jc w:val="center"/>
        </w:trPr>
        <w:tc>
          <w:tcPr>
            <w:tcW w:w="3999" w:type="dxa"/>
            <w:gridSpan w:val="3"/>
            <w:shd w:val="clear" w:color="auto" w:fill="FFFFFF"/>
          </w:tcPr>
          <w:p w:rsidR="00AB2F7B" w:rsidRPr="005B573B" w:rsidRDefault="00AB2F7B" w:rsidP="00C27C18">
            <w:pPr>
              <w:widowControl w:val="0"/>
              <w:spacing w:after="0" w:line="240" w:lineRule="auto"/>
              <w:ind w:left="7" w:hanging="7"/>
              <w:contextualSpacing/>
              <w:rPr>
                <w:rFonts w:ascii="GHEA Grapalat" w:hAnsi="GHEA Grapalat"/>
                <w:color w:val="000000"/>
              </w:rPr>
            </w:pPr>
            <w:r w:rsidRPr="00A27E84">
              <w:rPr>
                <w:rFonts w:ascii="GHEA Grapalat" w:hAnsi="GHEA Grapalat"/>
                <w:color w:val="000000"/>
              </w:rPr>
              <w:t>5. Օտարերկրյա քաղաքացիներին, քաղաքացիություն չունեցող անձանց եւ օտարերկրյա իրավաբանական անձանց՝ բացառությամբ կայրիլմանների, ժամկետային (ժամանակավոր) օգտագործման իրավունքով չեն կարող տրամադրվել սահմանամերձ տարածքներում գտնվող հողամասերը</w:t>
            </w:r>
          </w:p>
        </w:tc>
        <w:tc>
          <w:tcPr>
            <w:tcW w:w="2003" w:type="dxa"/>
            <w:gridSpan w:val="2"/>
            <w:shd w:val="clear" w:color="auto" w:fill="FFFFFF"/>
          </w:tcPr>
          <w:p w:rsidR="00AB2F7B" w:rsidRPr="00C27C18" w:rsidRDefault="00AB2F7B" w:rsidP="00C27C18">
            <w:pPr>
              <w:widowControl w:val="0"/>
              <w:spacing w:after="0" w:line="240" w:lineRule="auto"/>
              <w:contextualSpacing/>
              <w:rPr>
                <w:rFonts w:ascii="GHEA Grapalat" w:hAnsi="GHEA Grapalat"/>
                <w:color w:val="000000"/>
                <w:lang w:val="en-US"/>
              </w:rPr>
            </w:pPr>
            <w:r w:rsidRPr="00A27E84">
              <w:rPr>
                <w:rFonts w:ascii="GHEA Grapalat" w:hAnsi="GHEA Grapalat"/>
                <w:color w:val="000000"/>
              </w:rPr>
              <w:t>23-րդ եւ 26-րդ կետեր</w:t>
            </w:r>
            <w:r>
              <w:rPr>
                <w:rFonts w:ascii="GHEA Grapalat" w:hAnsi="GHEA Grapalat"/>
                <w:color w:val="000000"/>
                <w:lang w:val="en-US"/>
              </w:rPr>
              <w:t xml:space="preserve"> </w:t>
            </w:r>
          </w:p>
        </w:tc>
        <w:tc>
          <w:tcPr>
            <w:tcW w:w="3889" w:type="dxa"/>
            <w:gridSpan w:val="2"/>
            <w:shd w:val="clear" w:color="auto" w:fill="FFFFFF"/>
          </w:tcPr>
          <w:p w:rsidR="00AB2F7B" w:rsidRPr="005B573B" w:rsidRDefault="00AB2F7B" w:rsidP="00C27C18">
            <w:pPr>
              <w:widowControl w:val="0"/>
              <w:spacing w:after="0" w:line="240" w:lineRule="auto"/>
              <w:contextualSpacing/>
              <w:rPr>
                <w:rFonts w:ascii="GHEA Grapalat" w:hAnsi="GHEA Grapalat"/>
                <w:color w:val="000000"/>
              </w:rPr>
            </w:pPr>
            <w:r w:rsidRPr="00A27E84">
              <w:rPr>
                <w:rFonts w:ascii="GHEA Grapalat" w:hAnsi="GHEA Grapalat"/>
                <w:color w:val="000000"/>
              </w:rPr>
              <w:t>Ղրղզստանի Հանրապետության հողային օրենսգիրք,</w:t>
            </w:r>
          </w:p>
          <w:p w:rsidR="00AB2F7B" w:rsidRPr="005B573B" w:rsidRDefault="00AB2F7B" w:rsidP="00C27C18">
            <w:pPr>
              <w:widowControl w:val="0"/>
              <w:spacing w:after="0" w:line="240" w:lineRule="auto"/>
              <w:contextualSpacing/>
              <w:rPr>
                <w:rFonts w:ascii="GHEA Grapalat" w:hAnsi="GHEA Grapalat"/>
                <w:color w:val="000000"/>
              </w:rPr>
            </w:pPr>
            <w:r w:rsidRPr="00A27E84">
              <w:rPr>
                <w:rFonts w:ascii="GHEA Grapalat" w:hAnsi="GHEA Grapalat"/>
                <w:color w:val="000000"/>
              </w:rPr>
              <w:t>«Ղրղզստանի Հանրապետության առանձին սահմանամերձ տարածքներին հատուկ կարգավիճակ շնորհելու եւ դրանք զարգացնելու մասին» Ղրղզստանի Հանրապետության 2011 թվականի հուլիսի 26-ի թիվ 145 օրենք</w:t>
            </w:r>
          </w:p>
        </w:tc>
      </w:tr>
      <w:tr w:rsidR="00AB2F7B" w:rsidRPr="00A27E84" w:rsidTr="00C27C18">
        <w:trPr>
          <w:gridAfter w:val="2"/>
          <w:wAfter w:w="734" w:type="dxa"/>
          <w:jc w:val="center"/>
        </w:trPr>
        <w:tc>
          <w:tcPr>
            <w:tcW w:w="3999" w:type="dxa"/>
            <w:gridSpan w:val="3"/>
            <w:shd w:val="clear" w:color="auto" w:fill="FFFFFF"/>
          </w:tcPr>
          <w:p w:rsidR="00AB2F7B" w:rsidRPr="005B573B" w:rsidRDefault="00AB2F7B" w:rsidP="00C27C18">
            <w:pPr>
              <w:widowControl w:val="0"/>
              <w:spacing w:after="0" w:line="240" w:lineRule="auto"/>
              <w:ind w:left="7" w:hanging="7"/>
              <w:contextualSpacing/>
              <w:rPr>
                <w:rFonts w:ascii="GHEA Grapalat" w:hAnsi="GHEA Grapalat"/>
                <w:color w:val="000000"/>
              </w:rPr>
            </w:pPr>
            <w:r w:rsidRPr="00A27E84">
              <w:rPr>
                <w:rFonts w:ascii="GHEA Grapalat" w:hAnsi="GHEA Grapalat"/>
                <w:color w:val="000000"/>
              </w:rPr>
              <w:t>6. Անժամկետ հողօգտագործման իրավունքը չի կարող պատկանել օտարերկրյա հողօգտագործողներին</w:t>
            </w:r>
          </w:p>
        </w:tc>
        <w:tc>
          <w:tcPr>
            <w:tcW w:w="2003" w:type="dxa"/>
            <w:gridSpan w:val="2"/>
            <w:shd w:val="clear" w:color="auto" w:fill="FFFFFF"/>
          </w:tcPr>
          <w:p w:rsidR="00AB2F7B" w:rsidRPr="005B573B" w:rsidRDefault="00AB2F7B" w:rsidP="00C27C18">
            <w:pPr>
              <w:widowControl w:val="0"/>
              <w:spacing w:after="0" w:line="240" w:lineRule="auto"/>
              <w:contextualSpacing/>
              <w:rPr>
                <w:rFonts w:ascii="GHEA Grapalat" w:hAnsi="GHEA Grapalat"/>
                <w:color w:val="000000"/>
              </w:rPr>
            </w:pPr>
            <w:r w:rsidRPr="00A27E84">
              <w:rPr>
                <w:rFonts w:ascii="GHEA Grapalat" w:hAnsi="GHEA Grapalat"/>
                <w:color w:val="000000"/>
              </w:rPr>
              <w:t>23-րդ եւ 26-րդ կետեր</w:t>
            </w:r>
          </w:p>
        </w:tc>
        <w:tc>
          <w:tcPr>
            <w:tcW w:w="3889" w:type="dxa"/>
            <w:gridSpan w:val="2"/>
            <w:shd w:val="clear" w:color="auto" w:fill="FFFFFF"/>
          </w:tcPr>
          <w:p w:rsidR="00AB2F7B" w:rsidRPr="005B573B" w:rsidRDefault="00AB2F7B" w:rsidP="00C27C18">
            <w:pPr>
              <w:widowControl w:val="0"/>
              <w:spacing w:after="0" w:line="240" w:lineRule="auto"/>
              <w:contextualSpacing/>
              <w:rPr>
                <w:rFonts w:ascii="GHEA Grapalat" w:hAnsi="GHEA Grapalat"/>
                <w:color w:val="000000"/>
              </w:rPr>
            </w:pPr>
            <w:r w:rsidRPr="00A27E84">
              <w:rPr>
                <w:rFonts w:ascii="GHEA Grapalat" w:hAnsi="GHEA Grapalat"/>
                <w:color w:val="000000"/>
              </w:rPr>
              <w:t>Ղրղզստանի Հանրապետության հողային օրենսգիրք</w:t>
            </w:r>
          </w:p>
        </w:tc>
      </w:tr>
      <w:tr w:rsidR="00AB2F7B" w:rsidRPr="00A27E84" w:rsidTr="00C27C18">
        <w:tblPrEx>
          <w:jc w:val="left"/>
        </w:tblPrEx>
        <w:trPr>
          <w:gridBefore w:val="1"/>
          <w:wBefore w:w="904" w:type="dxa"/>
        </w:trPr>
        <w:tc>
          <w:tcPr>
            <w:tcW w:w="3867" w:type="dxa"/>
            <w:gridSpan w:val="3"/>
            <w:shd w:val="clear" w:color="auto" w:fill="FFFFFF"/>
          </w:tcPr>
          <w:p w:rsidR="00AB2F7B" w:rsidRPr="005B573B" w:rsidRDefault="00AB2F7B" w:rsidP="00404596">
            <w:pPr>
              <w:widowControl w:val="0"/>
              <w:spacing w:after="0" w:line="240" w:lineRule="auto"/>
              <w:contextualSpacing/>
              <w:rPr>
                <w:rFonts w:ascii="GHEA Grapalat" w:hAnsi="GHEA Grapalat"/>
                <w:color w:val="000000"/>
              </w:rPr>
            </w:pPr>
            <w:r w:rsidRPr="00A27E84">
              <w:rPr>
                <w:rFonts w:ascii="GHEA Grapalat" w:hAnsi="GHEA Grapalat"/>
                <w:color w:val="000000"/>
              </w:rPr>
              <w:t xml:space="preserve">7. «Ընդերքի մասին» Ղրղզստանի Հանրապետության 2012 թվականի օգոստոսի 9-ի թիվ 160 օրենքին համապատասխան Ղրղզստանի Հանրապետության Կառավարության եւ ընդերքօգտագործողի միջեւ ընդերքօգտագործման </w:t>
            </w:r>
            <w:r w:rsidRPr="00404596">
              <w:rPr>
                <w:rFonts w:ascii="GHEA Grapalat" w:hAnsi="GHEA Grapalat"/>
                <w:color w:val="000000"/>
              </w:rPr>
              <w:t>համաձայնագրերի</w:t>
            </w:r>
            <w:r w:rsidRPr="00A27E84">
              <w:rPr>
                <w:rFonts w:ascii="GHEA Grapalat" w:hAnsi="GHEA Grapalat"/>
                <w:color w:val="000000"/>
              </w:rPr>
              <w:t xml:space="preserve"> մասով՝ եթե օտարերկրյա իրավաբանական անձն է ճանաչվում ընդերքի օգտագործման իրավունքի համար աճուրդի կամ մրցույթի հաղթողը կամ այն անձը, որի հետ որոշվել է ուղղակի բանակցություններ վարել, ապա նա պարտավոր է Ղրղզստանի Հանրապետությունում բացել դուստր ընկերություն՝ 100 տոկոս բաժնեմասային մասնակցությամբ՝ ընդերքի օգտագործման իրավունքի լիցենզիայի ձեւակերպման համար</w:t>
            </w:r>
          </w:p>
        </w:tc>
        <w:tc>
          <w:tcPr>
            <w:tcW w:w="2021" w:type="dxa"/>
            <w:gridSpan w:val="2"/>
            <w:shd w:val="clear" w:color="auto" w:fill="FFFFFF"/>
          </w:tcPr>
          <w:p w:rsidR="00AB2F7B" w:rsidRPr="005B573B" w:rsidRDefault="00AB2F7B" w:rsidP="00C27C18">
            <w:pPr>
              <w:widowControl w:val="0"/>
              <w:spacing w:after="0" w:line="240" w:lineRule="auto"/>
              <w:ind w:left="131" w:firstLine="70"/>
              <w:contextualSpacing/>
              <w:rPr>
                <w:rFonts w:ascii="GHEA Grapalat" w:hAnsi="GHEA Grapalat"/>
                <w:color w:val="000000"/>
              </w:rPr>
            </w:pPr>
            <w:r w:rsidRPr="00A27E84">
              <w:rPr>
                <w:rFonts w:ascii="GHEA Grapalat" w:hAnsi="GHEA Grapalat"/>
                <w:color w:val="000000"/>
              </w:rPr>
              <w:t>26-րդ եւ 31-րդ կետեր (30-րդ կետի 5-րդ եւ 6-րդ ենթակետերի մասով)</w:t>
            </w:r>
          </w:p>
        </w:tc>
        <w:tc>
          <w:tcPr>
            <w:tcW w:w="3833" w:type="dxa"/>
            <w:gridSpan w:val="3"/>
            <w:shd w:val="clear" w:color="auto" w:fill="FFFFFF"/>
          </w:tcPr>
          <w:p w:rsidR="00AB2F7B" w:rsidRPr="005B573B" w:rsidRDefault="00AB2F7B" w:rsidP="00C27C18">
            <w:pPr>
              <w:widowControl w:val="0"/>
              <w:spacing w:after="0" w:line="240" w:lineRule="auto"/>
              <w:contextualSpacing/>
              <w:rPr>
                <w:rFonts w:ascii="GHEA Grapalat" w:hAnsi="GHEA Grapalat"/>
                <w:color w:val="000000"/>
              </w:rPr>
            </w:pPr>
            <w:r w:rsidRPr="00A27E84">
              <w:rPr>
                <w:rFonts w:ascii="GHEA Grapalat" w:hAnsi="GHEA Grapalat"/>
                <w:color w:val="000000"/>
              </w:rPr>
              <w:t>«Ընդերքի մասին» Ղրղզստանի Հանրապետության 2012 թվականի օգոստոսի 9-ի թիվ 160 օրենք, «Ընդերքօգտագործման ժամանակ արտադրանքը բաժանելու վերաբերյալ համաձայնագրերի մասին» Ղրղզստանի Հանրապետության 2002 թվականի ապրիլի 10-ի թիվ 49 օրենք</w:t>
            </w:r>
          </w:p>
        </w:tc>
      </w:tr>
      <w:tr w:rsidR="00AB2F7B" w:rsidRPr="00A27E84" w:rsidTr="00C27C18">
        <w:tblPrEx>
          <w:jc w:val="left"/>
        </w:tblPrEx>
        <w:trPr>
          <w:gridBefore w:val="1"/>
          <w:wBefore w:w="904" w:type="dxa"/>
        </w:trPr>
        <w:tc>
          <w:tcPr>
            <w:tcW w:w="3867" w:type="dxa"/>
            <w:gridSpan w:val="3"/>
            <w:shd w:val="clear" w:color="auto" w:fill="FFFFFF"/>
          </w:tcPr>
          <w:p w:rsidR="00AB2F7B" w:rsidRPr="005B573B" w:rsidRDefault="00AB2F7B" w:rsidP="00C27C18">
            <w:pPr>
              <w:widowControl w:val="0"/>
              <w:spacing w:after="0" w:line="240" w:lineRule="auto"/>
              <w:ind w:left="29" w:hanging="29"/>
              <w:contextualSpacing/>
              <w:rPr>
                <w:rFonts w:ascii="GHEA Grapalat" w:hAnsi="GHEA Grapalat"/>
                <w:color w:val="000000"/>
              </w:rPr>
            </w:pPr>
            <w:r w:rsidRPr="00A27E84">
              <w:rPr>
                <w:rFonts w:ascii="GHEA Grapalat" w:hAnsi="GHEA Grapalat"/>
                <w:color w:val="000000"/>
              </w:rPr>
              <w:t xml:space="preserve">8. Պետական մարմինն իրավասու է մերժելու հայտատուին թույլտվություն տրամադրել Ղրղզստանի Հանրապետության ռազմավարական նշանակության ռեսուրսների օգտագործման եւ (կամ) ռազմավարական նշանակության օբյեկտների օգտագործման, ձեռքբերման գործարքների իրականացման համար։ Ազգային անվտանգության ապահովման նպատակով Ղրղզստանի Հանրապետության Կառավարության կողմից սահմանվում են սահմանափակումներ՝ Ղրղզստանի Հանրապետության ռազմավարական նշանակության ռեսուրսների (օբյեկտների) նկատմամբ սեփականության իրավունքի փոխանցման եւ ծագման մասով </w:t>
            </w:r>
          </w:p>
        </w:tc>
        <w:tc>
          <w:tcPr>
            <w:tcW w:w="2021" w:type="dxa"/>
            <w:gridSpan w:val="2"/>
            <w:shd w:val="clear" w:color="auto" w:fill="FFFFFF"/>
          </w:tcPr>
          <w:p w:rsidR="00AB2F7B" w:rsidRPr="005B573B" w:rsidRDefault="00AB2F7B" w:rsidP="00C27C18">
            <w:pPr>
              <w:widowControl w:val="0"/>
              <w:spacing w:after="0" w:line="240" w:lineRule="auto"/>
              <w:ind w:left="131" w:firstLine="70"/>
              <w:contextualSpacing/>
              <w:rPr>
                <w:rFonts w:ascii="GHEA Grapalat" w:hAnsi="GHEA Grapalat"/>
                <w:color w:val="000000"/>
              </w:rPr>
            </w:pPr>
            <w:r w:rsidRPr="00A27E84">
              <w:rPr>
                <w:rFonts w:ascii="GHEA Grapalat" w:hAnsi="GHEA Grapalat"/>
                <w:color w:val="000000"/>
              </w:rPr>
              <w:t>16–րդ, 26-րդ եւ 31-րդ կետեր</w:t>
            </w:r>
          </w:p>
        </w:tc>
        <w:tc>
          <w:tcPr>
            <w:tcW w:w="3833" w:type="dxa"/>
            <w:gridSpan w:val="3"/>
            <w:shd w:val="clear" w:color="auto" w:fill="FFFFFF"/>
          </w:tcPr>
          <w:p w:rsidR="00AB2F7B" w:rsidRPr="005B573B" w:rsidRDefault="00AB2F7B" w:rsidP="00C27C18">
            <w:pPr>
              <w:widowControl w:val="0"/>
              <w:spacing w:after="0" w:line="240" w:lineRule="auto"/>
              <w:contextualSpacing/>
              <w:rPr>
                <w:rFonts w:ascii="GHEA Grapalat" w:hAnsi="GHEA Grapalat"/>
                <w:color w:val="000000"/>
              </w:rPr>
            </w:pPr>
            <w:r w:rsidRPr="00A27E84">
              <w:rPr>
                <w:rFonts w:ascii="GHEA Grapalat" w:hAnsi="GHEA Grapalat"/>
                <w:color w:val="000000"/>
              </w:rPr>
              <w:t xml:space="preserve">«Ղրղզստանի Հանրապետության ռազմավարական նշանակության օբյեկտների մասին» Ղրղզստանի Հանրապետության 2008 թվականի մայիսի 23-ի թիվ 94 օրենք </w:t>
            </w:r>
          </w:p>
        </w:tc>
      </w:tr>
      <w:tr w:rsidR="00AB2F7B" w:rsidRPr="00A27E84" w:rsidTr="00C27C18">
        <w:tblPrEx>
          <w:jc w:val="left"/>
        </w:tblPrEx>
        <w:trPr>
          <w:gridBefore w:val="1"/>
          <w:wBefore w:w="904" w:type="dxa"/>
        </w:trPr>
        <w:tc>
          <w:tcPr>
            <w:tcW w:w="3867" w:type="dxa"/>
            <w:gridSpan w:val="3"/>
            <w:shd w:val="clear" w:color="auto" w:fill="FFFFFF"/>
          </w:tcPr>
          <w:p w:rsidR="00AB2F7B" w:rsidRPr="005B573B" w:rsidRDefault="00AB2F7B" w:rsidP="00C27C18">
            <w:pPr>
              <w:widowControl w:val="0"/>
              <w:spacing w:after="0" w:line="240" w:lineRule="auto"/>
              <w:contextualSpacing/>
              <w:rPr>
                <w:rFonts w:ascii="GHEA Grapalat" w:hAnsi="GHEA Grapalat"/>
                <w:color w:val="000000"/>
              </w:rPr>
            </w:pPr>
            <w:r w:rsidRPr="00A27E84">
              <w:rPr>
                <w:rFonts w:ascii="GHEA Grapalat" w:hAnsi="GHEA Grapalat"/>
                <w:color w:val="000000"/>
              </w:rPr>
              <w:t>9. Մինչեւ 2015 թվականի հունվարի 1-ը կնքված «Ընդերքօգտագործման ժամանակ արտադրանքը բաժանելու մասին» համաձայնագրում (այսուհետ՝ Համաձայնագիր) նախատեսվում են ներդրողի պարտավորությունները հետեւյալի գծով՝</w:t>
            </w:r>
          </w:p>
          <w:p w:rsidR="00AB2F7B" w:rsidRPr="005B573B" w:rsidRDefault="00AB2F7B" w:rsidP="00C27C18">
            <w:pPr>
              <w:widowControl w:val="0"/>
              <w:spacing w:after="0" w:line="240" w:lineRule="auto"/>
              <w:contextualSpacing/>
              <w:rPr>
                <w:rFonts w:ascii="GHEA Grapalat" w:hAnsi="GHEA Grapalat"/>
                <w:color w:val="000000"/>
              </w:rPr>
            </w:pPr>
            <w:r w:rsidRPr="00A27E84">
              <w:rPr>
                <w:rFonts w:ascii="GHEA Grapalat" w:hAnsi="GHEA Grapalat"/>
                <w:color w:val="000000"/>
              </w:rPr>
              <w:t>Համաձայնագրով նախատեսված աշխատանքներին որպես կապալառուներ, մատակարարներ, փոխադրողներ կամ այլ կարգավիճակով մասնակցելու համար նախապատվության իրավունքի տրամադրում Ղրղզստանի Հանրապետության իրավաբանական անձանց՝ ներդրողի հետ պայմանագրերի հիման վրա.</w:t>
            </w:r>
          </w:p>
        </w:tc>
        <w:tc>
          <w:tcPr>
            <w:tcW w:w="2021" w:type="dxa"/>
            <w:gridSpan w:val="2"/>
            <w:shd w:val="clear" w:color="auto" w:fill="FFFFFF"/>
          </w:tcPr>
          <w:p w:rsidR="00AB2F7B" w:rsidRPr="005B573B" w:rsidRDefault="00AB2F7B" w:rsidP="00C27C18">
            <w:pPr>
              <w:widowControl w:val="0"/>
              <w:spacing w:after="0" w:line="240" w:lineRule="auto"/>
              <w:ind w:left="131" w:firstLine="70"/>
              <w:contextualSpacing/>
              <w:rPr>
                <w:rFonts w:ascii="GHEA Grapalat" w:hAnsi="GHEA Grapalat"/>
                <w:color w:val="000000"/>
              </w:rPr>
            </w:pPr>
            <w:r w:rsidRPr="00A27E84">
              <w:rPr>
                <w:rFonts w:ascii="GHEA Grapalat" w:hAnsi="GHEA Grapalat"/>
                <w:color w:val="000000"/>
              </w:rPr>
              <w:t>31-րդ կետ (30-րդ կետի 3-րդ եւ 7-րդ ենթակետե-րի մասով), 33-րդ եւ 35-րդ կետեր</w:t>
            </w:r>
          </w:p>
        </w:tc>
        <w:tc>
          <w:tcPr>
            <w:tcW w:w="3833" w:type="dxa"/>
            <w:gridSpan w:val="3"/>
            <w:shd w:val="clear" w:color="auto" w:fill="FFFFFF"/>
          </w:tcPr>
          <w:p w:rsidR="00AB2F7B" w:rsidRPr="005B573B" w:rsidRDefault="00AB2F7B" w:rsidP="00C27C18">
            <w:pPr>
              <w:widowControl w:val="0"/>
              <w:spacing w:after="0" w:line="240" w:lineRule="auto"/>
              <w:contextualSpacing/>
              <w:rPr>
                <w:rFonts w:ascii="GHEA Grapalat" w:hAnsi="GHEA Grapalat"/>
                <w:color w:val="000000"/>
              </w:rPr>
            </w:pPr>
            <w:r w:rsidRPr="00A27E84">
              <w:rPr>
                <w:rFonts w:ascii="GHEA Grapalat" w:hAnsi="GHEA Grapalat"/>
                <w:color w:val="000000"/>
              </w:rPr>
              <w:t>«Ընդերքօգտագործման ժամանակ արտադրանքը բաժանելու վերաբերյալ համաձայնագրերի մասին» Ղրղզստանի Հանրապետության 2002 թվականի ապրիլի 10-ի թիվ 49 օրենք</w:t>
            </w:r>
          </w:p>
        </w:tc>
      </w:tr>
      <w:tr w:rsidR="00AB2F7B" w:rsidRPr="00A27E84" w:rsidTr="00C27C18">
        <w:tblPrEx>
          <w:jc w:val="left"/>
        </w:tblPrEx>
        <w:trPr>
          <w:gridBefore w:val="2"/>
          <w:gridAfter w:val="1"/>
          <w:wBefore w:w="943" w:type="dxa"/>
          <w:wAfter w:w="38" w:type="dxa"/>
        </w:trPr>
        <w:tc>
          <w:tcPr>
            <w:tcW w:w="3828" w:type="dxa"/>
            <w:gridSpan w:val="2"/>
            <w:shd w:val="clear" w:color="auto" w:fill="FFFFFF"/>
          </w:tcPr>
          <w:p w:rsidR="00AB2F7B" w:rsidRPr="005B573B" w:rsidRDefault="00AB2F7B" w:rsidP="00C27C18">
            <w:pPr>
              <w:widowControl w:val="0"/>
              <w:spacing w:after="0" w:line="240" w:lineRule="auto"/>
              <w:ind w:left="-10"/>
              <w:contextualSpacing/>
              <w:rPr>
                <w:rFonts w:ascii="GHEA Grapalat" w:hAnsi="GHEA Grapalat"/>
                <w:color w:val="000000"/>
              </w:rPr>
            </w:pPr>
            <w:r w:rsidRPr="00A27E84">
              <w:rPr>
                <w:rFonts w:ascii="GHEA Grapalat" w:hAnsi="GHEA Grapalat"/>
                <w:color w:val="000000"/>
              </w:rPr>
              <w:t>Ղրղզստանի Հանրապետության քաղաքացի հանդիսացող աշխատողների ներգրավում, որոնց թիվը պետք է կազմի ներգրավված բոլոր աշխատողների թվի առնվազն 80 տոկոսը. օտարերկրյա աշխատողների եւ մասնագետների ներգրավում Համաձայնագրով նախատեսված աշխատանքների միայն սկզբնական փուլերում կամ Ղրղզստանի Հանրապետության քաղաքացի հանդիսացող՝ համապատասխան որակավորմամբ աշխատողների եւ մասնագետների բացակայության դեպքում. օգտակար հանածոների հանքավայրերի երկրաբանական ուսումնասիրության, շահագործման եւ արդյունահանված հանքային հումքի վերամշակման համար անհրաժեշտ սարքավորումների, տեխնիկական միջոցների եւ նյութերի արտադրության համար պատվերների տեղադրում՝ Ղրղզստանի Հանրապետության իրավաբանական անձանց եւ Ղրղզստանի Հանրապետության տարածքում որպես հարկ վճարող գրանցված եւ գործունեություն իրականացնող օտարերկրյա իրավաբանական անձանց կողմից տեղաբաշխվող այդպիսի պատվերների ընդհանուր արժեքի առնվազն 50 տոկոսի ծավալով</w:t>
            </w:r>
          </w:p>
        </w:tc>
        <w:tc>
          <w:tcPr>
            <w:tcW w:w="2021" w:type="dxa"/>
            <w:gridSpan w:val="2"/>
            <w:shd w:val="clear" w:color="auto" w:fill="FFFFFF"/>
          </w:tcPr>
          <w:p w:rsidR="00AB2F7B" w:rsidRPr="005B573B" w:rsidRDefault="00AB2F7B" w:rsidP="00C27C18">
            <w:pPr>
              <w:widowControl w:val="0"/>
              <w:spacing w:after="0" w:line="240" w:lineRule="auto"/>
              <w:ind w:left="-567" w:firstLine="567"/>
              <w:contextualSpacing/>
              <w:rPr>
                <w:rFonts w:ascii="GHEA Grapalat" w:hAnsi="GHEA Grapalat" w:cs="Courier New"/>
                <w:color w:val="000000"/>
              </w:rPr>
            </w:pPr>
          </w:p>
        </w:tc>
        <w:tc>
          <w:tcPr>
            <w:tcW w:w="3795" w:type="dxa"/>
            <w:gridSpan w:val="2"/>
            <w:shd w:val="clear" w:color="auto" w:fill="FFFFFF"/>
          </w:tcPr>
          <w:p w:rsidR="00AB2F7B" w:rsidRPr="005B573B" w:rsidRDefault="00AB2F7B" w:rsidP="00C27C18">
            <w:pPr>
              <w:widowControl w:val="0"/>
              <w:spacing w:after="0" w:line="240" w:lineRule="auto"/>
              <w:ind w:left="-567" w:firstLine="567"/>
              <w:contextualSpacing/>
              <w:rPr>
                <w:rFonts w:ascii="GHEA Grapalat" w:hAnsi="GHEA Grapalat" w:cs="Courier New"/>
                <w:color w:val="000000"/>
              </w:rPr>
            </w:pPr>
          </w:p>
        </w:tc>
      </w:tr>
      <w:tr w:rsidR="00AB2F7B" w:rsidRPr="00A27E84" w:rsidTr="00C27C18">
        <w:tblPrEx>
          <w:jc w:val="left"/>
        </w:tblPrEx>
        <w:trPr>
          <w:gridBefore w:val="2"/>
          <w:gridAfter w:val="1"/>
          <w:wBefore w:w="943" w:type="dxa"/>
          <w:wAfter w:w="38" w:type="dxa"/>
        </w:trPr>
        <w:tc>
          <w:tcPr>
            <w:tcW w:w="3828" w:type="dxa"/>
            <w:gridSpan w:val="2"/>
            <w:shd w:val="clear" w:color="auto" w:fill="FFFFFF"/>
          </w:tcPr>
          <w:p w:rsidR="00AB2F7B" w:rsidRPr="005B573B" w:rsidRDefault="00AB2F7B" w:rsidP="00C27C18">
            <w:pPr>
              <w:widowControl w:val="0"/>
              <w:spacing w:after="0" w:line="240" w:lineRule="auto"/>
              <w:contextualSpacing/>
              <w:rPr>
                <w:rFonts w:ascii="GHEA Grapalat" w:hAnsi="GHEA Grapalat"/>
                <w:color w:val="000000"/>
              </w:rPr>
            </w:pPr>
            <w:r w:rsidRPr="00A27E84">
              <w:rPr>
                <w:rFonts w:ascii="GHEA Grapalat" w:hAnsi="GHEA Grapalat"/>
                <w:color w:val="000000"/>
              </w:rPr>
              <w:t>10. Բաժնետիրական ընկերության գույքը կոնցեսիայով հանձնելու դեպքում բաժնետիրական ընկերությունում որոշիչ ձայնի եւ կոնցեսիոն պայմանագրի օբյեկտները տնօրինելու իրավունքը վերապահվում է Ղրղզստանի Հանրապետության Կառավարությանը։</w:t>
            </w:r>
          </w:p>
          <w:p w:rsidR="00AB2F7B" w:rsidRPr="005B573B" w:rsidRDefault="00AB2F7B" w:rsidP="00C27C18">
            <w:pPr>
              <w:widowControl w:val="0"/>
              <w:spacing w:after="0" w:line="240" w:lineRule="auto"/>
              <w:contextualSpacing/>
              <w:rPr>
                <w:rFonts w:ascii="GHEA Grapalat" w:hAnsi="GHEA Grapalat"/>
                <w:color w:val="000000"/>
              </w:rPr>
            </w:pPr>
            <w:r w:rsidRPr="00A27E84">
              <w:rPr>
                <w:rFonts w:ascii="GHEA Grapalat" w:hAnsi="GHEA Grapalat"/>
                <w:color w:val="000000"/>
              </w:rPr>
              <w:t>Կոնցեսիոն պայմանագրի օբյեկտ կարող է լինել այն բաժնետիրական ընկերությունների գույքը, որտեղ պետությանն է պատկանում բաժնետոմսերի առնվազն երկու երրորդը՝ Ղրղզստանի Հանրապետության օրենսդրությանը համապատասխան որոշում ընդունելու պայմանով</w:t>
            </w:r>
          </w:p>
        </w:tc>
        <w:tc>
          <w:tcPr>
            <w:tcW w:w="2021" w:type="dxa"/>
            <w:gridSpan w:val="2"/>
            <w:shd w:val="clear" w:color="auto" w:fill="FFFFFF"/>
          </w:tcPr>
          <w:p w:rsidR="00AB2F7B" w:rsidRPr="005B573B" w:rsidRDefault="00AB2F7B" w:rsidP="00C27C18">
            <w:pPr>
              <w:widowControl w:val="0"/>
              <w:spacing w:after="0" w:line="240" w:lineRule="auto"/>
              <w:contextualSpacing/>
              <w:rPr>
                <w:rFonts w:ascii="GHEA Grapalat" w:hAnsi="GHEA Grapalat"/>
                <w:color w:val="000000"/>
              </w:rPr>
            </w:pPr>
            <w:r w:rsidRPr="00A27E84">
              <w:rPr>
                <w:rFonts w:ascii="GHEA Grapalat" w:hAnsi="GHEA Grapalat"/>
                <w:color w:val="000000"/>
              </w:rPr>
              <w:t>16-րդ, 26–րդ, 31-րդ կետեր (30-րդ կետի 3–րդ, 5-րդ եւ 6-րդ ենթակետե-րի մասով)</w:t>
            </w:r>
          </w:p>
        </w:tc>
        <w:tc>
          <w:tcPr>
            <w:tcW w:w="3795" w:type="dxa"/>
            <w:gridSpan w:val="2"/>
            <w:shd w:val="clear" w:color="auto" w:fill="FFFFFF"/>
          </w:tcPr>
          <w:p w:rsidR="00AB2F7B" w:rsidRPr="005B573B" w:rsidRDefault="00AB2F7B" w:rsidP="00C27C18">
            <w:pPr>
              <w:widowControl w:val="0"/>
              <w:spacing w:after="0" w:line="240" w:lineRule="auto"/>
              <w:contextualSpacing/>
              <w:rPr>
                <w:rFonts w:ascii="GHEA Grapalat" w:hAnsi="GHEA Grapalat"/>
                <w:color w:val="000000"/>
              </w:rPr>
            </w:pPr>
            <w:r w:rsidRPr="00A27E84">
              <w:rPr>
                <w:rFonts w:ascii="GHEA Grapalat" w:hAnsi="GHEA Grapalat"/>
                <w:color w:val="000000"/>
              </w:rPr>
              <w:t xml:space="preserve">«Ղրղզստանի Հանրապետությունում կոնցեսիաների եւ կոնցեսիոն ձեռնարկությունների մասին» Ղրղզստանի Հանրապետության 1992 թվականի մարտի 6-ի թիվ 850-XII օրենք </w:t>
            </w:r>
          </w:p>
        </w:tc>
      </w:tr>
      <w:tr w:rsidR="00AB2F7B" w:rsidRPr="00A27E84" w:rsidTr="00C27C18">
        <w:tblPrEx>
          <w:jc w:val="left"/>
        </w:tblPrEx>
        <w:trPr>
          <w:gridBefore w:val="2"/>
          <w:gridAfter w:val="1"/>
          <w:wBefore w:w="943" w:type="dxa"/>
          <w:wAfter w:w="38" w:type="dxa"/>
        </w:trPr>
        <w:tc>
          <w:tcPr>
            <w:tcW w:w="3828" w:type="dxa"/>
            <w:gridSpan w:val="2"/>
            <w:shd w:val="clear" w:color="auto" w:fill="FFFFFF"/>
          </w:tcPr>
          <w:p w:rsidR="00AB2F7B" w:rsidRPr="005B573B" w:rsidRDefault="00AB2F7B" w:rsidP="00C27C18">
            <w:pPr>
              <w:widowControl w:val="0"/>
              <w:spacing w:after="0" w:line="240" w:lineRule="auto"/>
              <w:ind w:left="-10"/>
              <w:contextualSpacing/>
              <w:rPr>
                <w:rFonts w:ascii="GHEA Grapalat" w:hAnsi="GHEA Grapalat"/>
                <w:color w:val="000000"/>
              </w:rPr>
            </w:pPr>
            <w:r w:rsidRPr="00A27E84">
              <w:rPr>
                <w:rFonts w:ascii="GHEA Grapalat" w:hAnsi="GHEA Grapalat"/>
                <w:color w:val="000000"/>
              </w:rPr>
              <w:t xml:space="preserve">11. Եվրասիական տնտեսական միության մյուս անդամ պետությունների անձանց՝ Ղրղզստանի Հանրապետության տարածքում տեղակայված բնակելի տարածքները որպես սեփականություն ձեռք բերելու համար լիազոր մարմնի համաձայնությունն ստանալու պարտականությունը </w:t>
            </w:r>
          </w:p>
        </w:tc>
        <w:tc>
          <w:tcPr>
            <w:tcW w:w="2021" w:type="dxa"/>
            <w:gridSpan w:val="2"/>
            <w:shd w:val="clear" w:color="auto" w:fill="FFFFFF"/>
          </w:tcPr>
          <w:p w:rsidR="00AB2F7B" w:rsidRPr="005B573B" w:rsidRDefault="00AB2F7B" w:rsidP="00C27C18">
            <w:pPr>
              <w:widowControl w:val="0"/>
              <w:spacing w:after="0" w:line="240" w:lineRule="auto"/>
              <w:ind w:left="-10" w:firstLine="10"/>
              <w:contextualSpacing/>
              <w:rPr>
                <w:rFonts w:ascii="GHEA Grapalat" w:hAnsi="GHEA Grapalat"/>
                <w:color w:val="000000"/>
              </w:rPr>
            </w:pPr>
            <w:r w:rsidRPr="00A27E84">
              <w:rPr>
                <w:rFonts w:ascii="GHEA Grapalat" w:hAnsi="GHEA Grapalat"/>
                <w:color w:val="000000"/>
              </w:rPr>
              <w:t>23-րդ եւ 26-րդ կետեր</w:t>
            </w:r>
          </w:p>
        </w:tc>
        <w:tc>
          <w:tcPr>
            <w:tcW w:w="3795" w:type="dxa"/>
            <w:gridSpan w:val="2"/>
            <w:shd w:val="clear" w:color="auto" w:fill="FFFFFF"/>
          </w:tcPr>
          <w:p w:rsidR="00AB2F7B" w:rsidRPr="005B573B" w:rsidRDefault="00AB2F7B" w:rsidP="00C27C18">
            <w:pPr>
              <w:widowControl w:val="0"/>
              <w:spacing w:after="0" w:line="240" w:lineRule="auto"/>
              <w:ind w:left="95" w:hanging="95"/>
              <w:contextualSpacing/>
              <w:rPr>
                <w:rFonts w:ascii="GHEA Grapalat" w:hAnsi="GHEA Grapalat"/>
                <w:color w:val="000000"/>
              </w:rPr>
            </w:pPr>
            <w:r w:rsidRPr="00A27E84">
              <w:rPr>
                <w:rFonts w:ascii="GHEA Grapalat" w:hAnsi="GHEA Grapalat"/>
                <w:color w:val="000000"/>
              </w:rPr>
              <w:t>Ղրղզստանի Հանրապետության բնակարանային օրենսգիրք</w:t>
            </w:r>
          </w:p>
        </w:tc>
      </w:tr>
      <w:tr w:rsidR="00AB2F7B" w:rsidRPr="00A27E84" w:rsidTr="00C27C18">
        <w:tblPrEx>
          <w:jc w:val="left"/>
        </w:tblPrEx>
        <w:trPr>
          <w:gridBefore w:val="2"/>
          <w:gridAfter w:val="1"/>
          <w:wBefore w:w="943" w:type="dxa"/>
          <w:wAfter w:w="38" w:type="dxa"/>
        </w:trPr>
        <w:tc>
          <w:tcPr>
            <w:tcW w:w="3828" w:type="dxa"/>
            <w:gridSpan w:val="2"/>
            <w:shd w:val="clear" w:color="auto" w:fill="FFFFFF"/>
          </w:tcPr>
          <w:p w:rsidR="00AB2F7B" w:rsidRPr="005B573B" w:rsidRDefault="00AB2F7B" w:rsidP="00C27C18">
            <w:pPr>
              <w:widowControl w:val="0"/>
              <w:spacing w:after="0" w:line="240" w:lineRule="auto"/>
              <w:contextualSpacing/>
              <w:rPr>
                <w:rFonts w:ascii="GHEA Grapalat" w:hAnsi="GHEA Grapalat"/>
                <w:color w:val="000000"/>
              </w:rPr>
            </w:pPr>
            <w:r w:rsidRPr="00A27E84">
              <w:rPr>
                <w:rFonts w:ascii="GHEA Grapalat" w:hAnsi="GHEA Grapalat"/>
                <w:color w:val="000000"/>
              </w:rPr>
              <w:t>12. Մասնավորեցման ժամանակ բնակելի տարածքների գնորդներ կարող են լինել միայն Ղրղզստանի Հանրապետության քաղաքացիները</w:t>
            </w:r>
          </w:p>
        </w:tc>
        <w:tc>
          <w:tcPr>
            <w:tcW w:w="2021" w:type="dxa"/>
            <w:gridSpan w:val="2"/>
            <w:shd w:val="clear" w:color="auto" w:fill="FFFFFF"/>
          </w:tcPr>
          <w:p w:rsidR="00AB2F7B" w:rsidRPr="005B573B" w:rsidRDefault="00AB2F7B" w:rsidP="00C27C18">
            <w:pPr>
              <w:widowControl w:val="0"/>
              <w:spacing w:after="0" w:line="240" w:lineRule="auto"/>
              <w:ind w:left="-567" w:firstLine="567"/>
              <w:contextualSpacing/>
              <w:rPr>
                <w:rFonts w:ascii="GHEA Grapalat" w:hAnsi="GHEA Grapalat"/>
                <w:color w:val="000000"/>
              </w:rPr>
            </w:pPr>
            <w:r w:rsidRPr="00A27E84">
              <w:rPr>
                <w:rFonts w:ascii="GHEA Grapalat" w:hAnsi="GHEA Grapalat"/>
                <w:color w:val="000000"/>
              </w:rPr>
              <w:t>15-րդ կետ</w:t>
            </w:r>
          </w:p>
        </w:tc>
        <w:tc>
          <w:tcPr>
            <w:tcW w:w="3795" w:type="dxa"/>
            <w:gridSpan w:val="2"/>
            <w:shd w:val="clear" w:color="auto" w:fill="FFFFFF"/>
          </w:tcPr>
          <w:p w:rsidR="00AB2F7B" w:rsidRPr="005B573B" w:rsidRDefault="00AB2F7B" w:rsidP="00C27C18">
            <w:pPr>
              <w:widowControl w:val="0"/>
              <w:spacing w:after="0" w:line="240" w:lineRule="auto"/>
              <w:contextualSpacing/>
              <w:jc w:val="both"/>
              <w:rPr>
                <w:rFonts w:ascii="GHEA Grapalat" w:hAnsi="GHEA Grapalat"/>
                <w:color w:val="000000"/>
              </w:rPr>
            </w:pPr>
            <w:r w:rsidRPr="00A27E84">
              <w:rPr>
                <w:rFonts w:ascii="GHEA Grapalat" w:hAnsi="GHEA Grapalat"/>
                <w:color w:val="000000"/>
              </w:rPr>
              <w:t>Ղրղզստանի Հանրապետության բնակարանային օրենսգիրքը»։</w:t>
            </w:r>
          </w:p>
        </w:tc>
      </w:tr>
    </w:tbl>
    <w:p w:rsidR="00AB2F7B" w:rsidRPr="00FA1ED7" w:rsidRDefault="00AB2F7B" w:rsidP="00C27C18">
      <w:pPr>
        <w:widowControl w:val="0"/>
        <w:spacing w:after="0" w:line="240" w:lineRule="auto"/>
        <w:ind w:left="-567" w:firstLine="567"/>
        <w:contextualSpacing/>
        <w:rPr>
          <w:rFonts w:ascii="GHEA Grapalat" w:hAnsi="GHEA Grapalat"/>
          <w:color w:val="000000"/>
          <w:sz w:val="24"/>
          <w:szCs w:val="24"/>
        </w:rPr>
      </w:pPr>
    </w:p>
    <w:p w:rsidR="00AB2F7B" w:rsidRPr="00FA1ED7" w:rsidRDefault="00AB2F7B" w:rsidP="00C27C18">
      <w:pPr>
        <w:widowControl w:val="0"/>
        <w:spacing w:after="0" w:line="240" w:lineRule="auto"/>
        <w:ind w:left="-567" w:right="60" w:firstLine="567"/>
        <w:contextualSpacing/>
        <w:jc w:val="both"/>
        <w:rPr>
          <w:rFonts w:ascii="GHEA Grapalat" w:hAnsi="GHEA Grapalat"/>
          <w:color w:val="000000"/>
          <w:sz w:val="24"/>
          <w:szCs w:val="24"/>
        </w:rPr>
      </w:pPr>
      <w:r w:rsidRPr="00FA1ED7">
        <w:rPr>
          <w:rFonts w:ascii="GHEA Grapalat" w:hAnsi="GHEA Grapalat"/>
          <w:color w:val="000000"/>
          <w:sz w:val="24"/>
          <w:szCs w:val="24"/>
        </w:rPr>
        <w:t>2. «Ֆինանսական ծառայությունների մասին» արձանագրության մեջ («Եվրասիական տնտեսական միության մասին» 2014 թվականի մայիսի</w:t>
      </w:r>
      <w:r>
        <w:rPr>
          <w:rFonts w:ascii="GHEA Grapalat" w:hAnsi="GHEA Grapalat"/>
          <w:color w:val="000000"/>
          <w:sz w:val="24"/>
          <w:szCs w:val="24"/>
        </w:rPr>
        <w:t xml:space="preserve"> 29–</w:t>
      </w:r>
      <w:r w:rsidRPr="00FA1ED7">
        <w:rPr>
          <w:rFonts w:ascii="GHEA Grapalat" w:hAnsi="GHEA Grapalat"/>
          <w:color w:val="000000"/>
          <w:sz w:val="24"/>
          <w:szCs w:val="24"/>
        </w:rPr>
        <w:t>ի պայմանագրի</w:t>
      </w:r>
      <w:r>
        <w:rPr>
          <w:rFonts w:ascii="GHEA Grapalat" w:hAnsi="GHEA Grapalat"/>
          <w:color w:val="000000"/>
          <w:sz w:val="24"/>
          <w:szCs w:val="24"/>
        </w:rPr>
        <w:t xml:space="preserve"> 17–</w:t>
      </w:r>
      <w:r w:rsidRPr="00FA1ED7">
        <w:rPr>
          <w:rFonts w:ascii="GHEA Grapalat" w:hAnsi="GHEA Grapalat"/>
          <w:color w:val="000000"/>
          <w:sz w:val="24"/>
          <w:szCs w:val="24"/>
        </w:rPr>
        <w:t>րդ հավելված)՝ նշված արձանագրության</w:t>
      </w:r>
      <w:r>
        <w:rPr>
          <w:rFonts w:ascii="GHEA Grapalat" w:hAnsi="GHEA Grapalat"/>
          <w:color w:val="000000"/>
          <w:sz w:val="24"/>
          <w:szCs w:val="24"/>
        </w:rPr>
        <w:t xml:space="preserve"> 1–</w:t>
      </w:r>
      <w:r w:rsidRPr="00FA1ED7">
        <w:rPr>
          <w:rFonts w:ascii="GHEA Grapalat" w:hAnsi="GHEA Grapalat"/>
          <w:color w:val="000000"/>
          <w:sz w:val="24"/>
          <w:szCs w:val="24"/>
        </w:rPr>
        <w:t>ին հավելվածը լրացնել հետեւյալ բովանդակությամբ V բաժնով.</w:t>
      </w:r>
    </w:p>
    <w:p w:rsidR="00AB2F7B" w:rsidRPr="00FA1ED7" w:rsidRDefault="00AB2F7B" w:rsidP="00C27C18">
      <w:pPr>
        <w:widowControl w:val="0"/>
        <w:spacing w:after="0" w:line="240" w:lineRule="auto"/>
        <w:ind w:left="-567" w:right="60" w:firstLine="567"/>
        <w:contextualSpacing/>
        <w:rPr>
          <w:rFonts w:ascii="GHEA Grapalat" w:hAnsi="GHEA Grapalat"/>
          <w:color w:val="000000"/>
          <w:sz w:val="24"/>
          <w:szCs w:val="24"/>
        </w:rPr>
      </w:pPr>
    </w:p>
    <w:tbl>
      <w:tblPr>
        <w:tblOverlap w:val="never"/>
        <w:tblW w:w="9340" w:type="dxa"/>
        <w:jc w:val="center"/>
        <w:tblInd w:w="139" w:type="dxa"/>
        <w:tblLayout w:type="fixed"/>
        <w:tblCellMar>
          <w:left w:w="10" w:type="dxa"/>
          <w:right w:w="10" w:type="dxa"/>
        </w:tblCellMar>
        <w:tblLook w:val="00A0"/>
      </w:tblPr>
      <w:tblGrid>
        <w:gridCol w:w="2751"/>
        <w:gridCol w:w="1766"/>
        <w:gridCol w:w="4823"/>
      </w:tblGrid>
      <w:tr w:rsidR="00AB2F7B" w:rsidRPr="00A27E84" w:rsidTr="008F7214">
        <w:trPr>
          <w:jc w:val="center"/>
        </w:trPr>
        <w:tc>
          <w:tcPr>
            <w:tcW w:w="9340" w:type="dxa"/>
            <w:gridSpan w:val="3"/>
            <w:shd w:val="clear" w:color="auto" w:fill="FFFFFF"/>
          </w:tcPr>
          <w:p w:rsidR="00AB2F7B" w:rsidRDefault="00AB2F7B" w:rsidP="00C27C18">
            <w:pPr>
              <w:widowControl w:val="0"/>
              <w:spacing w:after="0" w:line="240" w:lineRule="auto"/>
              <w:ind w:left="-567" w:firstLine="567"/>
              <w:contextualSpacing/>
              <w:jc w:val="center"/>
              <w:rPr>
                <w:rFonts w:ascii="GHEA Grapalat" w:hAnsi="GHEA Grapalat"/>
                <w:color w:val="000000"/>
                <w:lang w:val="en-US"/>
              </w:rPr>
            </w:pPr>
            <w:r w:rsidRPr="00A27E84">
              <w:rPr>
                <w:rFonts w:ascii="GHEA Grapalat" w:hAnsi="GHEA Grapalat"/>
                <w:color w:val="000000"/>
              </w:rPr>
              <w:t>«V. ՂՐՂԶՍՏԱՆԻ ՀԱՆՐԱՊԵՏՈՒԹՅՈՒՆ</w:t>
            </w:r>
          </w:p>
          <w:p w:rsidR="00AB2F7B" w:rsidRPr="00C27C18" w:rsidRDefault="00AB2F7B" w:rsidP="00C27C18">
            <w:pPr>
              <w:widowControl w:val="0"/>
              <w:spacing w:after="0" w:line="240" w:lineRule="auto"/>
              <w:ind w:left="-567" w:firstLine="567"/>
              <w:contextualSpacing/>
              <w:jc w:val="center"/>
              <w:rPr>
                <w:rFonts w:ascii="GHEA Grapalat" w:hAnsi="GHEA Grapalat"/>
                <w:color w:val="000000"/>
                <w:lang w:val="en-US"/>
              </w:rPr>
            </w:pPr>
          </w:p>
        </w:tc>
      </w:tr>
      <w:tr w:rsidR="00AB2F7B" w:rsidRPr="00A27E84" w:rsidTr="008F7214">
        <w:trPr>
          <w:jc w:val="center"/>
        </w:trPr>
        <w:tc>
          <w:tcPr>
            <w:tcW w:w="2751" w:type="dxa"/>
            <w:shd w:val="clear" w:color="auto" w:fill="FFFFFF"/>
          </w:tcPr>
          <w:p w:rsidR="00AB2F7B" w:rsidRPr="005B573B" w:rsidRDefault="00AB2F7B" w:rsidP="008F7214">
            <w:pPr>
              <w:widowControl w:val="0"/>
              <w:spacing w:after="0" w:line="240" w:lineRule="auto"/>
              <w:ind w:left="-17" w:firstLine="17"/>
              <w:contextualSpacing/>
              <w:rPr>
                <w:rFonts w:ascii="GHEA Grapalat" w:hAnsi="GHEA Grapalat"/>
                <w:color w:val="000000"/>
              </w:rPr>
            </w:pPr>
            <w:r w:rsidRPr="00A27E84">
              <w:rPr>
                <w:rFonts w:ascii="GHEA Grapalat" w:hAnsi="GHEA Grapalat"/>
                <w:color w:val="000000"/>
              </w:rPr>
              <w:t>1. Ռիսկերի ապահովագրություն՝ կապված՝</w:t>
            </w:r>
          </w:p>
        </w:tc>
        <w:tc>
          <w:tcPr>
            <w:tcW w:w="1766" w:type="dxa"/>
            <w:shd w:val="clear" w:color="auto" w:fill="FFFFFF"/>
          </w:tcPr>
          <w:p w:rsidR="00AB2F7B" w:rsidRPr="005B573B" w:rsidRDefault="00AB2F7B" w:rsidP="008F7214">
            <w:pPr>
              <w:widowControl w:val="0"/>
              <w:spacing w:after="0" w:line="240" w:lineRule="auto"/>
              <w:contextualSpacing/>
              <w:rPr>
                <w:rFonts w:ascii="GHEA Grapalat" w:hAnsi="GHEA Grapalat"/>
                <w:color w:val="000000"/>
              </w:rPr>
            </w:pPr>
            <w:r w:rsidRPr="00A27E84">
              <w:rPr>
                <w:rFonts w:ascii="GHEA Grapalat" w:hAnsi="GHEA Grapalat"/>
                <w:color w:val="000000"/>
              </w:rPr>
              <w:t>սահմանափա</w:t>
            </w:r>
            <w:r w:rsidRPr="00A27E84">
              <w:rPr>
                <w:rFonts w:ascii="GHEA Grapalat" w:hAnsi="GHEA Grapalat"/>
                <w:color w:val="000000"/>
                <w:lang w:val="ru-RU"/>
              </w:rPr>
              <w:t>-</w:t>
            </w:r>
            <w:r w:rsidRPr="00A27E84">
              <w:rPr>
                <w:rFonts w:ascii="GHEA Grapalat" w:hAnsi="GHEA Grapalat"/>
                <w:color w:val="000000"/>
              </w:rPr>
              <w:t>կումներ չկան</w:t>
            </w:r>
          </w:p>
        </w:tc>
        <w:tc>
          <w:tcPr>
            <w:tcW w:w="4823" w:type="dxa"/>
            <w:shd w:val="clear" w:color="auto" w:fill="FFFFFF"/>
          </w:tcPr>
          <w:p w:rsidR="00AB2F7B" w:rsidRPr="005B573B" w:rsidRDefault="00AB2F7B" w:rsidP="00C27C18">
            <w:pPr>
              <w:widowControl w:val="0"/>
              <w:spacing w:after="0" w:line="240" w:lineRule="auto"/>
              <w:ind w:left="-567" w:firstLine="567"/>
              <w:contextualSpacing/>
              <w:rPr>
                <w:rFonts w:ascii="GHEA Grapalat" w:hAnsi="GHEA Grapalat"/>
                <w:color w:val="000000"/>
              </w:rPr>
            </w:pPr>
          </w:p>
        </w:tc>
      </w:tr>
      <w:tr w:rsidR="00AB2F7B" w:rsidRPr="00A27E84" w:rsidTr="008F7214">
        <w:trPr>
          <w:jc w:val="center"/>
        </w:trPr>
        <w:tc>
          <w:tcPr>
            <w:tcW w:w="2751" w:type="dxa"/>
            <w:shd w:val="clear" w:color="auto" w:fill="FFFFFF"/>
          </w:tcPr>
          <w:p w:rsidR="00AB2F7B" w:rsidRPr="005B573B" w:rsidRDefault="00AB2F7B" w:rsidP="008F7214">
            <w:pPr>
              <w:widowControl w:val="0"/>
              <w:spacing w:after="0" w:line="240" w:lineRule="auto"/>
              <w:ind w:left="-17" w:firstLine="17"/>
              <w:contextualSpacing/>
              <w:rPr>
                <w:rFonts w:ascii="GHEA Grapalat" w:hAnsi="GHEA Grapalat"/>
                <w:color w:val="000000"/>
              </w:rPr>
            </w:pPr>
            <w:r w:rsidRPr="00A27E84">
              <w:rPr>
                <w:rFonts w:ascii="GHEA Grapalat" w:hAnsi="GHEA Grapalat"/>
                <w:color w:val="000000"/>
              </w:rPr>
              <w:t>միջազգային ծովային փոխադրումների հետ</w:t>
            </w:r>
          </w:p>
        </w:tc>
        <w:tc>
          <w:tcPr>
            <w:tcW w:w="1766" w:type="dxa"/>
            <w:shd w:val="clear" w:color="auto" w:fill="FFFFFF"/>
          </w:tcPr>
          <w:p w:rsidR="00AB2F7B" w:rsidRPr="005B573B" w:rsidRDefault="00AB2F7B" w:rsidP="00C27C18">
            <w:pPr>
              <w:widowControl w:val="0"/>
              <w:spacing w:after="0" w:line="240" w:lineRule="auto"/>
              <w:ind w:left="-567" w:firstLine="567"/>
              <w:contextualSpacing/>
              <w:rPr>
                <w:rFonts w:ascii="GHEA Grapalat" w:hAnsi="GHEA Grapalat"/>
                <w:color w:val="000000"/>
              </w:rPr>
            </w:pPr>
          </w:p>
        </w:tc>
        <w:tc>
          <w:tcPr>
            <w:tcW w:w="4823" w:type="dxa"/>
            <w:shd w:val="clear" w:color="auto" w:fill="FFFFFF"/>
          </w:tcPr>
          <w:p w:rsidR="00AB2F7B" w:rsidRPr="005B573B" w:rsidRDefault="00AB2F7B" w:rsidP="00C27C18">
            <w:pPr>
              <w:widowControl w:val="0"/>
              <w:spacing w:after="0" w:line="240" w:lineRule="auto"/>
              <w:ind w:left="-567" w:firstLine="567"/>
              <w:contextualSpacing/>
              <w:rPr>
                <w:rFonts w:ascii="GHEA Grapalat" w:hAnsi="GHEA Grapalat"/>
                <w:color w:val="000000"/>
              </w:rPr>
            </w:pPr>
          </w:p>
        </w:tc>
      </w:tr>
      <w:tr w:rsidR="00AB2F7B" w:rsidRPr="00A27E84" w:rsidTr="008F7214">
        <w:trPr>
          <w:jc w:val="center"/>
        </w:trPr>
        <w:tc>
          <w:tcPr>
            <w:tcW w:w="2751" w:type="dxa"/>
            <w:shd w:val="clear" w:color="auto" w:fill="FFFFFF"/>
          </w:tcPr>
          <w:p w:rsidR="00AB2F7B" w:rsidRPr="005B573B" w:rsidRDefault="00AB2F7B" w:rsidP="008F7214">
            <w:pPr>
              <w:widowControl w:val="0"/>
              <w:spacing w:after="0" w:line="240" w:lineRule="auto"/>
              <w:ind w:left="-17" w:firstLine="17"/>
              <w:contextualSpacing/>
              <w:rPr>
                <w:rFonts w:ascii="GHEA Grapalat" w:hAnsi="GHEA Grapalat"/>
                <w:color w:val="000000"/>
              </w:rPr>
            </w:pPr>
            <w:r w:rsidRPr="00A27E84">
              <w:rPr>
                <w:rFonts w:ascii="GHEA Grapalat" w:hAnsi="GHEA Grapalat"/>
                <w:color w:val="000000"/>
              </w:rPr>
              <w:t>միջազգային առեւտրային՝ դեպի տիեզերք արձակումների հետ</w:t>
            </w:r>
          </w:p>
        </w:tc>
        <w:tc>
          <w:tcPr>
            <w:tcW w:w="1766" w:type="dxa"/>
            <w:shd w:val="clear" w:color="auto" w:fill="FFFFFF"/>
          </w:tcPr>
          <w:p w:rsidR="00AB2F7B" w:rsidRPr="005B573B" w:rsidRDefault="00AB2F7B" w:rsidP="00C27C18">
            <w:pPr>
              <w:widowControl w:val="0"/>
              <w:spacing w:after="0" w:line="240" w:lineRule="auto"/>
              <w:ind w:left="-567" w:firstLine="567"/>
              <w:contextualSpacing/>
              <w:rPr>
                <w:rFonts w:ascii="GHEA Grapalat" w:hAnsi="GHEA Grapalat"/>
                <w:color w:val="000000"/>
              </w:rPr>
            </w:pPr>
          </w:p>
        </w:tc>
        <w:tc>
          <w:tcPr>
            <w:tcW w:w="4823" w:type="dxa"/>
            <w:shd w:val="clear" w:color="auto" w:fill="FFFFFF"/>
          </w:tcPr>
          <w:p w:rsidR="00AB2F7B" w:rsidRPr="005B573B" w:rsidRDefault="00AB2F7B" w:rsidP="00C27C18">
            <w:pPr>
              <w:widowControl w:val="0"/>
              <w:spacing w:after="0" w:line="240" w:lineRule="auto"/>
              <w:ind w:left="-567" w:firstLine="567"/>
              <w:contextualSpacing/>
              <w:rPr>
                <w:rFonts w:ascii="GHEA Grapalat" w:hAnsi="GHEA Grapalat"/>
                <w:color w:val="000000"/>
              </w:rPr>
            </w:pPr>
          </w:p>
        </w:tc>
      </w:tr>
      <w:tr w:rsidR="00AB2F7B" w:rsidRPr="00A27E84" w:rsidTr="008F7214">
        <w:trPr>
          <w:jc w:val="center"/>
        </w:trPr>
        <w:tc>
          <w:tcPr>
            <w:tcW w:w="2751" w:type="dxa"/>
            <w:shd w:val="clear" w:color="auto" w:fill="FFFFFF"/>
          </w:tcPr>
          <w:p w:rsidR="00AB2F7B" w:rsidRPr="005B573B" w:rsidRDefault="00AB2F7B" w:rsidP="008F7214">
            <w:pPr>
              <w:widowControl w:val="0"/>
              <w:spacing w:after="0" w:line="240" w:lineRule="auto"/>
              <w:ind w:left="-17" w:firstLine="17"/>
              <w:contextualSpacing/>
              <w:rPr>
                <w:rFonts w:ascii="GHEA Grapalat" w:hAnsi="GHEA Grapalat"/>
                <w:color w:val="000000"/>
              </w:rPr>
            </w:pPr>
            <w:r w:rsidRPr="00A27E84">
              <w:rPr>
                <w:rFonts w:ascii="GHEA Grapalat" w:hAnsi="GHEA Grapalat"/>
                <w:color w:val="000000"/>
              </w:rPr>
              <w:t>միջազգային ապահովագրության հետ, որն ամբողջությամբ կամ մասամբ ծածկում է՝</w:t>
            </w:r>
          </w:p>
        </w:tc>
        <w:tc>
          <w:tcPr>
            <w:tcW w:w="1766" w:type="dxa"/>
            <w:shd w:val="clear" w:color="auto" w:fill="FFFFFF"/>
          </w:tcPr>
          <w:p w:rsidR="00AB2F7B" w:rsidRPr="005B573B" w:rsidRDefault="00AB2F7B" w:rsidP="00C27C18">
            <w:pPr>
              <w:widowControl w:val="0"/>
              <w:spacing w:after="0" w:line="240" w:lineRule="auto"/>
              <w:ind w:left="-567" w:firstLine="567"/>
              <w:contextualSpacing/>
              <w:rPr>
                <w:rFonts w:ascii="GHEA Grapalat" w:hAnsi="GHEA Grapalat"/>
                <w:color w:val="000000"/>
              </w:rPr>
            </w:pPr>
          </w:p>
        </w:tc>
        <w:tc>
          <w:tcPr>
            <w:tcW w:w="4823" w:type="dxa"/>
            <w:shd w:val="clear" w:color="auto" w:fill="FFFFFF"/>
          </w:tcPr>
          <w:p w:rsidR="00AB2F7B" w:rsidRPr="005B573B" w:rsidRDefault="00AB2F7B" w:rsidP="00C27C18">
            <w:pPr>
              <w:widowControl w:val="0"/>
              <w:spacing w:after="0" w:line="240" w:lineRule="auto"/>
              <w:ind w:left="-567" w:firstLine="567"/>
              <w:contextualSpacing/>
              <w:rPr>
                <w:rFonts w:ascii="GHEA Grapalat" w:hAnsi="GHEA Grapalat"/>
                <w:color w:val="000000"/>
              </w:rPr>
            </w:pPr>
          </w:p>
        </w:tc>
      </w:tr>
      <w:tr w:rsidR="00AB2F7B" w:rsidRPr="00A27E84" w:rsidTr="008F7214">
        <w:trPr>
          <w:jc w:val="center"/>
        </w:trPr>
        <w:tc>
          <w:tcPr>
            <w:tcW w:w="2751" w:type="dxa"/>
            <w:shd w:val="clear" w:color="auto" w:fill="FFFFFF"/>
          </w:tcPr>
          <w:p w:rsidR="00AB2F7B" w:rsidRPr="005B573B" w:rsidRDefault="00AB2F7B" w:rsidP="008F7214">
            <w:pPr>
              <w:widowControl w:val="0"/>
              <w:spacing w:after="0" w:line="240" w:lineRule="auto"/>
              <w:ind w:left="-17" w:firstLine="17"/>
              <w:contextualSpacing/>
              <w:rPr>
                <w:rFonts w:ascii="GHEA Grapalat" w:hAnsi="GHEA Grapalat"/>
                <w:color w:val="000000"/>
              </w:rPr>
            </w:pPr>
            <w:r w:rsidRPr="00A27E84">
              <w:rPr>
                <w:rFonts w:ascii="GHEA Grapalat" w:hAnsi="GHEA Grapalat"/>
                <w:color w:val="000000"/>
              </w:rPr>
              <w:t>ֆիզիկական անձանց միջազգային փոխադրումը</w:t>
            </w:r>
          </w:p>
        </w:tc>
        <w:tc>
          <w:tcPr>
            <w:tcW w:w="1766" w:type="dxa"/>
            <w:shd w:val="clear" w:color="auto" w:fill="FFFFFF"/>
          </w:tcPr>
          <w:p w:rsidR="00AB2F7B" w:rsidRPr="005B573B" w:rsidRDefault="00AB2F7B" w:rsidP="00C27C18">
            <w:pPr>
              <w:widowControl w:val="0"/>
              <w:spacing w:after="0" w:line="240" w:lineRule="auto"/>
              <w:ind w:left="-567" w:firstLine="567"/>
              <w:contextualSpacing/>
              <w:rPr>
                <w:rFonts w:ascii="GHEA Grapalat" w:hAnsi="GHEA Grapalat"/>
                <w:color w:val="000000"/>
              </w:rPr>
            </w:pPr>
          </w:p>
        </w:tc>
        <w:tc>
          <w:tcPr>
            <w:tcW w:w="4823" w:type="dxa"/>
            <w:shd w:val="clear" w:color="auto" w:fill="FFFFFF"/>
          </w:tcPr>
          <w:p w:rsidR="00AB2F7B" w:rsidRPr="005B573B" w:rsidRDefault="00AB2F7B" w:rsidP="00C27C18">
            <w:pPr>
              <w:widowControl w:val="0"/>
              <w:spacing w:after="0" w:line="240" w:lineRule="auto"/>
              <w:ind w:left="-567" w:firstLine="567"/>
              <w:contextualSpacing/>
              <w:rPr>
                <w:rFonts w:ascii="GHEA Grapalat" w:hAnsi="GHEA Grapalat"/>
                <w:color w:val="000000"/>
              </w:rPr>
            </w:pPr>
          </w:p>
        </w:tc>
      </w:tr>
      <w:tr w:rsidR="00AB2F7B" w:rsidRPr="00A27E84" w:rsidTr="008F7214">
        <w:trPr>
          <w:jc w:val="center"/>
        </w:trPr>
        <w:tc>
          <w:tcPr>
            <w:tcW w:w="2751" w:type="dxa"/>
            <w:shd w:val="clear" w:color="auto" w:fill="FFFFFF"/>
          </w:tcPr>
          <w:p w:rsidR="00AB2F7B" w:rsidRPr="005B573B" w:rsidRDefault="00AB2F7B" w:rsidP="008F7214">
            <w:pPr>
              <w:widowControl w:val="0"/>
              <w:spacing w:after="0" w:line="240" w:lineRule="auto"/>
              <w:ind w:left="-17" w:firstLine="17"/>
              <w:contextualSpacing/>
              <w:rPr>
                <w:rFonts w:ascii="GHEA Grapalat" w:hAnsi="GHEA Grapalat"/>
                <w:color w:val="000000"/>
              </w:rPr>
            </w:pPr>
            <w:r w:rsidRPr="00A27E84">
              <w:rPr>
                <w:rFonts w:ascii="GHEA Grapalat" w:hAnsi="GHEA Grapalat"/>
                <w:color w:val="000000"/>
              </w:rPr>
              <w:t>արտահանվող (ներմուծվող) բեռների եւ դրանք փոխադրող տրանսպորտային միջոցների միջազգային փոխադրումը՝ ներառյալ դրանից բխող պատասխանատվու-թյունը միջազգային տրանսպորտով ապրանքների փոխադրումը</w:t>
            </w:r>
          </w:p>
        </w:tc>
        <w:tc>
          <w:tcPr>
            <w:tcW w:w="1766" w:type="dxa"/>
            <w:shd w:val="clear" w:color="auto" w:fill="FFFFFF"/>
          </w:tcPr>
          <w:p w:rsidR="00AB2F7B" w:rsidRPr="005B573B" w:rsidRDefault="00AB2F7B" w:rsidP="00C27C18">
            <w:pPr>
              <w:widowControl w:val="0"/>
              <w:spacing w:after="0" w:line="240" w:lineRule="auto"/>
              <w:ind w:left="-567" w:firstLine="567"/>
              <w:contextualSpacing/>
              <w:rPr>
                <w:rFonts w:ascii="GHEA Grapalat" w:hAnsi="GHEA Grapalat"/>
                <w:color w:val="000000"/>
              </w:rPr>
            </w:pPr>
          </w:p>
        </w:tc>
        <w:tc>
          <w:tcPr>
            <w:tcW w:w="4823" w:type="dxa"/>
            <w:shd w:val="clear" w:color="auto" w:fill="FFFFFF"/>
          </w:tcPr>
          <w:p w:rsidR="00AB2F7B" w:rsidRPr="005B573B" w:rsidRDefault="00AB2F7B" w:rsidP="00C27C18">
            <w:pPr>
              <w:widowControl w:val="0"/>
              <w:spacing w:after="0" w:line="240" w:lineRule="auto"/>
              <w:ind w:left="-567" w:firstLine="567"/>
              <w:contextualSpacing/>
              <w:rPr>
                <w:rFonts w:ascii="GHEA Grapalat" w:hAnsi="GHEA Grapalat"/>
                <w:color w:val="000000"/>
              </w:rPr>
            </w:pPr>
          </w:p>
        </w:tc>
      </w:tr>
    </w:tbl>
    <w:p w:rsidR="00AB2F7B" w:rsidRPr="00CA52A4" w:rsidRDefault="00AB2F7B" w:rsidP="00C27C18">
      <w:pPr>
        <w:widowControl w:val="0"/>
        <w:spacing w:after="0" w:line="240" w:lineRule="auto"/>
        <w:ind w:left="-567" w:firstLine="567"/>
        <w:contextualSpacing/>
        <w:rPr>
          <w:rFonts w:ascii="GHEA Grapalat" w:hAnsi="GHEA Grapalat"/>
          <w:color w:val="000000"/>
          <w:sz w:val="16"/>
          <w:szCs w:val="16"/>
        </w:rPr>
      </w:pPr>
    </w:p>
    <w:tbl>
      <w:tblPr>
        <w:tblOverlap w:val="never"/>
        <w:tblW w:w="9958" w:type="dxa"/>
        <w:jc w:val="center"/>
        <w:tblInd w:w="18" w:type="dxa"/>
        <w:tblLayout w:type="fixed"/>
        <w:tblCellMar>
          <w:left w:w="10" w:type="dxa"/>
          <w:right w:w="10" w:type="dxa"/>
        </w:tblCellMar>
        <w:tblLook w:val="00A0"/>
      </w:tblPr>
      <w:tblGrid>
        <w:gridCol w:w="2962"/>
        <w:gridCol w:w="1758"/>
        <w:gridCol w:w="2041"/>
        <w:gridCol w:w="1771"/>
        <w:gridCol w:w="1426"/>
      </w:tblGrid>
      <w:tr w:rsidR="00AB2F7B" w:rsidRPr="00A27E84" w:rsidTr="0039084A">
        <w:trPr>
          <w:jc w:val="center"/>
        </w:trPr>
        <w:tc>
          <w:tcPr>
            <w:tcW w:w="2962" w:type="dxa"/>
            <w:shd w:val="clear" w:color="auto" w:fill="FFFFFF"/>
          </w:tcPr>
          <w:p w:rsidR="00AB2F7B" w:rsidRPr="00E94624" w:rsidRDefault="00AB2F7B" w:rsidP="008F7214">
            <w:pPr>
              <w:widowControl w:val="0"/>
              <w:spacing w:after="0" w:line="240" w:lineRule="auto"/>
              <w:ind w:left="8"/>
              <w:contextualSpacing/>
              <w:rPr>
                <w:rFonts w:ascii="GHEA Grapalat" w:hAnsi="GHEA Grapalat"/>
                <w:color w:val="000000"/>
              </w:rPr>
            </w:pPr>
            <w:r w:rsidRPr="00A27E84">
              <w:rPr>
                <w:rFonts w:ascii="GHEA Grapalat" w:hAnsi="GHEA Grapalat"/>
                <w:color w:val="000000"/>
              </w:rPr>
              <w:t>անհատական տրանսպորտային միջոցների անդրսահմանային տեղափոխման դեպքում պատասխանատվու-թյունը միայն պայմանագրերի եւ «Կանաչ քարտ» ապահովագրական վկայականների միջազգային համակարգին միանալուց հետո</w:t>
            </w:r>
          </w:p>
        </w:tc>
        <w:tc>
          <w:tcPr>
            <w:tcW w:w="1758" w:type="dxa"/>
            <w:shd w:val="clear" w:color="auto" w:fill="FFFFFF"/>
          </w:tcPr>
          <w:p w:rsidR="00AB2F7B" w:rsidRPr="00E94624" w:rsidRDefault="00AB2F7B" w:rsidP="00C27C18">
            <w:pPr>
              <w:widowControl w:val="0"/>
              <w:spacing w:after="0" w:line="240" w:lineRule="auto"/>
              <w:ind w:left="-567" w:firstLine="567"/>
              <w:contextualSpacing/>
              <w:rPr>
                <w:rFonts w:ascii="GHEA Grapalat" w:hAnsi="GHEA Grapalat"/>
                <w:color w:val="000000"/>
              </w:rPr>
            </w:pPr>
          </w:p>
        </w:tc>
        <w:tc>
          <w:tcPr>
            <w:tcW w:w="2041" w:type="dxa"/>
            <w:shd w:val="clear" w:color="auto" w:fill="FFFFFF"/>
          </w:tcPr>
          <w:p w:rsidR="00AB2F7B" w:rsidRPr="00E94624" w:rsidRDefault="00AB2F7B" w:rsidP="00C27C18">
            <w:pPr>
              <w:widowControl w:val="0"/>
              <w:spacing w:after="0" w:line="240" w:lineRule="auto"/>
              <w:ind w:left="-567" w:firstLine="567"/>
              <w:contextualSpacing/>
              <w:rPr>
                <w:rFonts w:ascii="GHEA Grapalat" w:hAnsi="GHEA Grapalat"/>
                <w:color w:val="000000"/>
              </w:rPr>
            </w:pPr>
          </w:p>
        </w:tc>
        <w:tc>
          <w:tcPr>
            <w:tcW w:w="1771" w:type="dxa"/>
            <w:shd w:val="clear" w:color="auto" w:fill="FFFFFF"/>
          </w:tcPr>
          <w:p w:rsidR="00AB2F7B" w:rsidRPr="00E94624" w:rsidRDefault="00AB2F7B" w:rsidP="00C27C18">
            <w:pPr>
              <w:widowControl w:val="0"/>
              <w:spacing w:after="0" w:line="240" w:lineRule="auto"/>
              <w:ind w:left="-567" w:firstLine="567"/>
              <w:contextualSpacing/>
              <w:rPr>
                <w:rFonts w:ascii="GHEA Grapalat" w:hAnsi="GHEA Grapalat"/>
                <w:color w:val="000000"/>
              </w:rPr>
            </w:pPr>
          </w:p>
        </w:tc>
        <w:tc>
          <w:tcPr>
            <w:tcW w:w="1426" w:type="dxa"/>
            <w:shd w:val="clear" w:color="auto" w:fill="FFFFFF"/>
          </w:tcPr>
          <w:p w:rsidR="00AB2F7B" w:rsidRPr="00E94624" w:rsidRDefault="00AB2F7B" w:rsidP="00C27C18">
            <w:pPr>
              <w:widowControl w:val="0"/>
              <w:spacing w:after="0" w:line="240" w:lineRule="auto"/>
              <w:ind w:left="-567" w:firstLine="567"/>
              <w:contextualSpacing/>
              <w:rPr>
                <w:rFonts w:ascii="GHEA Grapalat" w:hAnsi="GHEA Grapalat"/>
                <w:color w:val="000000"/>
              </w:rPr>
            </w:pPr>
          </w:p>
        </w:tc>
      </w:tr>
    </w:tbl>
    <w:p w:rsidR="00AB2F7B" w:rsidRPr="007409DF" w:rsidRDefault="00AB2F7B" w:rsidP="008F7214">
      <w:pPr>
        <w:spacing w:after="0" w:line="240" w:lineRule="auto"/>
        <w:contextualSpacing/>
      </w:pPr>
    </w:p>
    <w:tbl>
      <w:tblPr>
        <w:tblOverlap w:val="never"/>
        <w:tblW w:w="9958" w:type="dxa"/>
        <w:jc w:val="center"/>
        <w:tblInd w:w="18" w:type="dxa"/>
        <w:tblLayout w:type="fixed"/>
        <w:tblCellMar>
          <w:left w:w="10" w:type="dxa"/>
          <w:right w:w="10" w:type="dxa"/>
        </w:tblCellMar>
        <w:tblLook w:val="00A0"/>
      </w:tblPr>
      <w:tblGrid>
        <w:gridCol w:w="2962"/>
        <w:gridCol w:w="1758"/>
        <w:gridCol w:w="2041"/>
        <w:gridCol w:w="1771"/>
        <w:gridCol w:w="1426"/>
      </w:tblGrid>
      <w:tr w:rsidR="00AB2F7B" w:rsidRPr="00A27E84" w:rsidTr="0039084A">
        <w:trPr>
          <w:jc w:val="center"/>
        </w:trPr>
        <w:tc>
          <w:tcPr>
            <w:tcW w:w="2962" w:type="dxa"/>
            <w:shd w:val="clear" w:color="auto" w:fill="FFFFFF"/>
          </w:tcPr>
          <w:p w:rsidR="00AB2F7B" w:rsidRPr="00E94624" w:rsidRDefault="00AB2F7B" w:rsidP="008F7214">
            <w:pPr>
              <w:widowControl w:val="0"/>
              <w:spacing w:after="0" w:line="240" w:lineRule="auto"/>
              <w:ind w:left="8" w:hanging="8"/>
              <w:contextualSpacing/>
              <w:rPr>
                <w:rFonts w:ascii="GHEA Grapalat" w:hAnsi="GHEA Grapalat"/>
                <w:color w:val="000000"/>
              </w:rPr>
            </w:pPr>
            <w:r w:rsidRPr="00A27E84">
              <w:rPr>
                <w:rFonts w:ascii="GHEA Grapalat" w:hAnsi="GHEA Grapalat"/>
                <w:color w:val="000000"/>
              </w:rPr>
              <w:t>2. Վերաապահովա</w:t>
            </w:r>
            <w:r w:rsidRPr="00A27E84">
              <w:rPr>
                <w:rFonts w:ascii="GHEA Grapalat" w:hAnsi="GHEA Grapalat"/>
                <w:color w:val="000000"/>
                <w:lang w:val="ru-RU"/>
              </w:rPr>
              <w:t>-</w:t>
            </w:r>
            <w:r w:rsidRPr="00A27E84">
              <w:rPr>
                <w:rFonts w:ascii="GHEA Grapalat" w:hAnsi="GHEA Grapalat"/>
                <w:color w:val="000000"/>
              </w:rPr>
              <w:t>գրություն եւ ռետրոցեսիա</w:t>
            </w:r>
          </w:p>
        </w:tc>
        <w:tc>
          <w:tcPr>
            <w:tcW w:w="1758" w:type="dxa"/>
            <w:shd w:val="clear" w:color="auto" w:fill="FFFFFF"/>
          </w:tcPr>
          <w:p w:rsidR="00AB2F7B" w:rsidRPr="00E94624" w:rsidRDefault="00AB2F7B" w:rsidP="008F7214">
            <w:pPr>
              <w:widowControl w:val="0"/>
              <w:spacing w:after="0" w:line="240" w:lineRule="auto"/>
              <w:contextualSpacing/>
              <w:rPr>
                <w:rFonts w:ascii="GHEA Grapalat" w:hAnsi="GHEA Grapalat"/>
                <w:color w:val="000000"/>
              </w:rPr>
            </w:pPr>
            <w:r w:rsidRPr="00A27E84">
              <w:rPr>
                <w:rFonts w:ascii="GHEA Grapalat" w:hAnsi="GHEA Grapalat"/>
                <w:color w:val="000000"/>
              </w:rPr>
              <w:t>սահմանափա</w:t>
            </w:r>
            <w:r w:rsidRPr="00A27E84">
              <w:rPr>
                <w:rFonts w:ascii="GHEA Grapalat" w:hAnsi="GHEA Grapalat"/>
                <w:color w:val="000000"/>
                <w:lang w:val="ru-RU"/>
              </w:rPr>
              <w:t>-</w:t>
            </w:r>
            <w:r w:rsidRPr="00A27E84">
              <w:rPr>
                <w:rFonts w:ascii="GHEA Grapalat" w:hAnsi="GHEA Grapalat"/>
                <w:color w:val="000000"/>
              </w:rPr>
              <w:t>կումներ չկան</w:t>
            </w:r>
          </w:p>
        </w:tc>
        <w:tc>
          <w:tcPr>
            <w:tcW w:w="2041" w:type="dxa"/>
            <w:shd w:val="clear" w:color="auto" w:fill="FFFFFF"/>
          </w:tcPr>
          <w:p w:rsidR="00AB2F7B" w:rsidRPr="00E94624" w:rsidRDefault="00AB2F7B" w:rsidP="00C27C18">
            <w:pPr>
              <w:widowControl w:val="0"/>
              <w:spacing w:after="0" w:line="240" w:lineRule="auto"/>
              <w:ind w:left="-567" w:firstLine="567"/>
              <w:contextualSpacing/>
              <w:rPr>
                <w:rFonts w:ascii="GHEA Grapalat" w:hAnsi="GHEA Grapalat"/>
                <w:color w:val="000000"/>
              </w:rPr>
            </w:pPr>
          </w:p>
        </w:tc>
        <w:tc>
          <w:tcPr>
            <w:tcW w:w="1771" w:type="dxa"/>
            <w:shd w:val="clear" w:color="auto" w:fill="FFFFFF"/>
          </w:tcPr>
          <w:p w:rsidR="00AB2F7B" w:rsidRPr="00E94624" w:rsidRDefault="00AB2F7B" w:rsidP="00C27C18">
            <w:pPr>
              <w:widowControl w:val="0"/>
              <w:spacing w:after="0" w:line="240" w:lineRule="auto"/>
              <w:ind w:left="-567" w:firstLine="567"/>
              <w:contextualSpacing/>
              <w:rPr>
                <w:rFonts w:ascii="GHEA Grapalat" w:hAnsi="GHEA Grapalat"/>
                <w:color w:val="000000"/>
              </w:rPr>
            </w:pPr>
          </w:p>
        </w:tc>
        <w:tc>
          <w:tcPr>
            <w:tcW w:w="1426" w:type="dxa"/>
            <w:shd w:val="clear" w:color="auto" w:fill="FFFFFF"/>
          </w:tcPr>
          <w:p w:rsidR="00AB2F7B" w:rsidRPr="00E94624" w:rsidRDefault="00AB2F7B" w:rsidP="00C27C18">
            <w:pPr>
              <w:widowControl w:val="0"/>
              <w:spacing w:after="0" w:line="240" w:lineRule="auto"/>
              <w:ind w:left="-567" w:firstLine="567"/>
              <w:contextualSpacing/>
              <w:rPr>
                <w:rFonts w:ascii="GHEA Grapalat" w:hAnsi="GHEA Grapalat"/>
                <w:color w:val="000000"/>
              </w:rPr>
            </w:pPr>
          </w:p>
        </w:tc>
      </w:tr>
      <w:tr w:rsidR="00AB2F7B" w:rsidRPr="00A27E84" w:rsidTr="0039084A">
        <w:trPr>
          <w:jc w:val="center"/>
        </w:trPr>
        <w:tc>
          <w:tcPr>
            <w:tcW w:w="2962" w:type="dxa"/>
            <w:shd w:val="clear" w:color="auto" w:fill="FFFFFF"/>
          </w:tcPr>
          <w:p w:rsidR="00AB2F7B" w:rsidRPr="007409DF" w:rsidRDefault="00AB2F7B" w:rsidP="008F7214">
            <w:pPr>
              <w:widowControl w:val="0"/>
              <w:spacing w:after="0" w:line="240" w:lineRule="auto"/>
              <w:contextualSpacing/>
              <w:rPr>
                <w:rFonts w:ascii="GHEA Grapalat" w:hAnsi="GHEA Grapalat"/>
                <w:color w:val="000000"/>
              </w:rPr>
            </w:pPr>
          </w:p>
          <w:p w:rsidR="00AB2F7B" w:rsidRPr="00E94624" w:rsidRDefault="00AB2F7B" w:rsidP="008F7214">
            <w:pPr>
              <w:widowControl w:val="0"/>
              <w:spacing w:after="0" w:line="240" w:lineRule="auto"/>
              <w:ind w:left="8" w:hanging="8"/>
              <w:contextualSpacing/>
              <w:rPr>
                <w:rFonts w:ascii="GHEA Grapalat" w:hAnsi="GHEA Grapalat"/>
                <w:color w:val="000000"/>
              </w:rPr>
            </w:pPr>
            <w:r w:rsidRPr="00A27E84">
              <w:rPr>
                <w:rFonts w:ascii="GHEA Grapalat" w:hAnsi="GHEA Grapalat"/>
                <w:color w:val="000000"/>
              </w:rPr>
              <w:t>3. Ապահովագրական գործակալների եւ ապահովագրական բրոքերների ծառայություններ</w:t>
            </w:r>
          </w:p>
        </w:tc>
        <w:tc>
          <w:tcPr>
            <w:tcW w:w="1758" w:type="dxa"/>
            <w:shd w:val="clear" w:color="auto" w:fill="FFFFFF"/>
          </w:tcPr>
          <w:p w:rsidR="00AB2F7B" w:rsidRPr="007409DF" w:rsidRDefault="00AB2F7B" w:rsidP="008F7214">
            <w:pPr>
              <w:widowControl w:val="0"/>
              <w:spacing w:after="0" w:line="240" w:lineRule="auto"/>
              <w:contextualSpacing/>
              <w:rPr>
                <w:rFonts w:ascii="GHEA Grapalat" w:hAnsi="GHEA Grapalat"/>
                <w:color w:val="000000"/>
              </w:rPr>
            </w:pPr>
          </w:p>
          <w:p w:rsidR="00AB2F7B" w:rsidRPr="00563462" w:rsidRDefault="00AB2F7B" w:rsidP="008F7214">
            <w:pPr>
              <w:widowControl w:val="0"/>
              <w:spacing w:after="0" w:line="240" w:lineRule="auto"/>
              <w:contextualSpacing/>
              <w:rPr>
                <w:rFonts w:ascii="GHEA Grapalat" w:hAnsi="GHEA Grapalat"/>
                <w:color w:val="000000"/>
              </w:rPr>
            </w:pPr>
            <w:r w:rsidRPr="00A27E84">
              <w:rPr>
                <w:rFonts w:ascii="GHEA Grapalat" w:hAnsi="GHEA Grapalat"/>
                <w:color w:val="000000"/>
              </w:rPr>
              <w:t>սահմանափա</w:t>
            </w:r>
            <w:r w:rsidRPr="00A27E84">
              <w:rPr>
                <w:rFonts w:ascii="GHEA Grapalat" w:hAnsi="GHEA Grapalat"/>
                <w:color w:val="000000"/>
                <w:lang w:val="ru-RU"/>
              </w:rPr>
              <w:t>-</w:t>
            </w:r>
            <w:r w:rsidRPr="00A27E84">
              <w:rPr>
                <w:rFonts w:ascii="GHEA Grapalat" w:hAnsi="GHEA Grapalat"/>
                <w:color w:val="000000"/>
              </w:rPr>
              <w:t xml:space="preserve">կում </w:t>
            </w:r>
          </w:p>
        </w:tc>
        <w:tc>
          <w:tcPr>
            <w:tcW w:w="2041" w:type="dxa"/>
            <w:shd w:val="clear" w:color="auto" w:fill="FFFFFF"/>
          </w:tcPr>
          <w:p w:rsidR="00AB2F7B" w:rsidRPr="007409DF" w:rsidRDefault="00AB2F7B" w:rsidP="008F7214">
            <w:pPr>
              <w:widowControl w:val="0"/>
              <w:spacing w:after="0" w:line="240" w:lineRule="auto"/>
              <w:ind w:left="-33" w:firstLine="33"/>
              <w:contextualSpacing/>
              <w:rPr>
                <w:rFonts w:ascii="GHEA Grapalat" w:hAnsi="GHEA Grapalat"/>
                <w:color w:val="000000"/>
              </w:rPr>
            </w:pPr>
          </w:p>
          <w:p w:rsidR="00AB2F7B" w:rsidRPr="00E94624" w:rsidRDefault="00AB2F7B" w:rsidP="008F7214">
            <w:pPr>
              <w:widowControl w:val="0"/>
              <w:spacing w:after="0" w:line="240" w:lineRule="auto"/>
              <w:ind w:left="108" w:hanging="108"/>
              <w:contextualSpacing/>
              <w:rPr>
                <w:rFonts w:ascii="GHEA Grapalat" w:hAnsi="GHEA Grapalat"/>
                <w:color w:val="000000"/>
              </w:rPr>
            </w:pPr>
            <w:r w:rsidRPr="00A27E84">
              <w:rPr>
                <w:rFonts w:ascii="GHEA Grapalat" w:hAnsi="GHEA Grapalat"/>
                <w:color w:val="000000"/>
              </w:rPr>
              <w:t>Ղրղզստանի Հանրապետու-թյան տարածքում օտարերկրյա ապահովագրա-կան կազմակերպու-թյունների անունից ապահովագրու-թյան պայմանագրերի կնքման հետ կապված ապահովագրա-կան միջնորդության գործունեության իրականացում չի թույլատրվում (բացառությամբ սույն ցանկի 1-ին կետում թվարկված ոլորտների)</w:t>
            </w:r>
          </w:p>
        </w:tc>
        <w:tc>
          <w:tcPr>
            <w:tcW w:w="1771" w:type="dxa"/>
            <w:shd w:val="clear" w:color="auto" w:fill="FFFFFF"/>
          </w:tcPr>
          <w:p w:rsidR="00AB2F7B" w:rsidRPr="007409DF" w:rsidRDefault="00AB2F7B" w:rsidP="008F7214">
            <w:pPr>
              <w:widowControl w:val="0"/>
              <w:spacing w:after="0" w:line="240" w:lineRule="auto"/>
              <w:contextualSpacing/>
              <w:rPr>
                <w:rFonts w:ascii="GHEA Grapalat" w:hAnsi="GHEA Grapalat"/>
                <w:color w:val="000000"/>
              </w:rPr>
            </w:pPr>
          </w:p>
          <w:p w:rsidR="00AB2F7B" w:rsidRPr="00E94624" w:rsidRDefault="00AB2F7B" w:rsidP="008F7214">
            <w:pPr>
              <w:widowControl w:val="0"/>
              <w:spacing w:after="0" w:line="240" w:lineRule="auto"/>
              <w:contextualSpacing/>
              <w:rPr>
                <w:rFonts w:ascii="GHEA Grapalat" w:hAnsi="GHEA Grapalat"/>
                <w:color w:val="000000"/>
              </w:rPr>
            </w:pPr>
            <w:r w:rsidRPr="00A27E84">
              <w:rPr>
                <w:rFonts w:ascii="GHEA Grapalat" w:hAnsi="GHEA Grapalat"/>
                <w:color w:val="000000"/>
              </w:rPr>
              <w:t>«Ղրղզստանի Հանրապետու-թյունում ապահովա-գրության կազմակերպ-ման մասին» Ղրղզստանի Հանրապետու-թյան 1998 թվականի հուլիսի 23-ի թիվ 96 օրենք</w:t>
            </w:r>
          </w:p>
        </w:tc>
        <w:tc>
          <w:tcPr>
            <w:tcW w:w="1426" w:type="dxa"/>
            <w:shd w:val="clear" w:color="auto" w:fill="FFFFFF"/>
          </w:tcPr>
          <w:p w:rsidR="00AB2F7B" w:rsidRPr="007409DF" w:rsidRDefault="00AB2F7B" w:rsidP="008F7214">
            <w:pPr>
              <w:widowControl w:val="0"/>
              <w:spacing w:after="0" w:line="240" w:lineRule="auto"/>
              <w:contextualSpacing/>
              <w:rPr>
                <w:rFonts w:ascii="GHEA Grapalat" w:hAnsi="GHEA Grapalat"/>
                <w:color w:val="000000"/>
              </w:rPr>
            </w:pPr>
          </w:p>
          <w:p w:rsidR="00AB2F7B" w:rsidRPr="00E94624" w:rsidRDefault="00AB2F7B" w:rsidP="008F7214">
            <w:pPr>
              <w:widowControl w:val="0"/>
              <w:spacing w:after="0" w:line="240" w:lineRule="auto"/>
              <w:contextualSpacing/>
              <w:rPr>
                <w:rFonts w:ascii="GHEA Grapalat" w:hAnsi="GHEA Grapalat"/>
                <w:color w:val="000000"/>
              </w:rPr>
            </w:pPr>
            <w:r w:rsidRPr="00A27E84">
              <w:rPr>
                <w:rFonts w:ascii="GHEA Grapalat" w:hAnsi="GHEA Grapalat"/>
                <w:color w:val="000000"/>
              </w:rPr>
              <w:t>սահմանված չէ</w:t>
            </w:r>
          </w:p>
        </w:tc>
      </w:tr>
      <w:tr w:rsidR="00AB2F7B" w:rsidRPr="00A27E84" w:rsidTr="0039084A">
        <w:trPr>
          <w:jc w:val="center"/>
        </w:trPr>
        <w:tc>
          <w:tcPr>
            <w:tcW w:w="2962" w:type="dxa"/>
            <w:shd w:val="clear" w:color="auto" w:fill="FFFFFF"/>
          </w:tcPr>
          <w:p w:rsidR="00AB2F7B" w:rsidRPr="00E94624" w:rsidRDefault="00AB2F7B" w:rsidP="008F7214">
            <w:pPr>
              <w:widowControl w:val="0"/>
              <w:spacing w:after="0" w:line="240" w:lineRule="auto"/>
              <w:ind w:left="8" w:hanging="8"/>
              <w:contextualSpacing/>
              <w:rPr>
                <w:rFonts w:ascii="GHEA Grapalat" w:hAnsi="GHEA Grapalat"/>
                <w:color w:val="000000"/>
              </w:rPr>
            </w:pPr>
            <w:r w:rsidRPr="00A27E84">
              <w:rPr>
                <w:rFonts w:ascii="GHEA Grapalat" w:hAnsi="GHEA Grapalat"/>
                <w:color w:val="000000"/>
              </w:rPr>
              <w:t>4. Ապահովագրության օժանդակ ծառայություններ՝ ներառյալ խորհրդատվական եւ ակտուարական ծառայությունները, ռիսկի գնահատումը եւ պահանջների կարգավորման հետ կապված ծառայությունները</w:t>
            </w:r>
          </w:p>
        </w:tc>
        <w:tc>
          <w:tcPr>
            <w:tcW w:w="1758" w:type="dxa"/>
            <w:shd w:val="clear" w:color="auto" w:fill="FFFFFF"/>
          </w:tcPr>
          <w:p w:rsidR="00AB2F7B" w:rsidRPr="00E94624" w:rsidRDefault="00AB2F7B" w:rsidP="008F7214">
            <w:pPr>
              <w:widowControl w:val="0"/>
              <w:spacing w:after="0" w:line="240" w:lineRule="auto"/>
              <w:ind w:left="24" w:hanging="24"/>
              <w:contextualSpacing/>
              <w:jc w:val="center"/>
              <w:rPr>
                <w:rFonts w:ascii="GHEA Grapalat" w:hAnsi="GHEA Grapalat"/>
                <w:color w:val="000000"/>
              </w:rPr>
            </w:pPr>
            <w:r w:rsidRPr="00A27E84">
              <w:rPr>
                <w:rFonts w:ascii="GHEA Grapalat" w:hAnsi="GHEA Grapalat"/>
                <w:color w:val="000000"/>
              </w:rPr>
              <w:t>սահմանափա</w:t>
            </w:r>
            <w:r w:rsidRPr="00A27E84">
              <w:rPr>
                <w:rFonts w:ascii="GHEA Grapalat" w:hAnsi="GHEA Grapalat"/>
                <w:color w:val="000000"/>
                <w:lang w:val="ru-RU"/>
              </w:rPr>
              <w:t>-</w:t>
            </w:r>
            <w:r w:rsidRPr="00A27E84">
              <w:rPr>
                <w:rFonts w:ascii="GHEA Grapalat" w:hAnsi="GHEA Grapalat"/>
                <w:color w:val="000000"/>
              </w:rPr>
              <w:t>կումներ չկան».</w:t>
            </w:r>
          </w:p>
        </w:tc>
        <w:tc>
          <w:tcPr>
            <w:tcW w:w="2041" w:type="dxa"/>
            <w:shd w:val="clear" w:color="auto" w:fill="FFFFFF"/>
          </w:tcPr>
          <w:p w:rsidR="00AB2F7B" w:rsidRPr="00E94624" w:rsidRDefault="00AB2F7B" w:rsidP="00C27C18">
            <w:pPr>
              <w:widowControl w:val="0"/>
              <w:spacing w:after="0" w:line="240" w:lineRule="auto"/>
              <w:ind w:left="-567" w:firstLine="567"/>
              <w:contextualSpacing/>
              <w:rPr>
                <w:rFonts w:ascii="GHEA Grapalat" w:hAnsi="GHEA Grapalat"/>
                <w:color w:val="000000"/>
              </w:rPr>
            </w:pPr>
          </w:p>
        </w:tc>
        <w:tc>
          <w:tcPr>
            <w:tcW w:w="1771" w:type="dxa"/>
            <w:shd w:val="clear" w:color="auto" w:fill="FFFFFF"/>
          </w:tcPr>
          <w:p w:rsidR="00AB2F7B" w:rsidRPr="00E94624" w:rsidRDefault="00AB2F7B" w:rsidP="00C27C18">
            <w:pPr>
              <w:widowControl w:val="0"/>
              <w:spacing w:after="0" w:line="240" w:lineRule="auto"/>
              <w:ind w:left="-567" w:firstLine="567"/>
              <w:contextualSpacing/>
              <w:rPr>
                <w:rFonts w:ascii="GHEA Grapalat" w:hAnsi="GHEA Grapalat"/>
                <w:color w:val="000000"/>
              </w:rPr>
            </w:pPr>
          </w:p>
        </w:tc>
        <w:tc>
          <w:tcPr>
            <w:tcW w:w="1426" w:type="dxa"/>
            <w:shd w:val="clear" w:color="auto" w:fill="FFFFFF"/>
          </w:tcPr>
          <w:p w:rsidR="00AB2F7B" w:rsidRPr="00E94624" w:rsidRDefault="00AB2F7B" w:rsidP="00C27C18">
            <w:pPr>
              <w:widowControl w:val="0"/>
              <w:spacing w:after="0" w:line="240" w:lineRule="auto"/>
              <w:ind w:left="-567" w:firstLine="567"/>
              <w:contextualSpacing/>
              <w:rPr>
                <w:rFonts w:ascii="GHEA Grapalat" w:hAnsi="GHEA Grapalat"/>
                <w:color w:val="000000"/>
              </w:rPr>
            </w:pPr>
          </w:p>
        </w:tc>
      </w:tr>
    </w:tbl>
    <w:p w:rsidR="00AB2F7B" w:rsidRPr="00FA1ED7" w:rsidRDefault="00AB2F7B" w:rsidP="00C27C18">
      <w:pPr>
        <w:widowControl w:val="0"/>
        <w:spacing w:after="0" w:line="240" w:lineRule="auto"/>
        <w:ind w:left="-567" w:firstLine="567"/>
        <w:contextualSpacing/>
        <w:rPr>
          <w:rFonts w:ascii="GHEA Grapalat" w:hAnsi="GHEA Grapalat"/>
          <w:color w:val="000000"/>
          <w:sz w:val="24"/>
          <w:szCs w:val="24"/>
        </w:rPr>
      </w:pPr>
    </w:p>
    <w:p w:rsidR="00AB2F7B" w:rsidRPr="00FA1ED7" w:rsidRDefault="00AB2F7B" w:rsidP="00C27C18">
      <w:pPr>
        <w:keepNext/>
        <w:keepLines/>
        <w:widowControl w:val="0"/>
        <w:tabs>
          <w:tab w:val="left" w:pos="9355"/>
        </w:tabs>
        <w:spacing w:after="0" w:line="240" w:lineRule="auto"/>
        <w:ind w:left="-567" w:right="-1" w:firstLine="567"/>
        <w:contextualSpacing/>
        <w:jc w:val="both"/>
        <w:outlineLvl w:val="0"/>
        <w:rPr>
          <w:rFonts w:ascii="GHEA Grapalat" w:hAnsi="GHEA Grapalat"/>
          <w:color w:val="000000"/>
          <w:sz w:val="24"/>
          <w:szCs w:val="24"/>
        </w:rPr>
      </w:pPr>
      <w:bookmarkStart w:id="0" w:name="bookmark0"/>
      <w:r w:rsidRPr="00FA1ED7">
        <w:rPr>
          <w:rFonts w:ascii="GHEA Grapalat" w:hAnsi="GHEA Grapalat"/>
          <w:color w:val="000000"/>
          <w:sz w:val="24"/>
          <w:szCs w:val="24"/>
        </w:rPr>
        <w:t>նշված արձանագրության 2-</w:t>
      </w:r>
      <w:r>
        <w:rPr>
          <w:rFonts w:ascii="GHEA Grapalat" w:hAnsi="GHEA Grapalat"/>
          <w:color w:val="000000"/>
          <w:sz w:val="24"/>
          <w:szCs w:val="24"/>
        </w:rPr>
        <w:t>րդ</w:t>
      </w:r>
      <w:r w:rsidRPr="00FA1ED7">
        <w:rPr>
          <w:rFonts w:ascii="GHEA Grapalat" w:hAnsi="GHEA Grapalat"/>
          <w:color w:val="000000"/>
          <w:sz w:val="24"/>
          <w:szCs w:val="24"/>
        </w:rPr>
        <w:t xml:space="preserve"> հավելվածը լրացնել հետեւյալ բովանդակությամբ V բաժնով.</w:t>
      </w:r>
      <w:bookmarkEnd w:id="0"/>
    </w:p>
    <w:p w:rsidR="00AB2F7B" w:rsidRPr="007409DF" w:rsidRDefault="00AB2F7B" w:rsidP="008F7214">
      <w:pPr>
        <w:spacing w:after="0" w:line="240" w:lineRule="auto"/>
        <w:contextualSpacing/>
      </w:pPr>
    </w:p>
    <w:tbl>
      <w:tblPr>
        <w:tblOverlap w:val="never"/>
        <w:tblW w:w="0" w:type="auto"/>
        <w:jc w:val="center"/>
        <w:tblLayout w:type="fixed"/>
        <w:tblCellMar>
          <w:left w:w="10" w:type="dxa"/>
          <w:right w:w="10" w:type="dxa"/>
        </w:tblCellMar>
        <w:tblLook w:val="00A0"/>
      </w:tblPr>
      <w:tblGrid>
        <w:gridCol w:w="5"/>
        <w:gridCol w:w="2216"/>
        <w:gridCol w:w="2503"/>
        <w:gridCol w:w="2568"/>
        <w:gridCol w:w="9"/>
        <w:gridCol w:w="1632"/>
        <w:gridCol w:w="61"/>
      </w:tblGrid>
      <w:tr w:rsidR="00AB2F7B" w:rsidRPr="00A27E84" w:rsidTr="0039084A">
        <w:trPr>
          <w:gridAfter w:val="1"/>
          <w:wAfter w:w="61" w:type="dxa"/>
          <w:jc w:val="center"/>
        </w:trPr>
        <w:tc>
          <w:tcPr>
            <w:tcW w:w="8928" w:type="dxa"/>
            <w:gridSpan w:val="6"/>
            <w:shd w:val="clear" w:color="auto" w:fill="FFFFFF"/>
          </w:tcPr>
          <w:p w:rsidR="00AB2F7B" w:rsidRDefault="00AB2F7B" w:rsidP="008F7214">
            <w:pPr>
              <w:widowControl w:val="0"/>
              <w:spacing w:after="0" w:line="240" w:lineRule="auto"/>
              <w:ind w:left="-567" w:firstLine="567"/>
              <w:contextualSpacing/>
              <w:jc w:val="center"/>
              <w:rPr>
                <w:rFonts w:ascii="GHEA Grapalat" w:hAnsi="GHEA Grapalat"/>
                <w:color w:val="000000"/>
                <w:lang w:val="en-US"/>
              </w:rPr>
            </w:pPr>
            <w:r w:rsidRPr="00A27E84">
              <w:rPr>
                <w:rFonts w:ascii="GHEA Grapalat" w:hAnsi="GHEA Grapalat"/>
                <w:color w:val="000000"/>
              </w:rPr>
              <w:t>«V. ՂՐՂԶՍՏԱՆԻ ՀԱՆՐԱՊԵՏՈՒԹՅՈՒՆ</w:t>
            </w:r>
          </w:p>
          <w:p w:rsidR="00AB2F7B" w:rsidRPr="008F7214" w:rsidRDefault="00AB2F7B" w:rsidP="008F7214">
            <w:pPr>
              <w:widowControl w:val="0"/>
              <w:spacing w:after="0" w:line="240" w:lineRule="auto"/>
              <w:ind w:left="-567" w:firstLine="567"/>
              <w:contextualSpacing/>
              <w:jc w:val="center"/>
              <w:rPr>
                <w:rFonts w:ascii="GHEA Grapalat" w:hAnsi="GHEA Grapalat"/>
                <w:color w:val="000000"/>
                <w:lang w:val="en-US"/>
              </w:rPr>
            </w:pPr>
          </w:p>
        </w:tc>
      </w:tr>
      <w:tr w:rsidR="00AB2F7B" w:rsidRPr="00A27E84" w:rsidTr="0039084A">
        <w:trPr>
          <w:gridAfter w:val="1"/>
          <w:wAfter w:w="61" w:type="dxa"/>
          <w:jc w:val="center"/>
        </w:trPr>
        <w:tc>
          <w:tcPr>
            <w:tcW w:w="2216" w:type="dxa"/>
            <w:gridSpan w:val="2"/>
            <w:shd w:val="clear" w:color="auto" w:fill="FFFFFF"/>
          </w:tcPr>
          <w:p w:rsidR="00AB2F7B" w:rsidRPr="00E94624" w:rsidRDefault="00AB2F7B" w:rsidP="00C27C18">
            <w:pPr>
              <w:widowControl w:val="0"/>
              <w:spacing w:after="0" w:line="240" w:lineRule="auto"/>
              <w:ind w:left="-567" w:firstLine="567"/>
              <w:contextualSpacing/>
              <w:rPr>
                <w:rFonts w:ascii="GHEA Grapalat" w:hAnsi="GHEA Grapalat"/>
                <w:color w:val="000000"/>
              </w:rPr>
            </w:pPr>
            <w:r w:rsidRPr="00A27E84">
              <w:rPr>
                <w:rFonts w:ascii="GHEA Grapalat" w:hAnsi="GHEA Grapalat"/>
                <w:color w:val="000000"/>
              </w:rPr>
              <w:t>1. Սահմանափակում 17-րդ հավելվածի 6-րդ եւ 11-րդ կետերի մասով</w:t>
            </w:r>
          </w:p>
        </w:tc>
        <w:tc>
          <w:tcPr>
            <w:tcW w:w="2503" w:type="dxa"/>
            <w:shd w:val="clear" w:color="auto" w:fill="FFFFFF"/>
          </w:tcPr>
          <w:p w:rsidR="00AB2F7B" w:rsidRPr="00E94624" w:rsidRDefault="00AB2F7B" w:rsidP="008F7214">
            <w:pPr>
              <w:widowControl w:val="0"/>
              <w:spacing w:after="0" w:line="240" w:lineRule="auto"/>
              <w:ind w:left="1" w:hanging="1"/>
              <w:contextualSpacing/>
              <w:rPr>
                <w:rFonts w:ascii="GHEA Grapalat" w:hAnsi="GHEA Grapalat"/>
                <w:color w:val="000000"/>
              </w:rPr>
            </w:pPr>
            <w:r w:rsidRPr="00A27E84">
              <w:rPr>
                <w:rFonts w:ascii="GHEA Grapalat" w:hAnsi="GHEA Grapalat"/>
                <w:color w:val="000000"/>
              </w:rPr>
              <w:t>Ղրղզստանի Հանրապետության տարածքում ֆինանսական ծառայությունները կարող են մատուցվել Ղրղզստանի Հանրապետությունում լիցենզավորված ու գրանցված եւ Ղրղզստանի Հանրապետության օրենսդրությանը համապատասխան կազմակերպաիրա-վական ձեւերով հիմնադրված ֆինանսական կազմակերպություն-ների (ֆինանսական ծառայությունների մատակարարների) եւ (կամ) դրանց մասնաճյուղերի կողմից։</w:t>
            </w:r>
          </w:p>
        </w:tc>
        <w:tc>
          <w:tcPr>
            <w:tcW w:w="2577" w:type="dxa"/>
            <w:gridSpan w:val="2"/>
            <w:shd w:val="clear" w:color="auto" w:fill="FFFFFF"/>
          </w:tcPr>
          <w:p w:rsidR="00AB2F7B" w:rsidRPr="00E94624" w:rsidRDefault="00AB2F7B" w:rsidP="008F7214">
            <w:pPr>
              <w:widowControl w:val="0"/>
              <w:spacing w:after="0" w:line="240" w:lineRule="auto"/>
              <w:contextualSpacing/>
              <w:rPr>
                <w:rFonts w:ascii="GHEA Grapalat" w:hAnsi="GHEA Grapalat"/>
                <w:color w:val="000000"/>
              </w:rPr>
            </w:pPr>
            <w:r w:rsidRPr="00A27E84">
              <w:rPr>
                <w:rFonts w:ascii="GHEA Grapalat" w:hAnsi="GHEA Grapalat"/>
                <w:color w:val="000000"/>
              </w:rPr>
              <w:t xml:space="preserve">«Ղրղզստանի Հանրապետությունում բանկերի եւ բանկային գործունեության մասին» Ղրղզստանի Հանրապետության 1997 թվականի հուլիսի 29-ի թիվ 60 օրենք, «Ղրղզստանի Հանրապետությունում ապահովագրության կազմակերպման մասին» Ղրղզստանի Հանրապետության 1998 թվականի հուլիսի 23-ի թիվ 96 օրենք, «Արժեթղթերի շուկայի մասին» Ղրղզստանի Հանրապետության 2009 թվականի հուլիսի 24-ի թիվ 251 օրենք </w:t>
            </w:r>
          </w:p>
        </w:tc>
        <w:tc>
          <w:tcPr>
            <w:tcW w:w="1632" w:type="dxa"/>
            <w:shd w:val="clear" w:color="auto" w:fill="FFFFFF"/>
          </w:tcPr>
          <w:p w:rsidR="00AB2F7B" w:rsidRPr="00E94624" w:rsidRDefault="00AB2F7B" w:rsidP="00C27C18">
            <w:pPr>
              <w:widowControl w:val="0"/>
              <w:spacing w:after="0" w:line="240" w:lineRule="auto"/>
              <w:ind w:left="-567" w:right="20" w:firstLine="567"/>
              <w:contextualSpacing/>
              <w:jc w:val="center"/>
              <w:rPr>
                <w:rFonts w:ascii="GHEA Grapalat" w:hAnsi="GHEA Grapalat"/>
                <w:color w:val="000000"/>
              </w:rPr>
            </w:pPr>
            <w:r w:rsidRPr="00A27E84">
              <w:rPr>
                <w:rFonts w:ascii="GHEA Grapalat" w:hAnsi="GHEA Grapalat"/>
                <w:color w:val="000000"/>
              </w:rPr>
              <w:t>սահմանված չէ</w:t>
            </w:r>
          </w:p>
        </w:tc>
      </w:tr>
      <w:tr w:rsidR="00AB2F7B" w:rsidRPr="00A27E84" w:rsidTr="0039084A">
        <w:trPr>
          <w:gridAfter w:val="1"/>
          <w:wAfter w:w="61" w:type="dxa"/>
          <w:jc w:val="center"/>
        </w:trPr>
        <w:tc>
          <w:tcPr>
            <w:tcW w:w="2216" w:type="dxa"/>
            <w:gridSpan w:val="2"/>
            <w:vMerge w:val="restart"/>
            <w:shd w:val="clear" w:color="auto" w:fill="FFFFFF"/>
          </w:tcPr>
          <w:p w:rsidR="00AB2F7B" w:rsidRPr="00E94624" w:rsidRDefault="00AB2F7B" w:rsidP="00C27C18">
            <w:pPr>
              <w:widowControl w:val="0"/>
              <w:spacing w:after="0" w:line="240" w:lineRule="auto"/>
              <w:ind w:left="-567" w:firstLine="567"/>
              <w:contextualSpacing/>
              <w:rPr>
                <w:rFonts w:ascii="GHEA Grapalat" w:hAnsi="GHEA Grapalat"/>
                <w:color w:val="000000"/>
              </w:rPr>
            </w:pPr>
          </w:p>
        </w:tc>
        <w:tc>
          <w:tcPr>
            <w:tcW w:w="2503" w:type="dxa"/>
            <w:vMerge w:val="restart"/>
            <w:shd w:val="clear" w:color="auto" w:fill="FFFFFF"/>
          </w:tcPr>
          <w:p w:rsidR="00AB2F7B" w:rsidRPr="00E94624" w:rsidRDefault="00AB2F7B" w:rsidP="008F7214">
            <w:pPr>
              <w:widowControl w:val="0"/>
              <w:spacing w:after="0" w:line="240" w:lineRule="auto"/>
              <w:ind w:left="1" w:hanging="1"/>
              <w:contextualSpacing/>
              <w:rPr>
                <w:rFonts w:ascii="GHEA Grapalat" w:hAnsi="GHEA Grapalat"/>
                <w:color w:val="000000"/>
              </w:rPr>
            </w:pPr>
            <w:r w:rsidRPr="00A27E84">
              <w:rPr>
                <w:rFonts w:ascii="GHEA Grapalat" w:hAnsi="GHEA Grapalat"/>
                <w:color w:val="000000"/>
              </w:rPr>
              <w:t xml:space="preserve">Օտարերկրյա բանկը Ղրղզստանի Հանրապետության տարածքում կարող է հիմնել մասնաճյուղ, ներկայացուցչություն՝ թույլտվություն ստանալու, գրանցման եւ Ղրղզստանի Հանրապետության ազգային բանկի լիցենզիան ստանալու միջոցով </w:t>
            </w:r>
          </w:p>
        </w:tc>
        <w:tc>
          <w:tcPr>
            <w:tcW w:w="2577" w:type="dxa"/>
            <w:gridSpan w:val="2"/>
            <w:shd w:val="clear" w:color="auto" w:fill="FFFFFF"/>
          </w:tcPr>
          <w:p w:rsidR="00AB2F7B" w:rsidRPr="00E94624" w:rsidRDefault="00AB2F7B" w:rsidP="008F7214">
            <w:pPr>
              <w:widowControl w:val="0"/>
              <w:spacing w:after="0" w:line="240" w:lineRule="auto"/>
              <w:contextualSpacing/>
              <w:rPr>
                <w:rFonts w:ascii="GHEA Grapalat" w:hAnsi="GHEA Grapalat"/>
                <w:color w:val="000000"/>
              </w:rPr>
            </w:pPr>
            <w:r w:rsidRPr="00A27E84">
              <w:rPr>
                <w:rFonts w:ascii="GHEA Grapalat" w:hAnsi="GHEA Grapalat"/>
                <w:color w:val="000000"/>
              </w:rPr>
              <w:t xml:space="preserve">Բանկերի գործունեությունը լիցենզավորելու մասին հիմնադրույթ՝ Ղրղզստանի Հանրապետության ազգային բանկի վարչության 2006 թվականի մարտի 2-ի թիվ 5/7 որոշմամբ հաստատված </w:t>
            </w:r>
          </w:p>
        </w:tc>
        <w:tc>
          <w:tcPr>
            <w:tcW w:w="1632" w:type="dxa"/>
            <w:shd w:val="clear" w:color="auto" w:fill="FFFFFF"/>
          </w:tcPr>
          <w:p w:rsidR="00AB2F7B" w:rsidRPr="00E94624" w:rsidRDefault="00AB2F7B" w:rsidP="00C27C18">
            <w:pPr>
              <w:widowControl w:val="0"/>
              <w:spacing w:after="0" w:line="240" w:lineRule="auto"/>
              <w:ind w:left="-567" w:firstLine="567"/>
              <w:contextualSpacing/>
              <w:rPr>
                <w:rFonts w:ascii="GHEA Grapalat" w:hAnsi="GHEA Grapalat"/>
                <w:color w:val="000000"/>
              </w:rPr>
            </w:pPr>
          </w:p>
        </w:tc>
      </w:tr>
      <w:tr w:rsidR="00AB2F7B" w:rsidRPr="00A27E84" w:rsidTr="0039084A">
        <w:trPr>
          <w:gridAfter w:val="1"/>
          <w:wAfter w:w="61" w:type="dxa"/>
          <w:jc w:val="center"/>
        </w:trPr>
        <w:tc>
          <w:tcPr>
            <w:tcW w:w="2216" w:type="dxa"/>
            <w:gridSpan w:val="2"/>
            <w:vMerge/>
            <w:shd w:val="clear" w:color="auto" w:fill="FFFFFF"/>
          </w:tcPr>
          <w:p w:rsidR="00AB2F7B" w:rsidRPr="00E94624" w:rsidRDefault="00AB2F7B" w:rsidP="00C27C18">
            <w:pPr>
              <w:widowControl w:val="0"/>
              <w:spacing w:after="0" w:line="240" w:lineRule="auto"/>
              <w:ind w:left="-567" w:firstLine="567"/>
              <w:contextualSpacing/>
              <w:rPr>
                <w:rFonts w:ascii="GHEA Grapalat" w:hAnsi="GHEA Grapalat"/>
                <w:color w:val="000000"/>
              </w:rPr>
            </w:pPr>
          </w:p>
        </w:tc>
        <w:tc>
          <w:tcPr>
            <w:tcW w:w="2503" w:type="dxa"/>
            <w:vMerge/>
            <w:shd w:val="clear" w:color="auto" w:fill="FFFFFF"/>
          </w:tcPr>
          <w:p w:rsidR="00AB2F7B" w:rsidRPr="00E94624" w:rsidRDefault="00AB2F7B" w:rsidP="00C27C18">
            <w:pPr>
              <w:widowControl w:val="0"/>
              <w:spacing w:after="0" w:line="240" w:lineRule="auto"/>
              <w:ind w:left="-567" w:firstLine="567"/>
              <w:contextualSpacing/>
              <w:rPr>
                <w:rFonts w:ascii="GHEA Grapalat" w:hAnsi="GHEA Grapalat"/>
                <w:color w:val="000000"/>
              </w:rPr>
            </w:pPr>
          </w:p>
        </w:tc>
        <w:tc>
          <w:tcPr>
            <w:tcW w:w="2577" w:type="dxa"/>
            <w:gridSpan w:val="2"/>
            <w:shd w:val="clear" w:color="auto" w:fill="FFFFFF"/>
          </w:tcPr>
          <w:p w:rsidR="00AB2F7B" w:rsidRPr="009B2345" w:rsidRDefault="00AB2F7B" w:rsidP="008F7214">
            <w:pPr>
              <w:widowControl w:val="0"/>
              <w:spacing w:after="0" w:line="240" w:lineRule="auto"/>
              <w:contextualSpacing/>
              <w:rPr>
                <w:rFonts w:ascii="GHEA Grapalat" w:hAnsi="GHEA Grapalat"/>
                <w:color w:val="000000"/>
              </w:rPr>
            </w:pPr>
            <w:r w:rsidRPr="00A27E84">
              <w:rPr>
                <w:rFonts w:ascii="GHEA Grapalat" w:hAnsi="GHEA Grapalat"/>
                <w:color w:val="000000"/>
              </w:rPr>
              <w:t xml:space="preserve">Ոչ ռեզիդենտ բանկի կողմից իր մասնաճյուղին կապիտալ տրամադրելու կարգ՝ Ղրղզստանի Հանրապետության ազգային բանկի վարչության 2005 թվականի ապրիլի 27-ի թիվ 12/8 որոշմամբ հաստատված </w:t>
            </w:r>
          </w:p>
        </w:tc>
        <w:tc>
          <w:tcPr>
            <w:tcW w:w="1632" w:type="dxa"/>
            <w:shd w:val="clear" w:color="auto" w:fill="FFFFFF"/>
          </w:tcPr>
          <w:p w:rsidR="00AB2F7B" w:rsidRPr="009B2345" w:rsidRDefault="00AB2F7B" w:rsidP="00C27C18">
            <w:pPr>
              <w:widowControl w:val="0"/>
              <w:spacing w:after="0" w:line="240" w:lineRule="auto"/>
              <w:ind w:left="-567" w:firstLine="567"/>
              <w:contextualSpacing/>
              <w:rPr>
                <w:rFonts w:ascii="GHEA Grapalat" w:hAnsi="GHEA Grapalat"/>
                <w:color w:val="000000"/>
              </w:rPr>
            </w:pPr>
          </w:p>
        </w:tc>
      </w:tr>
      <w:tr w:rsidR="00AB2F7B" w:rsidRPr="00A27E84" w:rsidTr="0039084A">
        <w:trPr>
          <w:jc w:val="center"/>
        </w:trPr>
        <w:tc>
          <w:tcPr>
            <w:tcW w:w="2216" w:type="dxa"/>
            <w:gridSpan w:val="2"/>
            <w:shd w:val="clear" w:color="auto" w:fill="FFFFFF"/>
          </w:tcPr>
          <w:p w:rsidR="00AB2F7B" w:rsidRPr="009B2345" w:rsidRDefault="00AB2F7B" w:rsidP="008F7214">
            <w:pPr>
              <w:widowControl w:val="0"/>
              <w:spacing w:after="0" w:line="240" w:lineRule="auto"/>
              <w:contextualSpacing/>
              <w:rPr>
                <w:rFonts w:ascii="GHEA Grapalat" w:hAnsi="GHEA Grapalat"/>
                <w:color w:val="000000"/>
              </w:rPr>
            </w:pPr>
            <w:r w:rsidRPr="00A27E84">
              <w:rPr>
                <w:rFonts w:ascii="GHEA Grapalat" w:hAnsi="GHEA Grapalat"/>
                <w:color w:val="000000"/>
              </w:rPr>
              <w:t xml:space="preserve">2. Սահմանափակում-ներ 17-րդ հավելվածի 6-րդ եւ 11-րդ կետերի մասով </w:t>
            </w:r>
          </w:p>
        </w:tc>
        <w:tc>
          <w:tcPr>
            <w:tcW w:w="2503" w:type="dxa"/>
            <w:shd w:val="clear" w:color="auto" w:fill="FFFFFF"/>
          </w:tcPr>
          <w:p w:rsidR="00AB2F7B" w:rsidRPr="009B2345" w:rsidRDefault="00AB2F7B" w:rsidP="008F7214">
            <w:pPr>
              <w:widowControl w:val="0"/>
              <w:spacing w:after="0" w:line="240" w:lineRule="auto"/>
              <w:ind w:left="1" w:hanging="1"/>
              <w:contextualSpacing/>
              <w:rPr>
                <w:rFonts w:ascii="GHEA Grapalat" w:hAnsi="GHEA Grapalat"/>
                <w:color w:val="000000"/>
              </w:rPr>
            </w:pPr>
            <w:r w:rsidRPr="00A27E84">
              <w:rPr>
                <w:rFonts w:ascii="GHEA Grapalat" w:hAnsi="GHEA Grapalat"/>
                <w:color w:val="000000"/>
              </w:rPr>
              <w:t xml:space="preserve">Ավանդների պաշտպանության համակարգի գործունեության ապահովումն իրականացնող կազմակերպությունը իրավաբանական անձ հանդիսացող Ղրղզստանի Հանրապետության ավանդների պաշտպանության գործակալությունն է, որն ստեղծվում է Ղրղզստանի Հանրապետության Կառավարության կողմից։ </w:t>
            </w:r>
          </w:p>
          <w:p w:rsidR="00AB2F7B" w:rsidRPr="009B2345" w:rsidRDefault="00AB2F7B" w:rsidP="008F7214">
            <w:pPr>
              <w:widowControl w:val="0"/>
              <w:spacing w:after="0" w:line="240" w:lineRule="auto"/>
              <w:ind w:left="1" w:hanging="1"/>
              <w:contextualSpacing/>
              <w:rPr>
                <w:rFonts w:ascii="GHEA Grapalat" w:hAnsi="GHEA Grapalat"/>
                <w:color w:val="000000"/>
              </w:rPr>
            </w:pPr>
            <w:r w:rsidRPr="00A27E84">
              <w:rPr>
                <w:rFonts w:ascii="GHEA Grapalat" w:hAnsi="GHEA Grapalat"/>
                <w:color w:val="000000"/>
              </w:rPr>
              <w:t>Գործակալությունը շահույթ ստանալու նպատակ չհետապնդող, անկախ, ոչ առեւտրային կազմակերպություն է</w:t>
            </w:r>
          </w:p>
        </w:tc>
        <w:tc>
          <w:tcPr>
            <w:tcW w:w="2568" w:type="dxa"/>
            <w:shd w:val="clear" w:color="auto" w:fill="FFFFFF"/>
          </w:tcPr>
          <w:p w:rsidR="00AB2F7B" w:rsidRPr="009B2345" w:rsidRDefault="00AB2F7B" w:rsidP="008F7214">
            <w:pPr>
              <w:widowControl w:val="0"/>
              <w:spacing w:after="0" w:line="240" w:lineRule="auto"/>
              <w:contextualSpacing/>
              <w:rPr>
                <w:rFonts w:ascii="GHEA Grapalat" w:hAnsi="GHEA Grapalat"/>
                <w:color w:val="000000"/>
              </w:rPr>
            </w:pPr>
            <w:r w:rsidRPr="00A27E84">
              <w:rPr>
                <w:rFonts w:ascii="GHEA Grapalat" w:hAnsi="GHEA Grapalat"/>
                <w:color w:val="000000"/>
              </w:rPr>
              <w:t>«Բանկային ավանդների (դեպոզիտների) պաշտպանության մասին» Ղրղզստանի Հանրապետության 2008 թվականի մայիսի 7-ի թիվ 78 օրենք</w:t>
            </w:r>
          </w:p>
        </w:tc>
        <w:tc>
          <w:tcPr>
            <w:tcW w:w="1702" w:type="dxa"/>
            <w:gridSpan w:val="3"/>
            <w:shd w:val="clear" w:color="auto" w:fill="FFFFFF"/>
          </w:tcPr>
          <w:p w:rsidR="00AB2F7B" w:rsidRPr="009B2345" w:rsidRDefault="00AB2F7B" w:rsidP="00C27C18">
            <w:pPr>
              <w:widowControl w:val="0"/>
              <w:spacing w:after="0" w:line="240" w:lineRule="auto"/>
              <w:ind w:left="-567" w:right="80" w:firstLine="567"/>
              <w:contextualSpacing/>
              <w:jc w:val="center"/>
              <w:rPr>
                <w:rFonts w:ascii="GHEA Grapalat" w:hAnsi="GHEA Grapalat"/>
                <w:color w:val="000000"/>
              </w:rPr>
            </w:pPr>
            <w:r w:rsidRPr="00A27E84">
              <w:rPr>
                <w:rFonts w:ascii="GHEA Grapalat" w:hAnsi="GHEA Grapalat"/>
                <w:color w:val="000000"/>
              </w:rPr>
              <w:t>սահմանված չէ</w:t>
            </w:r>
          </w:p>
        </w:tc>
      </w:tr>
      <w:tr w:rsidR="00AB2F7B" w:rsidRPr="00A27E84" w:rsidTr="0039084A">
        <w:trPr>
          <w:gridBefore w:val="1"/>
          <w:jc w:val="center"/>
        </w:trPr>
        <w:tc>
          <w:tcPr>
            <w:tcW w:w="2216" w:type="dxa"/>
            <w:shd w:val="clear" w:color="auto" w:fill="FFFFFF"/>
          </w:tcPr>
          <w:p w:rsidR="00AB2F7B" w:rsidRPr="009B2345" w:rsidRDefault="00AB2F7B" w:rsidP="00C27C18">
            <w:pPr>
              <w:widowControl w:val="0"/>
              <w:spacing w:after="0" w:line="240" w:lineRule="auto"/>
              <w:ind w:left="-567" w:firstLine="567"/>
              <w:contextualSpacing/>
              <w:rPr>
                <w:rFonts w:ascii="GHEA Grapalat" w:hAnsi="GHEA Grapalat"/>
                <w:color w:val="000000"/>
              </w:rPr>
            </w:pPr>
            <w:r w:rsidRPr="00A27E84">
              <w:rPr>
                <w:rFonts w:ascii="GHEA Grapalat" w:hAnsi="GHEA Grapalat"/>
                <w:color w:val="000000"/>
              </w:rPr>
              <w:t xml:space="preserve">3. Սահմանափակում 17-րդ հավելվածի 6-րդ կետի մասով </w:t>
            </w:r>
          </w:p>
        </w:tc>
        <w:tc>
          <w:tcPr>
            <w:tcW w:w="2503" w:type="dxa"/>
            <w:shd w:val="clear" w:color="auto" w:fill="FFFFFF"/>
          </w:tcPr>
          <w:p w:rsidR="00AB2F7B" w:rsidRPr="009B2345" w:rsidRDefault="00AB2F7B" w:rsidP="008F7214">
            <w:pPr>
              <w:widowControl w:val="0"/>
              <w:spacing w:after="0" w:line="240" w:lineRule="auto"/>
              <w:ind w:left="1" w:hanging="1"/>
              <w:contextualSpacing/>
              <w:rPr>
                <w:rFonts w:ascii="GHEA Grapalat" w:hAnsi="GHEA Grapalat"/>
                <w:color w:val="000000"/>
              </w:rPr>
            </w:pPr>
            <w:r w:rsidRPr="00A27E84">
              <w:rPr>
                <w:rFonts w:ascii="GHEA Grapalat" w:hAnsi="GHEA Grapalat"/>
                <w:color w:val="000000"/>
              </w:rPr>
              <w:t>Կենտրոնական դեպոզիտարիայի կարգավիճակ ստացած կազմակերպությունը Ղրղզստանի Հանրապետության տարածքում միակ կազմակերպությունն է, որն իրականացնում է կենտրոնական դեպոզիտարիայի գործառույթներ։</w:t>
            </w:r>
          </w:p>
          <w:p w:rsidR="00AB2F7B" w:rsidRPr="009B2345" w:rsidRDefault="00AB2F7B" w:rsidP="008F7214">
            <w:pPr>
              <w:widowControl w:val="0"/>
              <w:spacing w:after="0" w:line="240" w:lineRule="auto"/>
              <w:ind w:left="1" w:hanging="1"/>
              <w:contextualSpacing/>
              <w:rPr>
                <w:rFonts w:ascii="GHEA Grapalat" w:hAnsi="GHEA Grapalat"/>
                <w:color w:val="000000"/>
              </w:rPr>
            </w:pPr>
            <w:r w:rsidRPr="00A27E84">
              <w:rPr>
                <w:rFonts w:ascii="GHEA Grapalat" w:hAnsi="GHEA Grapalat"/>
                <w:color w:val="000000"/>
              </w:rPr>
              <w:t>Կենտրոնական դեպոզիտարիան ստեղծվում է պետական մասնակցությամբ բաժնետիրական ընկերության ձեւով</w:t>
            </w:r>
          </w:p>
        </w:tc>
        <w:tc>
          <w:tcPr>
            <w:tcW w:w="2568" w:type="dxa"/>
            <w:shd w:val="clear" w:color="auto" w:fill="FFFFFF"/>
          </w:tcPr>
          <w:p w:rsidR="00AB2F7B" w:rsidRPr="009B2345" w:rsidRDefault="00AB2F7B" w:rsidP="008F7214">
            <w:pPr>
              <w:widowControl w:val="0"/>
              <w:spacing w:after="0" w:line="240" w:lineRule="auto"/>
              <w:contextualSpacing/>
              <w:rPr>
                <w:rFonts w:ascii="GHEA Grapalat" w:hAnsi="GHEA Grapalat"/>
                <w:color w:val="000000"/>
              </w:rPr>
            </w:pPr>
            <w:r w:rsidRPr="00A27E84">
              <w:rPr>
                <w:rFonts w:ascii="GHEA Grapalat" w:hAnsi="GHEA Grapalat"/>
                <w:color w:val="000000"/>
              </w:rPr>
              <w:t>«Ղրղզստանի Հանրապետությունում արժեթղթերի կենտրոնական դեպոզիտարիա ստեղծելու մասին» Ղրղզստանի Հանրապետության Կառավարության 2008 թվականի սեպտեմբերի 12-ի թիվ 513 որոշում</w:t>
            </w:r>
          </w:p>
        </w:tc>
        <w:tc>
          <w:tcPr>
            <w:tcW w:w="1702" w:type="dxa"/>
            <w:gridSpan w:val="3"/>
            <w:shd w:val="clear" w:color="auto" w:fill="FFFFFF"/>
          </w:tcPr>
          <w:p w:rsidR="00AB2F7B" w:rsidRPr="009B2345" w:rsidRDefault="00AB2F7B" w:rsidP="00C27C18">
            <w:pPr>
              <w:widowControl w:val="0"/>
              <w:spacing w:after="0" w:line="240" w:lineRule="auto"/>
              <w:ind w:left="-567" w:right="80" w:firstLine="567"/>
              <w:contextualSpacing/>
              <w:jc w:val="right"/>
              <w:rPr>
                <w:rFonts w:ascii="GHEA Grapalat" w:hAnsi="GHEA Grapalat"/>
                <w:color w:val="000000"/>
              </w:rPr>
            </w:pPr>
            <w:r w:rsidRPr="00A27E84">
              <w:rPr>
                <w:rFonts w:ascii="GHEA Grapalat" w:hAnsi="GHEA Grapalat"/>
                <w:color w:val="000000"/>
              </w:rPr>
              <w:t>որոշված չէ»։</w:t>
            </w:r>
          </w:p>
        </w:tc>
      </w:tr>
    </w:tbl>
    <w:p w:rsidR="00AB2F7B" w:rsidRPr="00FA1ED7" w:rsidRDefault="00AB2F7B" w:rsidP="00C27C18">
      <w:pPr>
        <w:widowControl w:val="0"/>
        <w:spacing w:after="0" w:line="240" w:lineRule="auto"/>
        <w:ind w:left="-567" w:firstLine="567"/>
        <w:contextualSpacing/>
        <w:rPr>
          <w:rFonts w:ascii="GHEA Grapalat" w:hAnsi="GHEA Grapalat"/>
          <w:color w:val="000000"/>
          <w:sz w:val="24"/>
          <w:szCs w:val="24"/>
        </w:rPr>
      </w:pPr>
    </w:p>
    <w:p w:rsidR="00AB2F7B" w:rsidRPr="00FA1ED7" w:rsidRDefault="00AB2F7B" w:rsidP="00C27C18">
      <w:pPr>
        <w:widowControl w:val="0"/>
        <w:spacing w:after="0" w:line="240" w:lineRule="auto"/>
        <w:ind w:left="-567" w:right="40" w:firstLine="567"/>
        <w:contextualSpacing/>
        <w:jc w:val="both"/>
        <w:rPr>
          <w:rFonts w:ascii="GHEA Grapalat" w:hAnsi="GHEA Grapalat"/>
          <w:color w:val="000000"/>
          <w:sz w:val="24"/>
          <w:szCs w:val="24"/>
        </w:rPr>
      </w:pPr>
      <w:r w:rsidRPr="00FA1ED7">
        <w:rPr>
          <w:rFonts w:ascii="GHEA Grapalat" w:hAnsi="GHEA Grapalat"/>
          <w:color w:val="000000"/>
          <w:sz w:val="24"/>
          <w:szCs w:val="24"/>
        </w:rPr>
        <w:t>3. «Բնական մենաշնորհի սուբյեկտների գործունեության կարգավորման միասնական սկզբունքների եւ կանոնների մասին» արձանագրության մեջ («Եվրասիական տնտեսական միության մասին» 2014 թվականի մայիսի</w:t>
      </w:r>
      <w:r>
        <w:rPr>
          <w:rFonts w:ascii="GHEA Grapalat" w:hAnsi="GHEA Grapalat"/>
          <w:color w:val="000000"/>
          <w:sz w:val="24"/>
          <w:szCs w:val="24"/>
        </w:rPr>
        <w:t xml:space="preserve"> 29–</w:t>
      </w:r>
      <w:r w:rsidRPr="00FA1ED7">
        <w:rPr>
          <w:rFonts w:ascii="GHEA Grapalat" w:hAnsi="GHEA Grapalat"/>
          <w:color w:val="000000"/>
          <w:sz w:val="24"/>
          <w:szCs w:val="24"/>
        </w:rPr>
        <w:t>ի պայմանագրի</w:t>
      </w:r>
      <w:r>
        <w:rPr>
          <w:rFonts w:ascii="GHEA Grapalat" w:hAnsi="GHEA Grapalat"/>
          <w:color w:val="000000"/>
          <w:sz w:val="24"/>
          <w:szCs w:val="24"/>
        </w:rPr>
        <w:t xml:space="preserve"> 20–</w:t>
      </w:r>
      <w:r w:rsidRPr="00FA1ED7">
        <w:rPr>
          <w:rFonts w:ascii="GHEA Grapalat" w:hAnsi="GHEA Grapalat"/>
          <w:color w:val="000000"/>
          <w:sz w:val="24"/>
          <w:szCs w:val="24"/>
        </w:rPr>
        <w:t>րդ հավելված)՝</w:t>
      </w:r>
    </w:p>
    <w:p w:rsidR="00AB2F7B" w:rsidRPr="00FA1ED7" w:rsidRDefault="00AB2F7B" w:rsidP="00C27C18">
      <w:pPr>
        <w:widowControl w:val="0"/>
        <w:spacing w:after="0" w:line="240" w:lineRule="auto"/>
        <w:ind w:left="-567" w:firstLine="567"/>
        <w:contextualSpacing/>
        <w:jc w:val="both"/>
        <w:rPr>
          <w:rFonts w:ascii="GHEA Grapalat" w:hAnsi="GHEA Grapalat"/>
          <w:color w:val="000000"/>
          <w:sz w:val="24"/>
          <w:szCs w:val="24"/>
        </w:rPr>
      </w:pPr>
      <w:r w:rsidRPr="00FA1ED7">
        <w:rPr>
          <w:rFonts w:ascii="GHEA Grapalat" w:hAnsi="GHEA Grapalat"/>
          <w:color w:val="000000"/>
          <w:sz w:val="24"/>
          <w:szCs w:val="24"/>
        </w:rPr>
        <w:t>նշված արձանագրության</w:t>
      </w:r>
      <w:r>
        <w:rPr>
          <w:rFonts w:ascii="GHEA Grapalat" w:hAnsi="GHEA Grapalat"/>
          <w:color w:val="000000"/>
          <w:sz w:val="24"/>
          <w:szCs w:val="24"/>
        </w:rPr>
        <w:t xml:space="preserve"> 1–</w:t>
      </w:r>
      <w:r w:rsidRPr="00FA1ED7">
        <w:rPr>
          <w:rFonts w:ascii="GHEA Grapalat" w:hAnsi="GHEA Grapalat"/>
          <w:color w:val="000000"/>
          <w:sz w:val="24"/>
          <w:szCs w:val="24"/>
        </w:rPr>
        <w:t>ին հավելվածը՝</w:t>
      </w:r>
    </w:p>
    <w:p w:rsidR="00AB2F7B" w:rsidRPr="00FA1ED7" w:rsidRDefault="00AB2F7B" w:rsidP="00C27C18">
      <w:pPr>
        <w:widowControl w:val="0"/>
        <w:spacing w:after="0" w:line="240" w:lineRule="auto"/>
        <w:ind w:left="-567" w:right="40" w:firstLine="567"/>
        <w:contextualSpacing/>
        <w:jc w:val="both"/>
        <w:rPr>
          <w:rFonts w:ascii="GHEA Grapalat" w:hAnsi="GHEA Grapalat"/>
          <w:color w:val="000000"/>
          <w:sz w:val="24"/>
          <w:szCs w:val="24"/>
        </w:rPr>
      </w:pPr>
      <w:r w:rsidRPr="00FA1ED7">
        <w:rPr>
          <w:rFonts w:ascii="GHEA Grapalat" w:hAnsi="GHEA Grapalat"/>
          <w:color w:val="000000"/>
          <w:sz w:val="24"/>
          <w:szCs w:val="24"/>
        </w:rPr>
        <w:t xml:space="preserve">լրացնել «Ղրղզստանի </w:t>
      </w:r>
      <w:r w:rsidRPr="00456CCC">
        <w:rPr>
          <w:rFonts w:ascii="GHEA Grapalat" w:hAnsi="GHEA Grapalat"/>
          <w:color w:val="000000"/>
          <w:sz w:val="24"/>
          <w:szCs w:val="24"/>
        </w:rPr>
        <w:t>Հանրապետություն»</w:t>
      </w:r>
      <w:r w:rsidRPr="00FA1ED7">
        <w:rPr>
          <w:rFonts w:ascii="GHEA Grapalat" w:hAnsi="GHEA Grapalat"/>
          <w:color w:val="000000"/>
          <w:sz w:val="24"/>
          <w:szCs w:val="24"/>
        </w:rPr>
        <w:t xml:space="preserve"> վեցերորդ սյունակով՝ դրանում ներառելով հետ</w:t>
      </w:r>
      <w:r>
        <w:rPr>
          <w:rFonts w:ascii="GHEA Grapalat" w:hAnsi="GHEA Grapalat"/>
          <w:color w:val="000000"/>
          <w:sz w:val="24"/>
          <w:szCs w:val="24"/>
        </w:rPr>
        <w:t>եւ</w:t>
      </w:r>
      <w:r w:rsidRPr="00FA1ED7">
        <w:rPr>
          <w:rFonts w:ascii="GHEA Grapalat" w:hAnsi="GHEA Grapalat"/>
          <w:color w:val="000000"/>
          <w:sz w:val="24"/>
          <w:szCs w:val="24"/>
        </w:rPr>
        <w:t>յալ տեքստը՝</w:t>
      </w:r>
    </w:p>
    <w:p w:rsidR="00AB2F7B" w:rsidRPr="00FA1ED7" w:rsidRDefault="00AB2F7B" w:rsidP="00C27C18">
      <w:pPr>
        <w:widowControl w:val="0"/>
        <w:spacing w:after="0" w:line="240" w:lineRule="auto"/>
        <w:ind w:left="-567" w:right="40" w:firstLine="567"/>
        <w:contextualSpacing/>
        <w:jc w:val="both"/>
        <w:rPr>
          <w:rFonts w:ascii="GHEA Grapalat" w:hAnsi="GHEA Grapalat"/>
          <w:color w:val="000000"/>
          <w:sz w:val="24"/>
          <w:szCs w:val="24"/>
        </w:rPr>
      </w:pPr>
      <w:r w:rsidRPr="00FA1ED7">
        <w:rPr>
          <w:rFonts w:ascii="GHEA Grapalat" w:hAnsi="GHEA Grapalat"/>
          <w:color w:val="000000"/>
          <w:sz w:val="24"/>
          <w:szCs w:val="24"/>
        </w:rPr>
        <w:t xml:space="preserve">1–րդ դիրքում` «Նավթի </w:t>
      </w:r>
      <w:r>
        <w:rPr>
          <w:rFonts w:ascii="GHEA Grapalat" w:hAnsi="GHEA Grapalat"/>
          <w:color w:val="000000"/>
          <w:sz w:val="24"/>
          <w:szCs w:val="24"/>
        </w:rPr>
        <w:t>եւ</w:t>
      </w:r>
      <w:r w:rsidRPr="00FA1ED7">
        <w:rPr>
          <w:rFonts w:ascii="GHEA Grapalat" w:hAnsi="GHEA Grapalat"/>
          <w:color w:val="000000"/>
          <w:sz w:val="24"/>
          <w:szCs w:val="24"/>
        </w:rPr>
        <w:t xml:space="preserve"> նավթամթերքների՝ </w:t>
      </w:r>
      <w:r w:rsidRPr="00456CCC">
        <w:rPr>
          <w:rFonts w:ascii="GHEA Grapalat" w:hAnsi="GHEA Grapalat"/>
          <w:color w:val="000000"/>
          <w:sz w:val="24"/>
          <w:szCs w:val="24"/>
        </w:rPr>
        <w:t>մայրուղային</w:t>
      </w:r>
      <w:r w:rsidRPr="00FA1ED7">
        <w:rPr>
          <w:rFonts w:ascii="GHEA Grapalat" w:hAnsi="GHEA Grapalat"/>
          <w:color w:val="000000"/>
          <w:sz w:val="24"/>
          <w:szCs w:val="24"/>
        </w:rPr>
        <w:t xml:space="preserve"> խողովակաշարերով տրանսպորտային </w:t>
      </w:r>
      <w:r w:rsidRPr="00456CCC">
        <w:rPr>
          <w:rFonts w:ascii="GHEA Grapalat" w:hAnsi="GHEA Grapalat"/>
          <w:color w:val="000000"/>
          <w:sz w:val="24"/>
          <w:szCs w:val="24"/>
        </w:rPr>
        <w:t>փոխադրում»</w:t>
      </w:r>
      <w:r w:rsidRPr="00FA1ED7">
        <w:rPr>
          <w:rFonts w:ascii="GHEA Grapalat" w:hAnsi="GHEA Grapalat"/>
          <w:color w:val="000000"/>
          <w:sz w:val="24"/>
          <w:szCs w:val="24"/>
        </w:rPr>
        <w:t>,</w:t>
      </w:r>
    </w:p>
    <w:p w:rsidR="00AB2F7B" w:rsidRPr="00FA1ED7" w:rsidRDefault="00AB2F7B" w:rsidP="00C27C18">
      <w:pPr>
        <w:widowControl w:val="0"/>
        <w:tabs>
          <w:tab w:val="center" w:pos="3812"/>
          <w:tab w:val="right" w:pos="5022"/>
          <w:tab w:val="left" w:pos="5406"/>
        </w:tabs>
        <w:spacing w:after="0" w:line="240" w:lineRule="auto"/>
        <w:ind w:left="-567" w:right="40" w:firstLine="567"/>
        <w:contextualSpacing/>
        <w:jc w:val="both"/>
        <w:rPr>
          <w:rFonts w:ascii="GHEA Grapalat" w:hAnsi="GHEA Grapalat"/>
          <w:color w:val="000000"/>
          <w:sz w:val="24"/>
          <w:szCs w:val="24"/>
        </w:rPr>
      </w:pPr>
      <w:r w:rsidRPr="00FA1ED7">
        <w:rPr>
          <w:rFonts w:ascii="GHEA Grapalat" w:hAnsi="GHEA Grapalat"/>
          <w:color w:val="000000"/>
          <w:sz w:val="24"/>
          <w:szCs w:val="24"/>
        </w:rPr>
        <w:t xml:space="preserve">2–րդ դիրքում` «Էլեկտրական էներգիայի հաղորդում եւ </w:t>
      </w:r>
      <w:r w:rsidRPr="00456CCC">
        <w:rPr>
          <w:rFonts w:ascii="GHEA Grapalat" w:hAnsi="GHEA Grapalat"/>
          <w:color w:val="000000"/>
          <w:sz w:val="24"/>
          <w:szCs w:val="24"/>
        </w:rPr>
        <w:t>բաշխոււմ»</w:t>
      </w:r>
      <w:r w:rsidRPr="00FA1ED7">
        <w:rPr>
          <w:rFonts w:ascii="GHEA Grapalat" w:hAnsi="GHEA Grapalat"/>
          <w:color w:val="000000"/>
          <w:sz w:val="24"/>
          <w:szCs w:val="24"/>
        </w:rPr>
        <w:t xml:space="preserve">, </w:t>
      </w:r>
    </w:p>
    <w:p w:rsidR="00AB2F7B" w:rsidRPr="00FA1ED7" w:rsidRDefault="00AB2F7B" w:rsidP="00C27C18">
      <w:pPr>
        <w:widowControl w:val="0"/>
        <w:spacing w:after="0" w:line="240" w:lineRule="auto"/>
        <w:ind w:left="-567" w:right="40" w:firstLine="567"/>
        <w:contextualSpacing/>
        <w:jc w:val="both"/>
        <w:rPr>
          <w:rFonts w:ascii="GHEA Grapalat" w:hAnsi="GHEA Grapalat"/>
          <w:color w:val="000000"/>
          <w:sz w:val="24"/>
          <w:szCs w:val="24"/>
        </w:rPr>
      </w:pPr>
      <w:r w:rsidRPr="00FA1ED7">
        <w:rPr>
          <w:rFonts w:ascii="GHEA Grapalat" w:hAnsi="GHEA Grapalat"/>
          <w:color w:val="000000"/>
          <w:sz w:val="24"/>
          <w:szCs w:val="24"/>
        </w:rPr>
        <w:t>3–րդ դիրքում` «Ազգային էներգահամակարգի օպերատիվ–</w:t>
      </w:r>
      <w:r w:rsidRPr="00456CCC">
        <w:rPr>
          <w:rFonts w:ascii="GHEA Grapalat" w:hAnsi="GHEA Grapalat"/>
          <w:color w:val="000000"/>
          <w:sz w:val="24"/>
          <w:szCs w:val="24"/>
        </w:rPr>
        <w:t>կարգավարական</w:t>
      </w:r>
      <w:r w:rsidRPr="00FA1ED7">
        <w:rPr>
          <w:rFonts w:ascii="GHEA Grapalat" w:hAnsi="GHEA Grapalat"/>
          <w:color w:val="000000"/>
          <w:sz w:val="24"/>
          <w:szCs w:val="24"/>
        </w:rPr>
        <w:t xml:space="preserve"> կառավարման </w:t>
      </w:r>
      <w:r w:rsidRPr="00456CCC">
        <w:rPr>
          <w:rFonts w:ascii="GHEA Grapalat" w:hAnsi="GHEA Grapalat"/>
          <w:color w:val="000000"/>
          <w:sz w:val="24"/>
          <w:szCs w:val="24"/>
        </w:rPr>
        <w:t>ծառայություններ»</w:t>
      </w:r>
      <w:r w:rsidRPr="00FA1ED7">
        <w:rPr>
          <w:rFonts w:ascii="GHEA Grapalat" w:hAnsi="GHEA Grapalat"/>
          <w:color w:val="000000"/>
          <w:sz w:val="24"/>
          <w:szCs w:val="24"/>
        </w:rPr>
        <w:t>,</w:t>
      </w:r>
    </w:p>
    <w:p w:rsidR="00AB2F7B" w:rsidRPr="00FA1ED7" w:rsidRDefault="00AB2F7B" w:rsidP="00C27C18">
      <w:pPr>
        <w:widowControl w:val="0"/>
        <w:spacing w:after="0" w:line="240" w:lineRule="auto"/>
        <w:ind w:left="-567" w:right="2920" w:firstLine="567"/>
        <w:contextualSpacing/>
        <w:jc w:val="both"/>
        <w:rPr>
          <w:rFonts w:ascii="GHEA Grapalat" w:hAnsi="GHEA Grapalat"/>
          <w:color w:val="000000"/>
          <w:sz w:val="24"/>
          <w:szCs w:val="24"/>
        </w:rPr>
      </w:pPr>
      <w:r w:rsidRPr="00FA1ED7">
        <w:rPr>
          <w:rFonts w:ascii="GHEA Grapalat" w:hAnsi="GHEA Grapalat"/>
          <w:color w:val="000000"/>
          <w:sz w:val="24"/>
          <w:szCs w:val="24"/>
        </w:rPr>
        <w:t xml:space="preserve">4–րդ դիրքում` «Երկաթուղային </w:t>
      </w:r>
      <w:r w:rsidRPr="00456CCC">
        <w:rPr>
          <w:rFonts w:ascii="GHEA Grapalat" w:hAnsi="GHEA Grapalat"/>
          <w:color w:val="000000"/>
          <w:sz w:val="24"/>
          <w:szCs w:val="24"/>
        </w:rPr>
        <w:t>փոխադրումներ»</w:t>
      </w:r>
      <w:r w:rsidRPr="00FA1ED7">
        <w:rPr>
          <w:rFonts w:ascii="GHEA Grapalat" w:hAnsi="GHEA Grapalat"/>
          <w:color w:val="000000"/>
          <w:sz w:val="24"/>
          <w:szCs w:val="24"/>
        </w:rPr>
        <w:t xml:space="preserve">, </w:t>
      </w:r>
    </w:p>
    <w:p w:rsidR="00AB2F7B" w:rsidRPr="00FA1ED7" w:rsidRDefault="00AB2F7B" w:rsidP="00C27C18">
      <w:pPr>
        <w:widowControl w:val="0"/>
        <w:spacing w:after="0" w:line="240" w:lineRule="auto"/>
        <w:ind w:left="-567" w:right="2920" w:firstLine="567"/>
        <w:contextualSpacing/>
        <w:jc w:val="both"/>
        <w:rPr>
          <w:rFonts w:ascii="GHEA Grapalat" w:hAnsi="GHEA Grapalat"/>
          <w:color w:val="000000"/>
          <w:sz w:val="24"/>
          <w:szCs w:val="24"/>
        </w:rPr>
      </w:pPr>
      <w:r w:rsidRPr="00FA1ED7">
        <w:rPr>
          <w:rFonts w:ascii="GHEA Grapalat" w:hAnsi="GHEA Grapalat"/>
          <w:color w:val="000000"/>
          <w:sz w:val="24"/>
          <w:szCs w:val="24"/>
        </w:rPr>
        <w:t>նշված արձանագրության 2-</w:t>
      </w:r>
      <w:r>
        <w:rPr>
          <w:rFonts w:ascii="GHEA Grapalat" w:hAnsi="GHEA Grapalat"/>
          <w:color w:val="000000"/>
          <w:sz w:val="24"/>
          <w:szCs w:val="24"/>
        </w:rPr>
        <w:t>րդ</w:t>
      </w:r>
      <w:r w:rsidRPr="00FA1ED7">
        <w:rPr>
          <w:rFonts w:ascii="GHEA Grapalat" w:hAnsi="GHEA Grapalat"/>
          <w:color w:val="000000"/>
          <w:sz w:val="24"/>
          <w:szCs w:val="24"/>
        </w:rPr>
        <w:t xml:space="preserve"> հավելվածը՝</w:t>
      </w:r>
    </w:p>
    <w:p w:rsidR="00AB2F7B" w:rsidRPr="00FA1ED7" w:rsidRDefault="00AB2F7B" w:rsidP="00C27C18">
      <w:pPr>
        <w:widowControl w:val="0"/>
        <w:spacing w:after="0" w:line="240" w:lineRule="auto"/>
        <w:ind w:left="-567" w:right="40" w:firstLine="567"/>
        <w:contextualSpacing/>
        <w:jc w:val="both"/>
        <w:rPr>
          <w:rFonts w:ascii="GHEA Grapalat" w:hAnsi="GHEA Grapalat"/>
          <w:color w:val="000000"/>
          <w:sz w:val="24"/>
          <w:szCs w:val="24"/>
        </w:rPr>
      </w:pPr>
      <w:r w:rsidRPr="00FA1ED7">
        <w:rPr>
          <w:rFonts w:ascii="GHEA Grapalat" w:hAnsi="GHEA Grapalat"/>
          <w:color w:val="000000"/>
          <w:sz w:val="24"/>
          <w:szCs w:val="24"/>
        </w:rPr>
        <w:t>լրացնել «Ղրղզստանի Հանրապետություն» վեցերորդ սյունակով՝ դրանում ներառելով հետ</w:t>
      </w:r>
      <w:r>
        <w:rPr>
          <w:rFonts w:ascii="GHEA Grapalat" w:hAnsi="GHEA Grapalat"/>
          <w:color w:val="000000"/>
          <w:sz w:val="24"/>
          <w:szCs w:val="24"/>
        </w:rPr>
        <w:t>եւ</w:t>
      </w:r>
      <w:r w:rsidRPr="00FA1ED7">
        <w:rPr>
          <w:rFonts w:ascii="GHEA Grapalat" w:hAnsi="GHEA Grapalat"/>
          <w:color w:val="000000"/>
          <w:sz w:val="24"/>
          <w:szCs w:val="24"/>
        </w:rPr>
        <w:t>յալ տեքստը՝</w:t>
      </w:r>
    </w:p>
    <w:p w:rsidR="00AB2F7B" w:rsidRPr="00FA1ED7" w:rsidRDefault="00AB2F7B" w:rsidP="00C27C18">
      <w:pPr>
        <w:widowControl w:val="0"/>
        <w:spacing w:after="0" w:line="240" w:lineRule="auto"/>
        <w:ind w:left="-567" w:right="40" w:firstLine="567"/>
        <w:contextualSpacing/>
        <w:jc w:val="both"/>
        <w:rPr>
          <w:rFonts w:ascii="GHEA Grapalat" w:hAnsi="GHEA Grapalat"/>
          <w:color w:val="000000"/>
          <w:sz w:val="24"/>
          <w:szCs w:val="24"/>
        </w:rPr>
      </w:pPr>
      <w:r w:rsidRPr="00FA1ED7">
        <w:rPr>
          <w:rFonts w:ascii="GHEA Grapalat" w:hAnsi="GHEA Grapalat"/>
          <w:color w:val="000000"/>
          <w:sz w:val="24"/>
          <w:szCs w:val="24"/>
        </w:rPr>
        <w:t xml:space="preserve">1–րդ դիրքում` «Բնական գազի տրանսպորտային փոխադրում, բաշխում, պահպանում </w:t>
      </w:r>
      <w:r>
        <w:rPr>
          <w:rFonts w:ascii="GHEA Grapalat" w:hAnsi="GHEA Grapalat"/>
          <w:color w:val="000000"/>
          <w:sz w:val="24"/>
          <w:szCs w:val="24"/>
        </w:rPr>
        <w:t>եւ</w:t>
      </w:r>
      <w:r w:rsidRPr="00FA1ED7">
        <w:rPr>
          <w:rFonts w:ascii="GHEA Grapalat" w:hAnsi="GHEA Grapalat"/>
          <w:color w:val="000000"/>
          <w:sz w:val="24"/>
          <w:szCs w:val="24"/>
        </w:rPr>
        <w:t xml:space="preserve"> </w:t>
      </w:r>
      <w:r w:rsidRPr="00456CCC">
        <w:rPr>
          <w:rFonts w:ascii="GHEA Grapalat" w:hAnsi="GHEA Grapalat"/>
          <w:color w:val="000000"/>
          <w:sz w:val="24"/>
          <w:szCs w:val="24"/>
        </w:rPr>
        <w:t>վաճառք»</w:t>
      </w:r>
      <w:r w:rsidRPr="00FA1ED7">
        <w:rPr>
          <w:rFonts w:ascii="GHEA Grapalat" w:hAnsi="GHEA Grapalat"/>
          <w:color w:val="000000"/>
          <w:sz w:val="24"/>
          <w:szCs w:val="24"/>
        </w:rPr>
        <w:t>,</w:t>
      </w:r>
    </w:p>
    <w:p w:rsidR="00AB2F7B" w:rsidRPr="00FA1ED7" w:rsidRDefault="00AB2F7B" w:rsidP="00C27C18">
      <w:pPr>
        <w:widowControl w:val="0"/>
        <w:spacing w:after="0" w:line="240" w:lineRule="auto"/>
        <w:ind w:left="-567" w:right="40" w:firstLine="567"/>
        <w:contextualSpacing/>
        <w:jc w:val="both"/>
        <w:rPr>
          <w:rFonts w:ascii="GHEA Grapalat" w:hAnsi="GHEA Grapalat"/>
          <w:color w:val="000000"/>
          <w:sz w:val="24"/>
          <w:szCs w:val="24"/>
        </w:rPr>
      </w:pPr>
      <w:r w:rsidRPr="00FA1ED7">
        <w:rPr>
          <w:rFonts w:ascii="GHEA Grapalat" w:hAnsi="GHEA Grapalat"/>
          <w:color w:val="000000"/>
          <w:sz w:val="24"/>
          <w:szCs w:val="24"/>
        </w:rPr>
        <w:t>2–րդ դիրքում` «Թռիչքների օդանավագնացային (</w:t>
      </w:r>
      <w:r w:rsidRPr="00456CCC">
        <w:rPr>
          <w:rFonts w:ascii="GHEA Grapalat" w:hAnsi="GHEA Grapalat"/>
          <w:color w:val="000000"/>
          <w:sz w:val="24"/>
          <w:szCs w:val="24"/>
        </w:rPr>
        <w:t>աերոնավիգացիոն</w:t>
      </w:r>
      <w:r w:rsidRPr="00FA1ED7">
        <w:rPr>
          <w:rFonts w:ascii="GHEA Grapalat" w:hAnsi="GHEA Grapalat"/>
          <w:color w:val="000000"/>
          <w:sz w:val="24"/>
          <w:szCs w:val="24"/>
        </w:rPr>
        <w:t xml:space="preserve">) ապահովում. ներքին օդային փոխադրումների վերգետնյա </w:t>
      </w:r>
      <w:r w:rsidRPr="00456CCC">
        <w:rPr>
          <w:rFonts w:ascii="GHEA Grapalat" w:hAnsi="GHEA Grapalat"/>
          <w:color w:val="000000"/>
          <w:sz w:val="24"/>
          <w:szCs w:val="24"/>
        </w:rPr>
        <w:t>սպասարկում»</w:t>
      </w:r>
      <w:r w:rsidRPr="00FA1ED7">
        <w:rPr>
          <w:rFonts w:ascii="GHEA Grapalat" w:hAnsi="GHEA Grapalat"/>
          <w:color w:val="000000"/>
          <w:sz w:val="24"/>
          <w:szCs w:val="24"/>
        </w:rPr>
        <w:t>,</w:t>
      </w:r>
    </w:p>
    <w:p w:rsidR="00AB2F7B" w:rsidRPr="00FA1ED7" w:rsidRDefault="00AB2F7B" w:rsidP="00C27C18">
      <w:pPr>
        <w:widowControl w:val="0"/>
        <w:spacing w:after="0" w:line="240" w:lineRule="auto"/>
        <w:ind w:left="-567" w:right="40" w:firstLine="567"/>
        <w:contextualSpacing/>
        <w:jc w:val="both"/>
        <w:rPr>
          <w:rFonts w:ascii="GHEA Grapalat" w:hAnsi="GHEA Grapalat"/>
          <w:color w:val="000000"/>
          <w:sz w:val="24"/>
          <w:szCs w:val="24"/>
        </w:rPr>
      </w:pPr>
      <w:r w:rsidRPr="00FA1ED7">
        <w:rPr>
          <w:rFonts w:ascii="GHEA Grapalat" w:hAnsi="GHEA Grapalat"/>
          <w:color w:val="000000"/>
          <w:sz w:val="24"/>
          <w:szCs w:val="24"/>
        </w:rPr>
        <w:t>3–րդ դիրքում` «Ընդհանուր օգտագործման էլեկտրակապի եւ փոստային կապի ծառայություններ»,</w:t>
      </w:r>
    </w:p>
    <w:p w:rsidR="00AB2F7B" w:rsidRPr="00FA1ED7" w:rsidRDefault="00AB2F7B" w:rsidP="00C27C18">
      <w:pPr>
        <w:widowControl w:val="0"/>
        <w:spacing w:after="0" w:line="240" w:lineRule="auto"/>
        <w:ind w:left="-567" w:right="40" w:firstLine="567"/>
        <w:contextualSpacing/>
        <w:jc w:val="both"/>
        <w:rPr>
          <w:rFonts w:ascii="GHEA Grapalat" w:hAnsi="GHEA Grapalat"/>
          <w:color w:val="000000"/>
          <w:sz w:val="24"/>
          <w:szCs w:val="24"/>
        </w:rPr>
      </w:pPr>
      <w:r w:rsidRPr="00FA1ED7">
        <w:rPr>
          <w:rFonts w:ascii="GHEA Grapalat" w:hAnsi="GHEA Grapalat"/>
          <w:color w:val="000000"/>
          <w:sz w:val="24"/>
          <w:szCs w:val="24"/>
        </w:rPr>
        <w:t>4–րդ դիրքում` «Ջերմային էներգիայի արտադրություն, հաղորդում, բաշխում եւ վաճառք»,</w:t>
      </w:r>
    </w:p>
    <w:p w:rsidR="00AB2F7B" w:rsidRPr="00FA1ED7" w:rsidRDefault="00AB2F7B" w:rsidP="00C27C18">
      <w:pPr>
        <w:widowControl w:val="0"/>
        <w:tabs>
          <w:tab w:val="left" w:pos="3702"/>
        </w:tabs>
        <w:spacing w:after="0" w:line="240" w:lineRule="auto"/>
        <w:ind w:left="-567" w:firstLine="567"/>
        <w:contextualSpacing/>
        <w:jc w:val="both"/>
        <w:rPr>
          <w:rFonts w:ascii="GHEA Grapalat" w:hAnsi="GHEA Grapalat"/>
          <w:color w:val="000000"/>
          <w:sz w:val="24"/>
          <w:szCs w:val="24"/>
        </w:rPr>
      </w:pPr>
      <w:r w:rsidRPr="00FA1ED7">
        <w:rPr>
          <w:rFonts w:ascii="GHEA Grapalat" w:hAnsi="GHEA Grapalat"/>
          <w:color w:val="000000"/>
          <w:sz w:val="24"/>
          <w:szCs w:val="24"/>
        </w:rPr>
        <w:t xml:space="preserve">5–րդ դիրքում` «Կենտրոնացված ջրամատակարարում </w:t>
      </w:r>
      <w:r>
        <w:rPr>
          <w:rFonts w:ascii="GHEA Grapalat" w:hAnsi="GHEA Grapalat"/>
          <w:color w:val="000000"/>
          <w:sz w:val="24"/>
          <w:szCs w:val="24"/>
        </w:rPr>
        <w:t>եւ</w:t>
      </w:r>
      <w:r w:rsidRPr="00FA1ED7">
        <w:rPr>
          <w:rFonts w:ascii="GHEA Grapalat" w:hAnsi="GHEA Grapalat"/>
          <w:color w:val="000000"/>
          <w:sz w:val="24"/>
          <w:szCs w:val="24"/>
        </w:rPr>
        <w:t xml:space="preserve"> </w:t>
      </w:r>
      <w:r w:rsidRPr="00456CCC">
        <w:rPr>
          <w:rFonts w:ascii="GHEA Grapalat" w:hAnsi="GHEA Grapalat"/>
          <w:color w:val="000000"/>
          <w:sz w:val="24"/>
          <w:szCs w:val="24"/>
        </w:rPr>
        <w:t>ջրահեռացում»</w:t>
      </w:r>
      <w:r w:rsidRPr="00FA1ED7">
        <w:rPr>
          <w:rFonts w:ascii="GHEA Grapalat" w:hAnsi="GHEA Grapalat"/>
          <w:color w:val="000000"/>
          <w:sz w:val="24"/>
          <w:szCs w:val="24"/>
        </w:rPr>
        <w:t>,</w:t>
      </w:r>
    </w:p>
    <w:p w:rsidR="00AB2F7B" w:rsidRPr="007409DF" w:rsidRDefault="00AB2F7B" w:rsidP="00C27C18">
      <w:pPr>
        <w:widowControl w:val="0"/>
        <w:spacing w:after="0" w:line="240" w:lineRule="auto"/>
        <w:ind w:left="-567" w:firstLine="567"/>
        <w:contextualSpacing/>
        <w:jc w:val="both"/>
        <w:rPr>
          <w:rFonts w:ascii="GHEA Grapalat" w:hAnsi="GHEA Grapalat"/>
          <w:color w:val="000000"/>
          <w:sz w:val="24"/>
          <w:szCs w:val="24"/>
        </w:rPr>
      </w:pPr>
      <w:r w:rsidRPr="00FA1ED7">
        <w:rPr>
          <w:rFonts w:ascii="GHEA Grapalat" w:hAnsi="GHEA Grapalat"/>
          <w:color w:val="000000"/>
          <w:sz w:val="24"/>
          <w:szCs w:val="24"/>
        </w:rPr>
        <w:t>լրացնել հետ</w:t>
      </w:r>
      <w:r>
        <w:rPr>
          <w:rFonts w:ascii="GHEA Grapalat" w:hAnsi="GHEA Grapalat"/>
          <w:color w:val="000000"/>
          <w:sz w:val="24"/>
          <w:szCs w:val="24"/>
        </w:rPr>
        <w:t>եւ</w:t>
      </w:r>
      <w:r w:rsidRPr="00FA1ED7">
        <w:rPr>
          <w:rFonts w:ascii="GHEA Grapalat" w:hAnsi="GHEA Grapalat"/>
          <w:color w:val="000000"/>
          <w:sz w:val="24"/>
          <w:szCs w:val="24"/>
        </w:rPr>
        <w:t>յալ բովանդակությամբ</w:t>
      </w:r>
      <w:r>
        <w:rPr>
          <w:rFonts w:ascii="GHEA Grapalat" w:hAnsi="GHEA Grapalat"/>
          <w:color w:val="000000"/>
          <w:sz w:val="24"/>
          <w:szCs w:val="24"/>
        </w:rPr>
        <w:t xml:space="preserve"> 12–</w:t>
      </w:r>
      <w:r w:rsidRPr="00FA1ED7">
        <w:rPr>
          <w:rFonts w:ascii="GHEA Grapalat" w:hAnsi="GHEA Grapalat"/>
          <w:color w:val="000000"/>
          <w:sz w:val="24"/>
          <w:szCs w:val="24"/>
        </w:rPr>
        <w:t>րդ դիրքով՝</w:t>
      </w:r>
    </w:p>
    <w:p w:rsidR="00AB2F7B" w:rsidRPr="007409DF" w:rsidRDefault="00AB2F7B" w:rsidP="00C27C18">
      <w:pPr>
        <w:widowControl w:val="0"/>
        <w:spacing w:after="0" w:line="240" w:lineRule="auto"/>
        <w:ind w:left="-567" w:firstLine="567"/>
        <w:contextualSpacing/>
        <w:jc w:val="both"/>
        <w:rPr>
          <w:rFonts w:ascii="GHEA Grapalat" w:hAnsi="GHEA Grapalat"/>
          <w:color w:val="000000"/>
          <w:sz w:val="24"/>
          <w:szCs w:val="24"/>
        </w:rPr>
      </w:pPr>
    </w:p>
    <w:tbl>
      <w:tblPr>
        <w:tblOverlap w:val="never"/>
        <w:tblW w:w="0" w:type="auto"/>
        <w:jc w:val="center"/>
        <w:tblLayout w:type="fixed"/>
        <w:tblCellMar>
          <w:left w:w="10" w:type="dxa"/>
          <w:right w:w="10" w:type="dxa"/>
        </w:tblCellMar>
        <w:tblLook w:val="00A0"/>
      </w:tblPr>
      <w:tblGrid>
        <w:gridCol w:w="283"/>
        <w:gridCol w:w="523"/>
        <w:gridCol w:w="1261"/>
        <w:gridCol w:w="1652"/>
        <w:gridCol w:w="1344"/>
        <w:gridCol w:w="1386"/>
        <w:gridCol w:w="2402"/>
        <w:gridCol w:w="466"/>
      </w:tblGrid>
      <w:tr w:rsidR="00AB2F7B" w:rsidRPr="00A27E84" w:rsidTr="0039084A">
        <w:trPr>
          <w:trHeight w:hRule="exact" w:val="888"/>
          <w:jc w:val="center"/>
        </w:trPr>
        <w:tc>
          <w:tcPr>
            <w:tcW w:w="283" w:type="dxa"/>
            <w:shd w:val="clear" w:color="auto" w:fill="FFFFFF"/>
          </w:tcPr>
          <w:p w:rsidR="00AB2F7B" w:rsidRPr="00FA1ED7" w:rsidRDefault="00AB2F7B" w:rsidP="00C27C18">
            <w:pPr>
              <w:widowControl w:val="0"/>
              <w:spacing w:after="0" w:line="240" w:lineRule="auto"/>
              <w:ind w:left="-567" w:firstLine="567"/>
              <w:contextualSpacing/>
              <w:rPr>
                <w:rFonts w:ascii="GHEA Grapalat" w:hAnsi="GHEA Grapalat"/>
                <w:color w:val="000000"/>
                <w:sz w:val="24"/>
                <w:szCs w:val="24"/>
              </w:rPr>
            </w:pPr>
            <w:r w:rsidRPr="00A27E84">
              <w:rPr>
                <w:rFonts w:ascii="GHEA Grapalat" w:hAnsi="GHEA Grapalat"/>
                <w:color w:val="000000"/>
                <w:sz w:val="24"/>
                <w:szCs w:val="24"/>
              </w:rPr>
              <w:t>«</w:t>
            </w:r>
          </w:p>
        </w:tc>
        <w:tc>
          <w:tcPr>
            <w:tcW w:w="523" w:type="dxa"/>
            <w:vMerge w:val="restart"/>
            <w:tcBorders>
              <w:top w:val="single" w:sz="4" w:space="0" w:color="auto"/>
              <w:left w:val="single" w:sz="4" w:space="0" w:color="auto"/>
            </w:tcBorders>
            <w:shd w:val="clear" w:color="auto" w:fill="FFFFFF"/>
          </w:tcPr>
          <w:p w:rsidR="00AB2F7B" w:rsidRPr="00FA1ED7" w:rsidRDefault="00AB2F7B" w:rsidP="00C27C18">
            <w:pPr>
              <w:widowControl w:val="0"/>
              <w:spacing w:after="0" w:line="240" w:lineRule="auto"/>
              <w:ind w:left="-567" w:firstLine="567"/>
              <w:contextualSpacing/>
              <w:rPr>
                <w:rFonts w:ascii="GHEA Grapalat" w:hAnsi="GHEA Grapalat"/>
                <w:color w:val="000000"/>
                <w:sz w:val="24"/>
                <w:szCs w:val="24"/>
              </w:rPr>
            </w:pPr>
            <w:r w:rsidRPr="00A27E84">
              <w:rPr>
                <w:rFonts w:ascii="GHEA Grapalat" w:hAnsi="GHEA Grapalat"/>
                <w:color w:val="000000"/>
                <w:sz w:val="24"/>
                <w:szCs w:val="24"/>
              </w:rPr>
              <w:t>12.</w:t>
            </w:r>
          </w:p>
        </w:tc>
        <w:tc>
          <w:tcPr>
            <w:tcW w:w="1261" w:type="dxa"/>
            <w:vMerge w:val="restart"/>
            <w:tcBorders>
              <w:top w:val="single" w:sz="4" w:space="0" w:color="auto"/>
              <w:left w:val="single" w:sz="4" w:space="0" w:color="auto"/>
            </w:tcBorders>
            <w:shd w:val="clear" w:color="auto" w:fill="FFFFFF"/>
          </w:tcPr>
          <w:p w:rsidR="00AB2F7B" w:rsidRPr="00FA1ED7" w:rsidRDefault="00AB2F7B" w:rsidP="00C27C18">
            <w:pPr>
              <w:widowControl w:val="0"/>
              <w:spacing w:after="0" w:line="240" w:lineRule="auto"/>
              <w:ind w:left="-567" w:firstLine="567"/>
              <w:contextualSpacing/>
              <w:rPr>
                <w:rFonts w:ascii="GHEA Grapalat" w:hAnsi="GHEA Grapalat"/>
                <w:color w:val="000000"/>
                <w:sz w:val="24"/>
                <w:szCs w:val="24"/>
              </w:rPr>
            </w:pPr>
          </w:p>
        </w:tc>
        <w:tc>
          <w:tcPr>
            <w:tcW w:w="1652" w:type="dxa"/>
            <w:vMerge w:val="restart"/>
            <w:tcBorders>
              <w:top w:val="single" w:sz="4" w:space="0" w:color="auto"/>
              <w:left w:val="single" w:sz="4" w:space="0" w:color="auto"/>
            </w:tcBorders>
            <w:shd w:val="clear" w:color="auto" w:fill="FFFFFF"/>
          </w:tcPr>
          <w:p w:rsidR="00AB2F7B" w:rsidRPr="00FA1ED7" w:rsidRDefault="00AB2F7B" w:rsidP="00C27C18">
            <w:pPr>
              <w:widowControl w:val="0"/>
              <w:spacing w:after="0" w:line="240" w:lineRule="auto"/>
              <w:ind w:left="-567" w:firstLine="567"/>
              <w:contextualSpacing/>
              <w:rPr>
                <w:rFonts w:ascii="GHEA Grapalat" w:hAnsi="GHEA Grapalat"/>
                <w:color w:val="000000"/>
                <w:sz w:val="24"/>
                <w:szCs w:val="24"/>
              </w:rPr>
            </w:pPr>
          </w:p>
        </w:tc>
        <w:tc>
          <w:tcPr>
            <w:tcW w:w="1344" w:type="dxa"/>
            <w:vMerge w:val="restart"/>
            <w:tcBorders>
              <w:top w:val="single" w:sz="4" w:space="0" w:color="auto"/>
              <w:left w:val="single" w:sz="4" w:space="0" w:color="auto"/>
            </w:tcBorders>
            <w:shd w:val="clear" w:color="auto" w:fill="FFFFFF"/>
          </w:tcPr>
          <w:p w:rsidR="00AB2F7B" w:rsidRPr="00FA1ED7" w:rsidRDefault="00AB2F7B" w:rsidP="00C27C18">
            <w:pPr>
              <w:widowControl w:val="0"/>
              <w:spacing w:after="0" w:line="240" w:lineRule="auto"/>
              <w:ind w:left="-567" w:firstLine="567"/>
              <w:contextualSpacing/>
              <w:rPr>
                <w:rFonts w:ascii="GHEA Grapalat" w:hAnsi="GHEA Grapalat"/>
                <w:color w:val="000000"/>
                <w:sz w:val="24"/>
                <w:szCs w:val="24"/>
              </w:rPr>
            </w:pPr>
          </w:p>
        </w:tc>
        <w:tc>
          <w:tcPr>
            <w:tcW w:w="1386" w:type="dxa"/>
            <w:vMerge w:val="restart"/>
            <w:tcBorders>
              <w:top w:val="single" w:sz="4" w:space="0" w:color="auto"/>
              <w:left w:val="single" w:sz="4" w:space="0" w:color="auto"/>
            </w:tcBorders>
            <w:shd w:val="clear" w:color="auto" w:fill="FFFFFF"/>
          </w:tcPr>
          <w:p w:rsidR="00AB2F7B" w:rsidRPr="00FA1ED7" w:rsidRDefault="00AB2F7B" w:rsidP="00C27C18">
            <w:pPr>
              <w:widowControl w:val="0"/>
              <w:spacing w:after="0" w:line="240" w:lineRule="auto"/>
              <w:ind w:left="-567" w:firstLine="567"/>
              <w:contextualSpacing/>
              <w:rPr>
                <w:rFonts w:ascii="GHEA Grapalat" w:hAnsi="GHEA Grapalat"/>
                <w:color w:val="000000"/>
                <w:sz w:val="24"/>
                <w:szCs w:val="24"/>
              </w:rPr>
            </w:pPr>
          </w:p>
        </w:tc>
        <w:tc>
          <w:tcPr>
            <w:tcW w:w="2402" w:type="dxa"/>
            <w:vMerge w:val="restart"/>
            <w:tcBorders>
              <w:top w:val="single" w:sz="4" w:space="0" w:color="auto"/>
              <w:left w:val="single" w:sz="4" w:space="0" w:color="auto"/>
            </w:tcBorders>
            <w:shd w:val="clear" w:color="auto" w:fill="FFFFFF"/>
          </w:tcPr>
          <w:p w:rsidR="00AB2F7B" w:rsidRPr="00FA1ED7" w:rsidRDefault="00AB2F7B" w:rsidP="008F7214">
            <w:pPr>
              <w:widowControl w:val="0"/>
              <w:spacing w:after="0" w:line="240" w:lineRule="auto"/>
              <w:contextualSpacing/>
              <w:jc w:val="center"/>
              <w:rPr>
                <w:rFonts w:ascii="GHEA Grapalat" w:hAnsi="GHEA Grapalat"/>
                <w:color w:val="000000"/>
                <w:sz w:val="24"/>
                <w:szCs w:val="24"/>
              </w:rPr>
            </w:pPr>
            <w:r w:rsidRPr="00A27E84">
              <w:rPr>
                <w:rFonts w:ascii="GHEA Grapalat" w:hAnsi="GHEA Grapalat"/>
                <w:color w:val="000000"/>
                <w:sz w:val="24"/>
                <w:szCs w:val="24"/>
              </w:rPr>
              <w:t>Էլեկտրաէներգիայի արտադրություն եւ վաճառք</w:t>
            </w:r>
          </w:p>
        </w:tc>
        <w:tc>
          <w:tcPr>
            <w:tcW w:w="466" w:type="dxa"/>
            <w:tcBorders>
              <w:left w:val="single" w:sz="4" w:space="0" w:color="auto"/>
            </w:tcBorders>
            <w:shd w:val="clear" w:color="auto" w:fill="FFFFFF"/>
          </w:tcPr>
          <w:p w:rsidR="00AB2F7B" w:rsidRPr="00FA1ED7" w:rsidRDefault="00AB2F7B" w:rsidP="00C27C18">
            <w:pPr>
              <w:widowControl w:val="0"/>
              <w:spacing w:after="0" w:line="240" w:lineRule="auto"/>
              <w:ind w:left="-567" w:firstLine="567"/>
              <w:contextualSpacing/>
              <w:rPr>
                <w:rFonts w:ascii="GHEA Grapalat" w:hAnsi="GHEA Grapalat"/>
                <w:color w:val="000000"/>
                <w:sz w:val="24"/>
                <w:szCs w:val="24"/>
              </w:rPr>
            </w:pPr>
          </w:p>
        </w:tc>
      </w:tr>
      <w:tr w:rsidR="00AB2F7B" w:rsidRPr="00A27E84" w:rsidTr="0039084A">
        <w:trPr>
          <w:trHeight w:val="403"/>
          <w:jc w:val="center"/>
        </w:trPr>
        <w:tc>
          <w:tcPr>
            <w:tcW w:w="283" w:type="dxa"/>
            <w:shd w:val="clear" w:color="auto" w:fill="FFFFFF"/>
          </w:tcPr>
          <w:p w:rsidR="00AB2F7B" w:rsidRPr="00FA1ED7" w:rsidRDefault="00AB2F7B" w:rsidP="00C27C18">
            <w:pPr>
              <w:widowControl w:val="0"/>
              <w:spacing w:after="0" w:line="240" w:lineRule="auto"/>
              <w:ind w:left="-567" w:firstLine="567"/>
              <w:contextualSpacing/>
              <w:rPr>
                <w:rFonts w:ascii="GHEA Grapalat" w:hAnsi="GHEA Grapalat"/>
                <w:color w:val="000000"/>
                <w:sz w:val="24"/>
                <w:szCs w:val="24"/>
              </w:rPr>
            </w:pPr>
          </w:p>
        </w:tc>
        <w:tc>
          <w:tcPr>
            <w:tcW w:w="523" w:type="dxa"/>
            <w:vMerge/>
            <w:tcBorders>
              <w:left w:val="single" w:sz="4" w:space="0" w:color="auto"/>
              <w:bottom w:val="single" w:sz="4" w:space="0" w:color="auto"/>
            </w:tcBorders>
            <w:shd w:val="clear" w:color="auto" w:fill="FFFFFF"/>
          </w:tcPr>
          <w:p w:rsidR="00AB2F7B" w:rsidRPr="00FA1ED7" w:rsidRDefault="00AB2F7B" w:rsidP="00C27C18">
            <w:pPr>
              <w:widowControl w:val="0"/>
              <w:spacing w:after="0" w:line="240" w:lineRule="auto"/>
              <w:ind w:left="-567" w:firstLine="567"/>
              <w:contextualSpacing/>
              <w:rPr>
                <w:rFonts w:ascii="GHEA Grapalat" w:hAnsi="GHEA Grapalat"/>
                <w:color w:val="000000"/>
                <w:sz w:val="24"/>
                <w:szCs w:val="24"/>
              </w:rPr>
            </w:pPr>
          </w:p>
        </w:tc>
        <w:tc>
          <w:tcPr>
            <w:tcW w:w="1261" w:type="dxa"/>
            <w:vMerge/>
            <w:tcBorders>
              <w:left w:val="single" w:sz="4" w:space="0" w:color="auto"/>
              <w:bottom w:val="single" w:sz="4" w:space="0" w:color="auto"/>
            </w:tcBorders>
            <w:shd w:val="clear" w:color="auto" w:fill="FFFFFF"/>
          </w:tcPr>
          <w:p w:rsidR="00AB2F7B" w:rsidRPr="00FA1ED7" w:rsidRDefault="00AB2F7B" w:rsidP="00C27C18">
            <w:pPr>
              <w:widowControl w:val="0"/>
              <w:spacing w:after="0" w:line="240" w:lineRule="auto"/>
              <w:ind w:left="-567" w:firstLine="567"/>
              <w:contextualSpacing/>
              <w:rPr>
                <w:rFonts w:ascii="GHEA Grapalat" w:hAnsi="GHEA Grapalat"/>
                <w:color w:val="000000"/>
                <w:sz w:val="24"/>
                <w:szCs w:val="24"/>
              </w:rPr>
            </w:pPr>
          </w:p>
        </w:tc>
        <w:tc>
          <w:tcPr>
            <w:tcW w:w="1652" w:type="dxa"/>
            <w:vMerge/>
            <w:tcBorders>
              <w:left w:val="single" w:sz="4" w:space="0" w:color="auto"/>
              <w:bottom w:val="single" w:sz="4" w:space="0" w:color="auto"/>
            </w:tcBorders>
            <w:shd w:val="clear" w:color="auto" w:fill="FFFFFF"/>
          </w:tcPr>
          <w:p w:rsidR="00AB2F7B" w:rsidRPr="00FA1ED7" w:rsidRDefault="00AB2F7B" w:rsidP="00C27C18">
            <w:pPr>
              <w:widowControl w:val="0"/>
              <w:spacing w:after="0" w:line="240" w:lineRule="auto"/>
              <w:ind w:left="-567" w:firstLine="567"/>
              <w:contextualSpacing/>
              <w:rPr>
                <w:rFonts w:ascii="GHEA Grapalat" w:hAnsi="GHEA Grapalat"/>
                <w:color w:val="000000"/>
                <w:sz w:val="24"/>
                <w:szCs w:val="24"/>
              </w:rPr>
            </w:pPr>
          </w:p>
        </w:tc>
        <w:tc>
          <w:tcPr>
            <w:tcW w:w="1344" w:type="dxa"/>
            <w:vMerge/>
            <w:tcBorders>
              <w:left w:val="single" w:sz="4" w:space="0" w:color="auto"/>
              <w:bottom w:val="single" w:sz="4" w:space="0" w:color="auto"/>
            </w:tcBorders>
            <w:shd w:val="clear" w:color="auto" w:fill="FFFFFF"/>
          </w:tcPr>
          <w:p w:rsidR="00AB2F7B" w:rsidRPr="00FA1ED7" w:rsidRDefault="00AB2F7B" w:rsidP="00C27C18">
            <w:pPr>
              <w:widowControl w:val="0"/>
              <w:spacing w:after="0" w:line="240" w:lineRule="auto"/>
              <w:ind w:left="-567" w:firstLine="567"/>
              <w:contextualSpacing/>
              <w:rPr>
                <w:rFonts w:ascii="GHEA Grapalat" w:hAnsi="GHEA Grapalat"/>
                <w:color w:val="000000"/>
                <w:sz w:val="24"/>
                <w:szCs w:val="24"/>
              </w:rPr>
            </w:pPr>
          </w:p>
        </w:tc>
        <w:tc>
          <w:tcPr>
            <w:tcW w:w="1386" w:type="dxa"/>
            <w:vMerge/>
            <w:tcBorders>
              <w:left w:val="single" w:sz="4" w:space="0" w:color="auto"/>
              <w:bottom w:val="single" w:sz="4" w:space="0" w:color="auto"/>
            </w:tcBorders>
            <w:shd w:val="clear" w:color="auto" w:fill="FFFFFF"/>
          </w:tcPr>
          <w:p w:rsidR="00AB2F7B" w:rsidRPr="00FA1ED7" w:rsidRDefault="00AB2F7B" w:rsidP="00C27C18">
            <w:pPr>
              <w:widowControl w:val="0"/>
              <w:spacing w:after="0" w:line="240" w:lineRule="auto"/>
              <w:ind w:left="-567" w:firstLine="567"/>
              <w:contextualSpacing/>
              <w:rPr>
                <w:rFonts w:ascii="GHEA Grapalat" w:hAnsi="GHEA Grapalat"/>
                <w:color w:val="000000"/>
                <w:sz w:val="24"/>
                <w:szCs w:val="24"/>
              </w:rPr>
            </w:pPr>
          </w:p>
        </w:tc>
        <w:tc>
          <w:tcPr>
            <w:tcW w:w="2402" w:type="dxa"/>
            <w:vMerge/>
            <w:tcBorders>
              <w:left w:val="single" w:sz="4" w:space="0" w:color="auto"/>
              <w:bottom w:val="single" w:sz="4" w:space="0" w:color="auto"/>
            </w:tcBorders>
            <w:shd w:val="clear" w:color="auto" w:fill="FFFFFF"/>
          </w:tcPr>
          <w:p w:rsidR="00AB2F7B" w:rsidRPr="00FA1ED7" w:rsidRDefault="00AB2F7B" w:rsidP="00C27C18">
            <w:pPr>
              <w:widowControl w:val="0"/>
              <w:spacing w:after="0" w:line="240" w:lineRule="auto"/>
              <w:ind w:left="-567" w:firstLine="567"/>
              <w:contextualSpacing/>
              <w:rPr>
                <w:rFonts w:ascii="GHEA Grapalat" w:hAnsi="GHEA Grapalat"/>
                <w:color w:val="000000"/>
                <w:sz w:val="24"/>
                <w:szCs w:val="24"/>
              </w:rPr>
            </w:pPr>
          </w:p>
        </w:tc>
        <w:tc>
          <w:tcPr>
            <w:tcW w:w="466" w:type="dxa"/>
            <w:tcBorders>
              <w:left w:val="single" w:sz="4" w:space="0" w:color="auto"/>
            </w:tcBorders>
            <w:shd w:val="clear" w:color="auto" w:fill="FFFFFF"/>
          </w:tcPr>
          <w:p w:rsidR="00AB2F7B" w:rsidRPr="00FA1ED7" w:rsidRDefault="00AB2F7B" w:rsidP="00C27C18">
            <w:pPr>
              <w:widowControl w:val="0"/>
              <w:spacing w:after="0" w:line="240" w:lineRule="auto"/>
              <w:ind w:left="-567" w:firstLine="567"/>
              <w:contextualSpacing/>
              <w:rPr>
                <w:rFonts w:ascii="GHEA Grapalat" w:hAnsi="GHEA Grapalat"/>
                <w:color w:val="000000"/>
                <w:sz w:val="24"/>
                <w:szCs w:val="24"/>
              </w:rPr>
            </w:pPr>
            <w:r w:rsidRPr="00A27E84">
              <w:rPr>
                <w:rFonts w:ascii="GHEA Grapalat" w:hAnsi="GHEA Grapalat"/>
                <w:color w:val="000000"/>
                <w:sz w:val="24"/>
                <w:szCs w:val="24"/>
              </w:rPr>
              <w:t>»։</w:t>
            </w:r>
          </w:p>
        </w:tc>
      </w:tr>
    </w:tbl>
    <w:p w:rsidR="00AB2F7B" w:rsidRPr="00FA1ED7" w:rsidRDefault="00AB2F7B" w:rsidP="00C27C18">
      <w:pPr>
        <w:widowControl w:val="0"/>
        <w:spacing w:after="0" w:line="240" w:lineRule="auto"/>
        <w:ind w:left="-567" w:firstLine="567"/>
        <w:contextualSpacing/>
        <w:rPr>
          <w:rFonts w:ascii="GHEA Grapalat" w:hAnsi="GHEA Grapalat"/>
          <w:color w:val="000000"/>
          <w:sz w:val="24"/>
          <w:szCs w:val="24"/>
        </w:rPr>
      </w:pPr>
    </w:p>
    <w:p w:rsidR="00AB2F7B" w:rsidRPr="00FA1ED7" w:rsidRDefault="00AB2F7B" w:rsidP="00C27C18">
      <w:pPr>
        <w:widowControl w:val="0"/>
        <w:spacing w:after="0" w:line="240" w:lineRule="auto"/>
        <w:ind w:left="-567" w:right="60" w:firstLine="567"/>
        <w:contextualSpacing/>
        <w:jc w:val="both"/>
        <w:rPr>
          <w:rFonts w:ascii="GHEA Grapalat" w:hAnsi="GHEA Grapalat"/>
          <w:color w:val="000000"/>
          <w:sz w:val="24"/>
          <w:szCs w:val="24"/>
        </w:rPr>
      </w:pPr>
      <w:r w:rsidRPr="00FA1ED7">
        <w:rPr>
          <w:rFonts w:ascii="GHEA Grapalat" w:hAnsi="GHEA Grapalat"/>
          <w:color w:val="000000"/>
          <w:sz w:val="24"/>
          <w:szCs w:val="24"/>
        </w:rPr>
        <w:t>3. «Համակարգված (համաձայնեցված) տրանսպորտային քաղաքականության մասին» արձանագրության մեջ («Եվրասիական տնտեսական միության մասին» 2014 թվականի մայիսի 29</w:t>
      </w:r>
      <w:r>
        <w:rPr>
          <w:rFonts w:ascii="GHEA Grapalat" w:hAnsi="GHEA Grapalat"/>
          <w:color w:val="000000"/>
          <w:sz w:val="24"/>
          <w:szCs w:val="24"/>
        </w:rPr>
        <w:t>–</w:t>
      </w:r>
      <w:r w:rsidRPr="00FA1ED7">
        <w:rPr>
          <w:rFonts w:ascii="GHEA Grapalat" w:hAnsi="GHEA Grapalat"/>
          <w:color w:val="000000"/>
          <w:sz w:val="24"/>
          <w:szCs w:val="24"/>
        </w:rPr>
        <w:t>ի պայմանագրի 24</w:t>
      </w:r>
      <w:r>
        <w:rPr>
          <w:rFonts w:ascii="GHEA Grapalat" w:hAnsi="GHEA Grapalat"/>
          <w:color w:val="000000"/>
          <w:sz w:val="24"/>
          <w:szCs w:val="24"/>
        </w:rPr>
        <w:t>–</w:t>
      </w:r>
      <w:r w:rsidRPr="00FA1ED7">
        <w:rPr>
          <w:rFonts w:ascii="GHEA Grapalat" w:hAnsi="GHEA Grapalat"/>
          <w:color w:val="000000"/>
          <w:sz w:val="24"/>
          <w:szCs w:val="24"/>
        </w:rPr>
        <w:t>րդ հավելված)՝</w:t>
      </w:r>
    </w:p>
    <w:p w:rsidR="00AB2F7B" w:rsidRPr="00FA1ED7" w:rsidRDefault="00AB2F7B" w:rsidP="00C27C18">
      <w:pPr>
        <w:widowControl w:val="0"/>
        <w:spacing w:after="0" w:line="240" w:lineRule="auto"/>
        <w:ind w:left="-567" w:right="60" w:firstLine="567"/>
        <w:contextualSpacing/>
        <w:jc w:val="both"/>
        <w:rPr>
          <w:rFonts w:ascii="GHEA Grapalat" w:hAnsi="GHEA Grapalat"/>
          <w:color w:val="000000"/>
          <w:sz w:val="24"/>
          <w:szCs w:val="24"/>
        </w:rPr>
      </w:pPr>
      <w:r w:rsidRPr="00FA1ED7">
        <w:rPr>
          <w:rFonts w:ascii="GHEA Grapalat" w:hAnsi="GHEA Grapalat"/>
          <w:color w:val="000000"/>
          <w:sz w:val="24"/>
          <w:szCs w:val="24"/>
        </w:rPr>
        <w:t xml:space="preserve">երկաթուղային տրանսպորտի </w:t>
      </w:r>
      <w:r w:rsidRPr="00456CCC">
        <w:rPr>
          <w:rFonts w:ascii="GHEA Grapalat" w:hAnsi="GHEA Grapalat"/>
          <w:color w:val="000000"/>
          <w:sz w:val="24"/>
          <w:szCs w:val="24"/>
        </w:rPr>
        <w:t>ենթակառուցվածքի</w:t>
      </w:r>
      <w:r w:rsidRPr="00FA1ED7">
        <w:rPr>
          <w:rFonts w:ascii="GHEA Grapalat" w:hAnsi="GHEA Grapalat"/>
          <w:color w:val="000000"/>
          <w:sz w:val="24"/>
          <w:szCs w:val="24"/>
        </w:rPr>
        <w:t xml:space="preserve"> ծառայությունների ցանկը լրացնել հինգերորդ՝ «Հայաստանի Հանրապետություն» </w:t>
      </w:r>
      <w:r>
        <w:rPr>
          <w:rFonts w:ascii="GHEA Grapalat" w:hAnsi="GHEA Grapalat"/>
          <w:color w:val="000000"/>
          <w:sz w:val="24"/>
          <w:szCs w:val="24"/>
        </w:rPr>
        <w:t>եւ</w:t>
      </w:r>
      <w:r w:rsidRPr="00FA1ED7">
        <w:rPr>
          <w:rFonts w:ascii="GHEA Grapalat" w:hAnsi="GHEA Grapalat"/>
          <w:color w:val="000000"/>
          <w:sz w:val="24"/>
          <w:szCs w:val="24"/>
        </w:rPr>
        <w:t xml:space="preserve"> վեցերորդ՝ «Ղրղզստանի Հանրապետություն***» սյունակներով՝ դրանցում ներառելով հետեւյալ տեքստը՝</w:t>
      </w:r>
    </w:p>
    <w:p w:rsidR="00AB2F7B" w:rsidRPr="00FA1ED7" w:rsidRDefault="00AB2F7B" w:rsidP="00C27C18">
      <w:pPr>
        <w:widowControl w:val="0"/>
        <w:spacing w:after="0" w:line="240" w:lineRule="auto"/>
        <w:ind w:left="-567" w:firstLine="567"/>
        <w:contextualSpacing/>
        <w:jc w:val="both"/>
        <w:rPr>
          <w:rFonts w:ascii="GHEA Grapalat" w:hAnsi="GHEA Grapalat"/>
          <w:color w:val="000000"/>
          <w:sz w:val="24"/>
          <w:szCs w:val="24"/>
        </w:rPr>
      </w:pPr>
      <w:r w:rsidRPr="00FA1ED7">
        <w:rPr>
          <w:rFonts w:ascii="GHEA Grapalat" w:hAnsi="GHEA Grapalat"/>
          <w:color w:val="000000"/>
          <w:sz w:val="24"/>
          <w:szCs w:val="24"/>
        </w:rPr>
        <w:t>1–րդ դիրքում`</w:t>
      </w:r>
    </w:p>
    <w:p w:rsidR="00AB2F7B" w:rsidRPr="00417A60" w:rsidRDefault="00AB2F7B" w:rsidP="00C27C18">
      <w:pPr>
        <w:widowControl w:val="0"/>
        <w:spacing w:after="0" w:line="240" w:lineRule="auto"/>
        <w:ind w:left="-567" w:right="60" w:firstLine="567"/>
        <w:contextualSpacing/>
        <w:jc w:val="both"/>
        <w:rPr>
          <w:rFonts w:ascii="GHEA Grapalat" w:hAnsi="GHEA Grapalat"/>
          <w:color w:val="000000"/>
          <w:sz w:val="24"/>
          <w:szCs w:val="24"/>
        </w:rPr>
      </w:pPr>
      <w:r w:rsidRPr="00FA1ED7">
        <w:rPr>
          <w:rFonts w:ascii="GHEA Grapalat" w:hAnsi="GHEA Grapalat"/>
          <w:color w:val="000000"/>
          <w:sz w:val="24"/>
          <w:szCs w:val="24"/>
        </w:rPr>
        <w:t>հինգերորդ սյունակում՝</w:t>
      </w:r>
      <w:r>
        <w:rPr>
          <w:rFonts w:ascii="GHEA Grapalat" w:hAnsi="GHEA Grapalat"/>
          <w:color w:val="000000"/>
          <w:sz w:val="24"/>
          <w:szCs w:val="24"/>
        </w:rPr>
        <w:t xml:space="preserve"> </w:t>
      </w:r>
      <w:r w:rsidRPr="00FA1ED7">
        <w:rPr>
          <w:rFonts w:ascii="GHEA Grapalat" w:hAnsi="GHEA Grapalat"/>
          <w:color w:val="000000"/>
          <w:sz w:val="24"/>
          <w:szCs w:val="24"/>
        </w:rPr>
        <w:t xml:space="preserve">«Ենթակառուցվածքի տրամադրում եւ </w:t>
      </w:r>
      <w:r w:rsidRPr="00417A60">
        <w:rPr>
          <w:rFonts w:ascii="GHEA Grapalat" w:hAnsi="GHEA Grapalat"/>
          <w:color w:val="000000"/>
          <w:sz w:val="24"/>
          <w:szCs w:val="24"/>
        </w:rPr>
        <w:t>անհրաժեշտ աշխատանքների կատարում գնացքների երթեւեկությունը (անցումը) իրականացնելու համար»,</w:t>
      </w:r>
    </w:p>
    <w:p w:rsidR="00AB2F7B" w:rsidRPr="00FA1ED7" w:rsidRDefault="00AB2F7B" w:rsidP="00C27C18">
      <w:pPr>
        <w:widowControl w:val="0"/>
        <w:spacing w:after="0" w:line="240" w:lineRule="auto"/>
        <w:ind w:left="-567" w:right="60" w:firstLine="567"/>
        <w:contextualSpacing/>
        <w:jc w:val="both"/>
        <w:rPr>
          <w:rFonts w:ascii="GHEA Grapalat" w:hAnsi="GHEA Grapalat"/>
          <w:color w:val="000000"/>
          <w:sz w:val="24"/>
          <w:szCs w:val="24"/>
        </w:rPr>
      </w:pPr>
      <w:r w:rsidRPr="00417A60">
        <w:rPr>
          <w:rFonts w:ascii="GHEA Grapalat" w:hAnsi="GHEA Grapalat"/>
          <w:color w:val="000000"/>
          <w:sz w:val="24"/>
          <w:szCs w:val="24"/>
        </w:rPr>
        <w:t>վեցերորդ սյունակում՝ «Ենթակառուցվածքի տրամադրում եւ անհրաժեշտ աշխատանքների կատարում գնացքների երթեւեկությունը (անցումը)</w:t>
      </w:r>
      <w:r w:rsidRPr="00FA1ED7">
        <w:rPr>
          <w:rFonts w:ascii="GHEA Grapalat" w:hAnsi="GHEA Grapalat"/>
          <w:color w:val="000000"/>
          <w:sz w:val="24"/>
          <w:szCs w:val="24"/>
        </w:rPr>
        <w:t xml:space="preserve"> իրականացնելու համար»,</w:t>
      </w:r>
    </w:p>
    <w:p w:rsidR="00AB2F7B" w:rsidRPr="00FA1ED7" w:rsidRDefault="00AB2F7B" w:rsidP="00C27C18">
      <w:pPr>
        <w:widowControl w:val="0"/>
        <w:spacing w:after="0" w:line="240" w:lineRule="auto"/>
        <w:ind w:left="-567" w:firstLine="567"/>
        <w:contextualSpacing/>
        <w:jc w:val="both"/>
        <w:rPr>
          <w:rFonts w:ascii="GHEA Grapalat" w:hAnsi="GHEA Grapalat"/>
          <w:color w:val="000000"/>
          <w:sz w:val="24"/>
          <w:szCs w:val="24"/>
        </w:rPr>
      </w:pPr>
      <w:r w:rsidRPr="00FA1ED7">
        <w:rPr>
          <w:rFonts w:ascii="GHEA Grapalat" w:hAnsi="GHEA Grapalat"/>
          <w:color w:val="000000"/>
          <w:sz w:val="24"/>
          <w:szCs w:val="24"/>
        </w:rPr>
        <w:t>2–րդ դիրքում`</w:t>
      </w:r>
    </w:p>
    <w:p w:rsidR="00AB2F7B" w:rsidRPr="00FA1ED7" w:rsidRDefault="00AB2F7B" w:rsidP="00C27C18">
      <w:pPr>
        <w:widowControl w:val="0"/>
        <w:spacing w:after="0" w:line="240" w:lineRule="auto"/>
        <w:ind w:left="-567" w:right="60" w:firstLine="567"/>
        <w:contextualSpacing/>
        <w:jc w:val="both"/>
        <w:rPr>
          <w:rFonts w:ascii="GHEA Grapalat" w:hAnsi="GHEA Grapalat"/>
          <w:color w:val="000000"/>
          <w:sz w:val="24"/>
          <w:szCs w:val="24"/>
        </w:rPr>
      </w:pPr>
      <w:r w:rsidRPr="00FA1ED7">
        <w:rPr>
          <w:rFonts w:ascii="GHEA Grapalat" w:hAnsi="GHEA Grapalat"/>
          <w:color w:val="000000"/>
          <w:sz w:val="24"/>
          <w:szCs w:val="24"/>
        </w:rPr>
        <w:t xml:space="preserve">հինգերորդ սյունակում՝ «Ենթակառուցվածքի տրամադրում եւ անհրաժեշտ աշխատանքների կատարում </w:t>
      </w:r>
      <w:r w:rsidRPr="00456CCC">
        <w:rPr>
          <w:rFonts w:ascii="GHEA Grapalat" w:hAnsi="GHEA Grapalat"/>
          <w:color w:val="000000"/>
          <w:sz w:val="24"/>
          <w:szCs w:val="24"/>
        </w:rPr>
        <w:t>մանեւրային</w:t>
      </w:r>
      <w:r w:rsidRPr="00FA1ED7">
        <w:rPr>
          <w:rFonts w:ascii="GHEA Grapalat" w:hAnsi="GHEA Grapalat"/>
          <w:color w:val="000000"/>
          <w:sz w:val="24"/>
          <w:szCs w:val="24"/>
        </w:rPr>
        <w:t xml:space="preserve"> տեղաշարժերի համար»,</w:t>
      </w:r>
    </w:p>
    <w:p w:rsidR="00AB2F7B" w:rsidRPr="00FA1ED7" w:rsidRDefault="00AB2F7B" w:rsidP="00C27C18">
      <w:pPr>
        <w:widowControl w:val="0"/>
        <w:spacing w:after="0" w:line="240" w:lineRule="auto"/>
        <w:ind w:left="-567" w:right="60" w:firstLine="567"/>
        <w:contextualSpacing/>
        <w:jc w:val="both"/>
        <w:rPr>
          <w:rFonts w:ascii="GHEA Grapalat" w:hAnsi="GHEA Grapalat"/>
          <w:color w:val="000000"/>
          <w:sz w:val="24"/>
          <w:szCs w:val="24"/>
        </w:rPr>
      </w:pPr>
      <w:r w:rsidRPr="00FA1ED7">
        <w:rPr>
          <w:rFonts w:ascii="GHEA Grapalat" w:hAnsi="GHEA Grapalat"/>
          <w:color w:val="000000"/>
          <w:sz w:val="24"/>
          <w:szCs w:val="24"/>
        </w:rPr>
        <w:t>վեցերորդ սյունակում՝ «Ենթակառուցվածքի տրամադրում եւ անհրաժեշտ աշխատանքների կատարում մանեւրային տեղաշարժերի համար», լրացնել հետ</w:t>
      </w:r>
      <w:r>
        <w:rPr>
          <w:rFonts w:ascii="GHEA Grapalat" w:hAnsi="GHEA Grapalat"/>
          <w:color w:val="000000"/>
          <w:sz w:val="24"/>
          <w:szCs w:val="24"/>
        </w:rPr>
        <w:t>եւ</w:t>
      </w:r>
      <w:r w:rsidRPr="00FA1ED7">
        <w:rPr>
          <w:rFonts w:ascii="GHEA Grapalat" w:hAnsi="GHEA Grapalat"/>
          <w:color w:val="000000"/>
          <w:sz w:val="24"/>
          <w:szCs w:val="24"/>
        </w:rPr>
        <w:t>յալ բովանդակությամբ երրորդ ծանոթագրությամբ՝</w:t>
      </w:r>
    </w:p>
    <w:p w:rsidR="00AB2F7B" w:rsidRPr="00FA1ED7" w:rsidRDefault="00AB2F7B" w:rsidP="00C27C18">
      <w:pPr>
        <w:widowControl w:val="0"/>
        <w:spacing w:after="0" w:line="240" w:lineRule="auto"/>
        <w:ind w:left="-567" w:right="60" w:firstLine="567"/>
        <w:contextualSpacing/>
        <w:jc w:val="both"/>
        <w:rPr>
          <w:rFonts w:ascii="GHEA Grapalat" w:hAnsi="GHEA Grapalat"/>
          <w:color w:val="000000"/>
          <w:sz w:val="24"/>
          <w:szCs w:val="24"/>
        </w:rPr>
      </w:pPr>
      <w:r w:rsidRPr="00FA1ED7">
        <w:rPr>
          <w:rFonts w:ascii="GHEA Grapalat" w:hAnsi="GHEA Grapalat"/>
          <w:color w:val="000000"/>
          <w:sz w:val="24"/>
          <w:szCs w:val="24"/>
        </w:rPr>
        <w:t>«*** Այդ թվում՝ Ղազախստանի Հանրապետության տարածքում Ղրղզստանի Հանրապետությանը պատկանող ենթակառուցվածքի տեղամասերի համար։»։</w:t>
      </w:r>
    </w:p>
    <w:p w:rsidR="00AB2F7B" w:rsidRPr="00FA1ED7" w:rsidRDefault="00AB2F7B" w:rsidP="00C27C18">
      <w:pPr>
        <w:widowControl w:val="0"/>
        <w:spacing w:after="0" w:line="240" w:lineRule="auto"/>
        <w:ind w:left="-567" w:right="60" w:firstLine="567"/>
        <w:contextualSpacing/>
        <w:jc w:val="both"/>
        <w:rPr>
          <w:rFonts w:ascii="GHEA Grapalat" w:hAnsi="GHEA Grapalat"/>
          <w:color w:val="000000"/>
          <w:sz w:val="24"/>
          <w:szCs w:val="24"/>
        </w:rPr>
      </w:pPr>
      <w:r w:rsidRPr="00FA1ED7">
        <w:rPr>
          <w:rFonts w:ascii="GHEA Grapalat" w:hAnsi="GHEA Grapalat"/>
          <w:color w:val="000000"/>
          <w:sz w:val="24"/>
          <w:szCs w:val="24"/>
        </w:rPr>
        <w:t>5. «Արդյունաբերական սուբսիդիաներ տրամադրելու միասնական կանոնների մասին» արձանագրության մեջ («Եվրասիական տնտեսական միության մասին» 2014 թվականի մայիսի 29</w:t>
      </w:r>
      <w:r>
        <w:rPr>
          <w:rFonts w:ascii="GHEA Grapalat" w:hAnsi="GHEA Grapalat"/>
          <w:color w:val="000000"/>
          <w:sz w:val="24"/>
          <w:szCs w:val="24"/>
        </w:rPr>
        <w:t>–</w:t>
      </w:r>
      <w:r w:rsidRPr="00FA1ED7">
        <w:rPr>
          <w:rFonts w:ascii="GHEA Grapalat" w:hAnsi="GHEA Grapalat"/>
          <w:color w:val="000000"/>
          <w:sz w:val="24"/>
          <w:szCs w:val="24"/>
        </w:rPr>
        <w:t>ի պայմանագրի 28</w:t>
      </w:r>
      <w:r>
        <w:rPr>
          <w:rFonts w:ascii="GHEA Grapalat" w:hAnsi="GHEA Grapalat"/>
          <w:color w:val="000000"/>
          <w:sz w:val="24"/>
          <w:szCs w:val="24"/>
        </w:rPr>
        <w:t>–</w:t>
      </w:r>
      <w:r w:rsidRPr="00FA1ED7">
        <w:rPr>
          <w:rFonts w:ascii="GHEA Grapalat" w:hAnsi="GHEA Grapalat"/>
          <w:color w:val="000000"/>
          <w:sz w:val="24"/>
          <w:szCs w:val="24"/>
        </w:rPr>
        <w:t>րդ հավելված)՝</w:t>
      </w:r>
    </w:p>
    <w:p w:rsidR="00AB2F7B" w:rsidRPr="00FA1ED7" w:rsidRDefault="00AB2F7B" w:rsidP="00C27C18">
      <w:pPr>
        <w:widowControl w:val="0"/>
        <w:spacing w:after="0" w:line="240" w:lineRule="auto"/>
        <w:ind w:left="-567" w:firstLine="567"/>
        <w:contextualSpacing/>
        <w:jc w:val="both"/>
        <w:rPr>
          <w:rFonts w:ascii="GHEA Grapalat" w:hAnsi="GHEA Grapalat"/>
          <w:color w:val="000000"/>
          <w:sz w:val="24"/>
          <w:szCs w:val="24"/>
        </w:rPr>
      </w:pPr>
      <w:r w:rsidRPr="00FA1ED7">
        <w:rPr>
          <w:rFonts w:ascii="GHEA Grapalat" w:hAnsi="GHEA Grapalat"/>
          <w:color w:val="000000"/>
          <w:sz w:val="24"/>
          <w:szCs w:val="24"/>
        </w:rPr>
        <w:t>2</w:t>
      </w:r>
      <w:r>
        <w:rPr>
          <w:rFonts w:ascii="GHEA Grapalat" w:hAnsi="GHEA Grapalat"/>
          <w:color w:val="000000"/>
          <w:sz w:val="24"/>
          <w:szCs w:val="24"/>
        </w:rPr>
        <w:t>–</w:t>
      </w:r>
      <w:r w:rsidRPr="00FA1ED7">
        <w:rPr>
          <w:rFonts w:ascii="GHEA Grapalat" w:hAnsi="GHEA Grapalat"/>
          <w:color w:val="000000"/>
          <w:sz w:val="24"/>
          <w:szCs w:val="24"/>
        </w:rPr>
        <w:t xml:space="preserve">րդ կետի երկրորդ պարբերությունում «ու Ղազախստանի Հանրապետության (ներառյալ </w:t>
      </w:r>
      <w:r w:rsidRPr="00456CCC">
        <w:rPr>
          <w:rFonts w:ascii="GHEA Grapalat" w:hAnsi="GHEA Grapalat"/>
          <w:color w:val="000000"/>
          <w:sz w:val="24"/>
          <w:szCs w:val="24"/>
        </w:rPr>
        <w:t>Աստանա</w:t>
      </w:r>
      <w:r w:rsidRPr="00FA1ED7">
        <w:rPr>
          <w:rFonts w:ascii="GHEA Grapalat" w:hAnsi="GHEA Grapalat"/>
          <w:color w:val="000000"/>
          <w:sz w:val="24"/>
          <w:szCs w:val="24"/>
        </w:rPr>
        <w:t xml:space="preserve"> ու </w:t>
      </w:r>
      <w:r w:rsidRPr="00456CCC">
        <w:rPr>
          <w:rFonts w:ascii="GHEA Grapalat" w:hAnsi="GHEA Grapalat"/>
          <w:color w:val="000000"/>
          <w:sz w:val="24"/>
          <w:szCs w:val="24"/>
        </w:rPr>
        <w:t>Ալմաթի</w:t>
      </w:r>
      <w:r w:rsidRPr="00FA1ED7">
        <w:rPr>
          <w:rFonts w:ascii="GHEA Grapalat" w:hAnsi="GHEA Grapalat"/>
          <w:color w:val="000000"/>
          <w:sz w:val="24"/>
          <w:szCs w:val="24"/>
        </w:rPr>
        <w:t xml:space="preserve"> քաղաքները) բառերը փոխարինել «, Ղազախստանի Հանրապետության (ներառյալ Աստանա ու Ալմաթի քաղաքները) եւ Ղրղզստանի Հանրապետության (ներառյալ </w:t>
      </w:r>
      <w:r w:rsidRPr="00456CCC">
        <w:rPr>
          <w:rFonts w:ascii="GHEA Grapalat" w:hAnsi="GHEA Grapalat"/>
          <w:color w:val="000000"/>
          <w:sz w:val="24"/>
          <w:szCs w:val="24"/>
        </w:rPr>
        <w:t>Բիշքեկ</w:t>
      </w:r>
      <w:r w:rsidRPr="00FA1ED7">
        <w:rPr>
          <w:rFonts w:ascii="GHEA Grapalat" w:hAnsi="GHEA Grapalat"/>
          <w:color w:val="000000"/>
          <w:sz w:val="24"/>
          <w:szCs w:val="24"/>
        </w:rPr>
        <w:t xml:space="preserve"> ու Օշ քաղաքները)» բառերով։</w:t>
      </w:r>
    </w:p>
    <w:p w:rsidR="00AB2F7B" w:rsidRPr="00FA1ED7" w:rsidRDefault="00AB2F7B" w:rsidP="00C27C18">
      <w:pPr>
        <w:widowControl w:val="0"/>
        <w:spacing w:after="0" w:line="240" w:lineRule="auto"/>
        <w:ind w:left="-567" w:right="2340" w:firstLine="567"/>
        <w:contextualSpacing/>
        <w:jc w:val="both"/>
        <w:rPr>
          <w:rFonts w:ascii="GHEA Grapalat" w:hAnsi="GHEA Grapalat"/>
          <w:color w:val="000000"/>
          <w:sz w:val="24"/>
          <w:szCs w:val="24"/>
        </w:rPr>
      </w:pPr>
      <w:r w:rsidRPr="00FA1ED7">
        <w:rPr>
          <w:rFonts w:ascii="GHEA Grapalat" w:hAnsi="GHEA Grapalat"/>
          <w:color w:val="000000"/>
          <w:sz w:val="24"/>
          <w:szCs w:val="24"/>
        </w:rPr>
        <w:t xml:space="preserve">նշված արձանագրության հավելվածը՝ </w:t>
      </w:r>
    </w:p>
    <w:p w:rsidR="00AB2F7B" w:rsidRPr="00FA1ED7" w:rsidRDefault="00AB2F7B" w:rsidP="00C27C18">
      <w:pPr>
        <w:widowControl w:val="0"/>
        <w:spacing w:after="0" w:line="240" w:lineRule="auto"/>
        <w:ind w:left="-567" w:right="2340" w:firstLine="567"/>
        <w:contextualSpacing/>
        <w:jc w:val="both"/>
        <w:rPr>
          <w:rFonts w:ascii="GHEA Grapalat" w:hAnsi="GHEA Grapalat"/>
          <w:color w:val="000000"/>
          <w:sz w:val="24"/>
          <w:szCs w:val="24"/>
        </w:rPr>
      </w:pPr>
      <w:r w:rsidRPr="00FA1ED7">
        <w:rPr>
          <w:rFonts w:ascii="GHEA Grapalat" w:hAnsi="GHEA Grapalat"/>
          <w:color w:val="000000"/>
          <w:sz w:val="24"/>
          <w:szCs w:val="24"/>
        </w:rPr>
        <w:t>լրացնել հետեւյալ բովանդակությամբ V բաժնով.</w:t>
      </w:r>
    </w:p>
    <w:p w:rsidR="00AB2F7B" w:rsidRPr="00FA1ED7" w:rsidRDefault="00AB2F7B" w:rsidP="00C27C18">
      <w:pPr>
        <w:widowControl w:val="0"/>
        <w:spacing w:after="0" w:line="240" w:lineRule="auto"/>
        <w:ind w:left="-567" w:right="2340" w:firstLine="567"/>
        <w:contextualSpacing/>
        <w:rPr>
          <w:rFonts w:ascii="GHEA Grapalat" w:hAnsi="GHEA Grapalat"/>
          <w:color w:val="000000"/>
          <w:sz w:val="24"/>
          <w:szCs w:val="24"/>
        </w:rPr>
      </w:pPr>
    </w:p>
    <w:tbl>
      <w:tblPr>
        <w:tblOverlap w:val="never"/>
        <w:tblW w:w="0" w:type="auto"/>
        <w:tblLayout w:type="fixed"/>
        <w:tblCellMar>
          <w:left w:w="10" w:type="dxa"/>
          <w:right w:w="10" w:type="dxa"/>
        </w:tblCellMar>
        <w:tblLook w:val="00A0"/>
      </w:tblPr>
      <w:tblGrid>
        <w:gridCol w:w="5275"/>
        <w:gridCol w:w="2270"/>
      </w:tblGrid>
      <w:tr w:rsidR="00AB2F7B" w:rsidRPr="00A27E84" w:rsidTr="0039084A">
        <w:tc>
          <w:tcPr>
            <w:tcW w:w="7545" w:type="dxa"/>
            <w:gridSpan w:val="2"/>
            <w:shd w:val="clear" w:color="auto" w:fill="FFFFFF"/>
          </w:tcPr>
          <w:p w:rsidR="00AB2F7B" w:rsidRDefault="00AB2F7B" w:rsidP="008F7214">
            <w:pPr>
              <w:widowControl w:val="0"/>
              <w:spacing w:after="0" w:line="240" w:lineRule="auto"/>
              <w:ind w:left="-567" w:firstLine="567"/>
              <w:contextualSpacing/>
              <w:jc w:val="center"/>
              <w:rPr>
                <w:rFonts w:ascii="GHEA Grapalat" w:hAnsi="GHEA Grapalat"/>
                <w:color w:val="000000"/>
                <w:lang w:val="en-US"/>
              </w:rPr>
            </w:pPr>
            <w:r w:rsidRPr="00A27E84">
              <w:rPr>
                <w:rFonts w:ascii="GHEA Grapalat" w:hAnsi="GHEA Grapalat"/>
                <w:color w:val="000000"/>
              </w:rPr>
              <w:t>«V. Ղրղզստանի Հանրապետություն</w:t>
            </w:r>
          </w:p>
          <w:p w:rsidR="00AB2F7B" w:rsidRPr="008F7214" w:rsidRDefault="00AB2F7B" w:rsidP="008F7214">
            <w:pPr>
              <w:widowControl w:val="0"/>
              <w:spacing w:after="0" w:line="240" w:lineRule="auto"/>
              <w:ind w:left="-567" w:firstLine="567"/>
              <w:contextualSpacing/>
              <w:jc w:val="center"/>
              <w:rPr>
                <w:rFonts w:ascii="GHEA Grapalat" w:hAnsi="GHEA Grapalat"/>
                <w:color w:val="000000"/>
                <w:lang w:val="en-US"/>
              </w:rPr>
            </w:pPr>
          </w:p>
        </w:tc>
      </w:tr>
      <w:tr w:rsidR="00AB2F7B" w:rsidRPr="00A27E84" w:rsidTr="0039084A">
        <w:tc>
          <w:tcPr>
            <w:tcW w:w="5275" w:type="dxa"/>
            <w:shd w:val="clear" w:color="auto" w:fill="FFFFFF"/>
          </w:tcPr>
          <w:p w:rsidR="00AB2F7B" w:rsidRPr="00103E8E" w:rsidRDefault="00AB2F7B" w:rsidP="008F7214">
            <w:pPr>
              <w:widowControl w:val="0"/>
              <w:spacing w:after="0" w:line="240" w:lineRule="auto"/>
              <w:contextualSpacing/>
              <w:rPr>
                <w:rFonts w:ascii="GHEA Grapalat" w:hAnsi="GHEA Grapalat"/>
                <w:color w:val="000000"/>
              </w:rPr>
            </w:pPr>
            <w:r w:rsidRPr="00A27E84">
              <w:rPr>
                <w:rFonts w:ascii="GHEA Grapalat" w:hAnsi="GHEA Grapalat"/>
                <w:color w:val="000000"/>
              </w:rPr>
              <w:t>1. Բավարար վերամշակման չափանիշների համաձայն ղրղզական ճանաչված ապրանքների՝ մաքսատուրքերից եւ հարկերից ազատումը «Բիշքեկ», «Նառին» եւ «Կարակոլ» ազատ տնտեսական գոտիների տարածքներից Եվրասիական տնտեսական միության մաքսային տարածքի մնացած մաս արտահանելիս` «Ազատ տնտեսական գոտիների մասին» Ղրղզստանի Հանրապետության 2014 թվականի հունվարի 11–ի թիվ 6 օրենքին, «Ղրղզստանի Հանրապետության ազատ տնտեսական գոտիներում արտադրված ապրանքների ծագման երկիրը որոշելու կարգի մասին» Ղրղզստանի Հանրապետության Կառավարության 1998 թվականի նոյեմբերի 3–ի թիվ 715 որոշմանը եւ «Մաքսային միության մաքսային տարածքում ազատ (հատուկ, առանձնահատուկ) տնտեսական գոտիների եւ «ազատ մաքսային գոտի» մաքսային ընթացակարգի հետ կապված հարցերի շուրջ» 2010 թվականի հունիսի 18–ի համաձայնագրին համապատասխան**։</w:t>
            </w:r>
          </w:p>
        </w:tc>
        <w:tc>
          <w:tcPr>
            <w:tcW w:w="2270" w:type="dxa"/>
            <w:shd w:val="clear" w:color="auto" w:fill="FFFFFF"/>
          </w:tcPr>
          <w:p w:rsidR="00AB2F7B" w:rsidRPr="00103E8E" w:rsidRDefault="00AB2F7B" w:rsidP="008F7214">
            <w:pPr>
              <w:widowControl w:val="0"/>
              <w:spacing w:after="0" w:line="240" w:lineRule="auto"/>
              <w:ind w:left="-30" w:firstLine="30"/>
              <w:contextualSpacing/>
              <w:rPr>
                <w:rFonts w:ascii="GHEA Grapalat" w:hAnsi="GHEA Grapalat"/>
                <w:color w:val="000000"/>
              </w:rPr>
            </w:pPr>
            <w:r w:rsidRPr="00A27E84">
              <w:rPr>
                <w:rFonts w:ascii="GHEA Grapalat" w:hAnsi="GHEA Grapalat"/>
                <w:color w:val="000000"/>
              </w:rPr>
              <w:t>մինչեւ 2017 թվականի հունվարի 1–ը</w:t>
            </w:r>
          </w:p>
        </w:tc>
      </w:tr>
      <w:tr w:rsidR="00AB2F7B" w:rsidRPr="00A27E84" w:rsidTr="0039084A">
        <w:tc>
          <w:tcPr>
            <w:tcW w:w="5275" w:type="dxa"/>
            <w:shd w:val="clear" w:color="auto" w:fill="FFFFFF"/>
          </w:tcPr>
          <w:p w:rsidR="00AB2F7B" w:rsidRPr="00103E8E" w:rsidRDefault="00AB2F7B" w:rsidP="008F7214">
            <w:pPr>
              <w:widowControl w:val="0"/>
              <w:spacing w:after="0" w:line="240" w:lineRule="auto"/>
              <w:contextualSpacing/>
              <w:rPr>
                <w:rFonts w:ascii="GHEA Grapalat" w:hAnsi="GHEA Grapalat"/>
                <w:color w:val="000000"/>
              </w:rPr>
            </w:pPr>
            <w:r w:rsidRPr="00A27E84">
              <w:rPr>
                <w:rFonts w:ascii="GHEA Grapalat" w:hAnsi="GHEA Grapalat"/>
                <w:color w:val="000000"/>
              </w:rPr>
              <w:t>2. Բավարար վերամշակման չափանիշների համաձայն ղրղզական ճանաչված ապրանքների՝ մաքսատուրքերից եւ հարկերից ազատումը ազատ պահեստների տարածքներից Եվրասիական տնտեսական միության մաքսային տարածքի մնացած մաս արտահանելիս` «Մաքսային կարգավորման մասին» Ղազախստանի Հանրապետության 2014 թվականի դեկտեմբերի 31–ի թիվ 184 օրենքին, «Ազատ պահեստների եւ «ազատ պահեստ» մաքսային ընթացակարգի մասին» 2010 թվականի հունիսի 18–ի համաձայնագրին համապատասխան**։</w:t>
            </w:r>
          </w:p>
          <w:p w:rsidR="00AB2F7B" w:rsidRPr="00103E8E" w:rsidRDefault="00AB2F7B" w:rsidP="008F7214">
            <w:pPr>
              <w:widowControl w:val="0"/>
              <w:spacing w:after="0" w:line="240" w:lineRule="auto"/>
              <w:contextualSpacing/>
              <w:rPr>
                <w:rFonts w:ascii="GHEA Grapalat" w:hAnsi="GHEA Grapalat"/>
                <w:color w:val="000000"/>
              </w:rPr>
            </w:pPr>
            <w:r w:rsidRPr="00A27E84">
              <w:rPr>
                <w:rFonts w:ascii="GHEA Grapalat" w:hAnsi="GHEA Grapalat"/>
                <w:color w:val="000000"/>
              </w:rPr>
              <w:t xml:space="preserve">Տվյալ բացառումները գործում են ազատ պահեստների հետեւյալ տիրապետողների նկատմամբ, որոնք ընդգրկված են Ղրղզստանի Հանրապետության ազատ պահեստների տիրապետողների ռեեստրում՝ </w:t>
            </w:r>
          </w:p>
          <w:p w:rsidR="00AB2F7B" w:rsidRPr="00103E8E" w:rsidRDefault="00AB2F7B" w:rsidP="008F7214">
            <w:pPr>
              <w:widowControl w:val="0"/>
              <w:spacing w:after="0" w:line="240" w:lineRule="auto"/>
              <w:contextualSpacing/>
              <w:rPr>
                <w:rFonts w:ascii="GHEA Grapalat" w:hAnsi="GHEA Grapalat"/>
                <w:color w:val="000000"/>
              </w:rPr>
            </w:pPr>
            <w:r w:rsidRPr="00A27E84">
              <w:rPr>
                <w:rFonts w:ascii="GHEA Grapalat" w:hAnsi="GHEA Grapalat"/>
                <w:color w:val="000000"/>
              </w:rPr>
              <w:t xml:space="preserve">«Ալթըն–Աժըդաար» ՍՊԸ, </w:t>
            </w:r>
          </w:p>
          <w:p w:rsidR="00AB2F7B" w:rsidRPr="00103E8E" w:rsidRDefault="00AB2F7B" w:rsidP="008F7214">
            <w:pPr>
              <w:widowControl w:val="0"/>
              <w:spacing w:after="0" w:line="240" w:lineRule="auto"/>
              <w:contextualSpacing/>
              <w:rPr>
                <w:rFonts w:ascii="GHEA Grapalat" w:hAnsi="GHEA Grapalat"/>
                <w:bCs/>
                <w:color w:val="000000"/>
              </w:rPr>
            </w:pPr>
            <w:r w:rsidRPr="00A27E84">
              <w:rPr>
                <w:rFonts w:ascii="GHEA Grapalat" w:hAnsi="GHEA Grapalat"/>
                <w:color w:val="000000"/>
              </w:rPr>
              <w:t>«Իլբիրս» ԲԲԸ,</w:t>
            </w:r>
          </w:p>
          <w:p w:rsidR="00AB2F7B" w:rsidRPr="00103E8E" w:rsidRDefault="00AB2F7B" w:rsidP="008F7214">
            <w:pPr>
              <w:widowControl w:val="0"/>
              <w:spacing w:after="0" w:line="240" w:lineRule="auto"/>
              <w:contextualSpacing/>
              <w:rPr>
                <w:rFonts w:ascii="GHEA Grapalat" w:hAnsi="GHEA Grapalat"/>
                <w:bCs/>
                <w:color w:val="000000"/>
              </w:rPr>
            </w:pPr>
            <w:r w:rsidRPr="00A27E84">
              <w:rPr>
                <w:rFonts w:ascii="GHEA Grapalat" w:hAnsi="GHEA Grapalat"/>
                <w:color w:val="000000"/>
              </w:rPr>
              <w:t xml:space="preserve">«Ավինյեն» ՍՊԸ, </w:t>
            </w:r>
          </w:p>
          <w:p w:rsidR="00AB2F7B" w:rsidRPr="00103E8E" w:rsidRDefault="00AB2F7B" w:rsidP="008F7214">
            <w:pPr>
              <w:widowControl w:val="0"/>
              <w:spacing w:after="0" w:line="240" w:lineRule="auto"/>
              <w:contextualSpacing/>
              <w:rPr>
                <w:rFonts w:ascii="GHEA Grapalat" w:hAnsi="GHEA Grapalat"/>
                <w:bCs/>
                <w:color w:val="000000"/>
              </w:rPr>
            </w:pPr>
            <w:r w:rsidRPr="00A27E84">
              <w:rPr>
                <w:rFonts w:ascii="GHEA Grapalat" w:hAnsi="GHEA Grapalat"/>
                <w:color w:val="000000"/>
              </w:rPr>
              <w:t>«Մետաքսի ճանապարհ» ՍՊԸ,</w:t>
            </w:r>
          </w:p>
          <w:p w:rsidR="00AB2F7B" w:rsidRPr="00103E8E" w:rsidRDefault="00AB2F7B" w:rsidP="008F7214">
            <w:pPr>
              <w:widowControl w:val="0"/>
              <w:spacing w:after="0" w:line="240" w:lineRule="auto"/>
              <w:contextualSpacing/>
              <w:rPr>
                <w:rFonts w:ascii="GHEA Grapalat" w:hAnsi="GHEA Grapalat"/>
                <w:bCs/>
                <w:color w:val="000000"/>
                <w:lang w:val="ru-RU"/>
              </w:rPr>
            </w:pPr>
            <w:r w:rsidRPr="00A27E84">
              <w:rPr>
                <w:rFonts w:ascii="GHEA Grapalat" w:hAnsi="GHEA Grapalat"/>
                <w:color w:val="000000"/>
              </w:rPr>
              <w:t>«Ռենեսանս» ՍՊԸ</w:t>
            </w:r>
          </w:p>
        </w:tc>
        <w:tc>
          <w:tcPr>
            <w:tcW w:w="2270" w:type="dxa"/>
            <w:shd w:val="clear" w:color="auto" w:fill="FFFFFF"/>
          </w:tcPr>
          <w:p w:rsidR="00AB2F7B" w:rsidRPr="00103E8E" w:rsidRDefault="00AB2F7B" w:rsidP="008F7214">
            <w:pPr>
              <w:widowControl w:val="0"/>
              <w:spacing w:after="0" w:line="240" w:lineRule="auto"/>
              <w:contextualSpacing/>
              <w:rPr>
                <w:rFonts w:ascii="GHEA Grapalat" w:hAnsi="GHEA Grapalat"/>
                <w:color w:val="000000"/>
              </w:rPr>
            </w:pPr>
            <w:r w:rsidRPr="00A27E84">
              <w:rPr>
                <w:rFonts w:ascii="GHEA Grapalat" w:hAnsi="GHEA Grapalat"/>
                <w:color w:val="000000"/>
              </w:rPr>
              <w:t>մինչեւ 2017 թվականի հունվարի 1–ը».</w:t>
            </w:r>
          </w:p>
        </w:tc>
      </w:tr>
    </w:tbl>
    <w:p w:rsidR="00AB2F7B" w:rsidRDefault="00AB2F7B" w:rsidP="00C27C18">
      <w:pPr>
        <w:widowControl w:val="0"/>
        <w:spacing w:after="0" w:line="240" w:lineRule="auto"/>
        <w:ind w:left="-567" w:firstLine="567"/>
        <w:contextualSpacing/>
        <w:jc w:val="both"/>
        <w:rPr>
          <w:rFonts w:ascii="GHEA Grapalat" w:hAnsi="GHEA Grapalat"/>
          <w:color w:val="000000"/>
          <w:sz w:val="24"/>
          <w:szCs w:val="24"/>
          <w:lang w:val="ru-RU"/>
        </w:rPr>
      </w:pPr>
    </w:p>
    <w:p w:rsidR="00AB2F7B" w:rsidRPr="00FA1ED7" w:rsidRDefault="00AB2F7B" w:rsidP="00C27C18">
      <w:pPr>
        <w:widowControl w:val="0"/>
        <w:spacing w:after="0" w:line="240" w:lineRule="auto"/>
        <w:ind w:left="-567" w:firstLine="567"/>
        <w:contextualSpacing/>
        <w:jc w:val="both"/>
        <w:rPr>
          <w:rFonts w:ascii="GHEA Grapalat" w:hAnsi="GHEA Grapalat"/>
          <w:color w:val="000000"/>
          <w:sz w:val="24"/>
          <w:szCs w:val="24"/>
        </w:rPr>
      </w:pPr>
      <w:r w:rsidRPr="00FA1ED7">
        <w:rPr>
          <w:rFonts w:ascii="GHEA Grapalat" w:hAnsi="GHEA Grapalat"/>
          <w:color w:val="000000"/>
          <w:sz w:val="24"/>
          <w:szCs w:val="24"/>
        </w:rPr>
        <w:t>լրացնել հետ</w:t>
      </w:r>
      <w:r>
        <w:rPr>
          <w:rFonts w:ascii="GHEA Grapalat" w:hAnsi="GHEA Grapalat"/>
          <w:color w:val="000000"/>
          <w:sz w:val="24"/>
          <w:szCs w:val="24"/>
        </w:rPr>
        <w:t>եւ</w:t>
      </w:r>
      <w:r w:rsidRPr="00FA1ED7">
        <w:rPr>
          <w:rFonts w:ascii="GHEA Grapalat" w:hAnsi="GHEA Grapalat"/>
          <w:color w:val="000000"/>
          <w:sz w:val="24"/>
          <w:szCs w:val="24"/>
        </w:rPr>
        <w:t>յալ բովանդակությամբ երկրորդ ծանոթագրությամբ՝</w:t>
      </w:r>
    </w:p>
    <w:p w:rsidR="00AB2F7B" w:rsidRPr="00FA1ED7" w:rsidRDefault="00AB2F7B" w:rsidP="00C27C18">
      <w:pPr>
        <w:widowControl w:val="0"/>
        <w:spacing w:after="0" w:line="240" w:lineRule="auto"/>
        <w:ind w:left="-567" w:right="23" w:firstLine="567"/>
        <w:contextualSpacing/>
        <w:jc w:val="both"/>
        <w:rPr>
          <w:rFonts w:ascii="GHEA Grapalat" w:hAnsi="GHEA Grapalat"/>
          <w:bCs/>
          <w:color w:val="000000"/>
          <w:sz w:val="24"/>
          <w:szCs w:val="24"/>
        </w:rPr>
      </w:pPr>
      <w:r w:rsidRPr="00FA1ED7">
        <w:rPr>
          <w:rFonts w:ascii="GHEA Grapalat" w:hAnsi="GHEA Grapalat"/>
          <w:color w:val="000000"/>
          <w:sz w:val="24"/>
          <w:szCs w:val="24"/>
        </w:rPr>
        <w:t>«**Նշված միջոցների նկատմամբ չեն կիրառվում «Արդյունաբերական սուբսիդիաներ տրամադրելու միասնական կանոնների մասին» արձանագրության («Եվրասիական տնտեսական միության մասին» 2014 թվականի մայիսի 29</w:t>
      </w:r>
      <w:r>
        <w:rPr>
          <w:rFonts w:ascii="GHEA Grapalat" w:hAnsi="GHEA Grapalat"/>
          <w:color w:val="000000"/>
          <w:sz w:val="24"/>
          <w:szCs w:val="24"/>
        </w:rPr>
        <w:t>–</w:t>
      </w:r>
      <w:r w:rsidRPr="00FA1ED7">
        <w:rPr>
          <w:rFonts w:ascii="GHEA Grapalat" w:hAnsi="GHEA Grapalat"/>
          <w:color w:val="000000"/>
          <w:sz w:val="24"/>
          <w:szCs w:val="24"/>
        </w:rPr>
        <w:t>ի պայմանագրի 28</w:t>
      </w:r>
      <w:r>
        <w:rPr>
          <w:rFonts w:ascii="GHEA Grapalat" w:hAnsi="GHEA Grapalat"/>
          <w:color w:val="000000"/>
          <w:sz w:val="24"/>
          <w:szCs w:val="24"/>
        </w:rPr>
        <w:t>–</w:t>
      </w:r>
      <w:r w:rsidRPr="00FA1ED7">
        <w:rPr>
          <w:rFonts w:ascii="GHEA Grapalat" w:hAnsi="GHEA Grapalat"/>
          <w:color w:val="000000"/>
          <w:sz w:val="24"/>
          <w:szCs w:val="24"/>
        </w:rPr>
        <w:t>րդ հավելված)</w:t>
      </w:r>
      <w:r>
        <w:rPr>
          <w:rFonts w:ascii="GHEA Grapalat" w:hAnsi="GHEA Grapalat"/>
          <w:color w:val="000000"/>
          <w:sz w:val="24"/>
          <w:szCs w:val="24"/>
        </w:rPr>
        <w:t xml:space="preserve"> </w:t>
      </w:r>
      <w:r w:rsidRPr="00FA1ED7">
        <w:rPr>
          <w:rFonts w:ascii="GHEA Grapalat" w:hAnsi="GHEA Grapalat"/>
          <w:color w:val="000000"/>
          <w:sz w:val="24"/>
          <w:szCs w:val="24"/>
        </w:rPr>
        <w:t xml:space="preserve">դրույթները, պայմանով, որ Ղրղզստանի Հանրապետությունն իր օրենսդրության մեջ կատարի փոփոխություն, որով որպես բավարար վերամշակման չափանիշներ, որոնց համապատասխան որոշվում է «ազատ մաքսային գոտի» մաքսային ընթացակարգով կամ «ազատ մաքսային պահեստ» մաքսային ընթացակարգով </w:t>
      </w:r>
      <w:r w:rsidRPr="00456CCC">
        <w:rPr>
          <w:rFonts w:ascii="GHEA Grapalat" w:hAnsi="GHEA Grapalat"/>
          <w:color w:val="000000"/>
          <w:sz w:val="24"/>
          <w:szCs w:val="24"/>
        </w:rPr>
        <w:t>ձեւակերպված</w:t>
      </w:r>
      <w:r w:rsidRPr="00FA1ED7">
        <w:rPr>
          <w:rFonts w:ascii="GHEA Grapalat" w:hAnsi="GHEA Grapalat"/>
          <w:color w:val="000000"/>
          <w:sz w:val="24"/>
          <w:szCs w:val="24"/>
        </w:rPr>
        <w:t xml:space="preserve"> օտարերկրյա ապրանքների օգտագործմամբ պատրաստված (ստացված) ապրանքի կարգավիճակը, սահմանվում են. </w:t>
      </w:r>
    </w:p>
    <w:p w:rsidR="00AB2F7B" w:rsidRPr="00FA1ED7" w:rsidRDefault="00AB2F7B" w:rsidP="00C27C18">
      <w:pPr>
        <w:widowControl w:val="0"/>
        <w:numPr>
          <w:ilvl w:val="0"/>
          <w:numId w:val="1"/>
        </w:numPr>
        <w:tabs>
          <w:tab w:val="left" w:pos="851"/>
          <w:tab w:val="left" w:pos="1513"/>
        </w:tabs>
        <w:spacing w:after="0" w:line="240" w:lineRule="auto"/>
        <w:ind w:left="-567" w:right="23" w:firstLine="567"/>
        <w:contextualSpacing/>
        <w:jc w:val="both"/>
        <w:rPr>
          <w:rFonts w:ascii="GHEA Grapalat" w:hAnsi="GHEA Grapalat"/>
          <w:bCs/>
          <w:color w:val="000000"/>
          <w:sz w:val="24"/>
          <w:szCs w:val="24"/>
        </w:rPr>
      </w:pPr>
      <w:r w:rsidRPr="00456CCC">
        <w:rPr>
          <w:rFonts w:ascii="GHEA Grapalat" w:hAnsi="GHEA Grapalat"/>
          <w:color w:val="000000"/>
          <w:sz w:val="24"/>
          <w:szCs w:val="24"/>
        </w:rPr>
        <w:t>ԵԱՏՄ</w:t>
      </w:r>
      <w:r w:rsidRPr="00FA1ED7">
        <w:rPr>
          <w:rFonts w:ascii="GHEA Grapalat" w:hAnsi="GHEA Grapalat"/>
          <w:color w:val="000000"/>
          <w:sz w:val="24"/>
          <w:szCs w:val="24"/>
        </w:rPr>
        <w:t xml:space="preserve"> </w:t>
      </w:r>
      <w:r w:rsidRPr="00456CCC">
        <w:rPr>
          <w:rFonts w:ascii="GHEA Grapalat" w:hAnsi="GHEA Grapalat"/>
          <w:color w:val="000000"/>
          <w:sz w:val="24"/>
          <w:szCs w:val="24"/>
        </w:rPr>
        <w:t>ԱՏԳ</w:t>
      </w:r>
      <w:r w:rsidRPr="00FA1ED7">
        <w:rPr>
          <w:rFonts w:ascii="GHEA Grapalat" w:hAnsi="GHEA Grapalat"/>
          <w:color w:val="000000"/>
          <w:sz w:val="24"/>
          <w:szCs w:val="24"/>
        </w:rPr>
        <w:t xml:space="preserve"> </w:t>
      </w:r>
      <w:r w:rsidRPr="00456CCC">
        <w:rPr>
          <w:rFonts w:ascii="GHEA Grapalat" w:hAnsi="GHEA Grapalat"/>
          <w:color w:val="000000"/>
          <w:sz w:val="24"/>
          <w:szCs w:val="24"/>
        </w:rPr>
        <w:t>ԱԱ</w:t>
      </w:r>
      <w:r w:rsidRPr="00FA1ED7">
        <w:rPr>
          <w:rFonts w:ascii="GHEA Grapalat" w:hAnsi="GHEA Grapalat"/>
          <w:color w:val="000000"/>
          <w:sz w:val="24"/>
          <w:szCs w:val="24"/>
        </w:rPr>
        <w:t xml:space="preserve"> 5163–րդ ապրանքային խմբերում դասակարգվող մանածագործական նյութերի </w:t>
      </w:r>
      <w:r>
        <w:rPr>
          <w:rFonts w:ascii="GHEA Grapalat" w:hAnsi="GHEA Grapalat"/>
          <w:color w:val="000000"/>
          <w:sz w:val="24"/>
          <w:szCs w:val="24"/>
        </w:rPr>
        <w:t>եւ</w:t>
      </w:r>
      <w:r w:rsidRPr="00FA1ED7">
        <w:rPr>
          <w:rFonts w:ascii="GHEA Grapalat" w:hAnsi="GHEA Grapalat"/>
          <w:color w:val="000000"/>
          <w:sz w:val="24"/>
          <w:szCs w:val="24"/>
        </w:rPr>
        <w:t xml:space="preserve"> մանածագործական արտադրատեսակների, ԵԱՏՄ ԱՏԳ ԱԱ 64–րդ ապրանքային խմբում դասակարգվող կոշկեղենի </w:t>
      </w:r>
      <w:r>
        <w:rPr>
          <w:rFonts w:ascii="GHEA Grapalat" w:hAnsi="GHEA Grapalat"/>
          <w:color w:val="000000"/>
          <w:sz w:val="24"/>
          <w:szCs w:val="24"/>
        </w:rPr>
        <w:t>եւ</w:t>
      </w:r>
      <w:r w:rsidRPr="00FA1ED7">
        <w:rPr>
          <w:rFonts w:ascii="GHEA Grapalat" w:hAnsi="GHEA Grapalat"/>
          <w:color w:val="000000"/>
          <w:sz w:val="24"/>
          <w:szCs w:val="24"/>
        </w:rPr>
        <w:t xml:space="preserve"> դրա մասերի համար՝ «Անկախ պետությունների համագործակցությունում ապրանքների ծագման երկրի որոշման կանոնների մասին» 2009 թվականի նոյեմբերի 20</w:t>
      </w:r>
      <w:r>
        <w:rPr>
          <w:rFonts w:ascii="GHEA Grapalat" w:hAnsi="GHEA Grapalat"/>
          <w:color w:val="000000"/>
          <w:sz w:val="24"/>
          <w:szCs w:val="24"/>
        </w:rPr>
        <w:t>–</w:t>
      </w:r>
      <w:r w:rsidRPr="00FA1ED7">
        <w:rPr>
          <w:rFonts w:ascii="GHEA Grapalat" w:hAnsi="GHEA Grapalat"/>
          <w:color w:val="000000"/>
          <w:sz w:val="24"/>
          <w:szCs w:val="24"/>
        </w:rPr>
        <w:t>ի համաձայնագրով սահմանված ապրանքների ծագման երկրի որոշման չափանիշները,</w:t>
      </w:r>
    </w:p>
    <w:p w:rsidR="00AB2F7B" w:rsidRPr="00FA1ED7" w:rsidRDefault="00AB2F7B" w:rsidP="00C27C18">
      <w:pPr>
        <w:widowControl w:val="0"/>
        <w:numPr>
          <w:ilvl w:val="0"/>
          <w:numId w:val="1"/>
        </w:numPr>
        <w:tabs>
          <w:tab w:val="left" w:pos="851"/>
          <w:tab w:val="left" w:pos="1092"/>
        </w:tabs>
        <w:spacing w:after="0" w:line="240" w:lineRule="auto"/>
        <w:ind w:left="-567" w:right="23" w:firstLine="567"/>
        <w:contextualSpacing/>
        <w:jc w:val="both"/>
        <w:rPr>
          <w:rFonts w:ascii="GHEA Grapalat" w:hAnsi="GHEA Grapalat"/>
          <w:bCs/>
          <w:color w:val="000000"/>
          <w:sz w:val="24"/>
          <w:szCs w:val="24"/>
        </w:rPr>
      </w:pPr>
      <w:r w:rsidRPr="00FA1ED7">
        <w:rPr>
          <w:rFonts w:ascii="GHEA Grapalat" w:hAnsi="GHEA Grapalat"/>
          <w:color w:val="000000"/>
          <w:sz w:val="24"/>
          <w:szCs w:val="24"/>
        </w:rPr>
        <w:t xml:space="preserve">ԵԱՏՄ ԱՏԳ ԱԱ 8415, 8418, 8421 </w:t>
      </w:r>
      <w:r>
        <w:rPr>
          <w:rFonts w:ascii="GHEA Grapalat" w:hAnsi="GHEA Grapalat"/>
          <w:color w:val="000000"/>
          <w:sz w:val="24"/>
          <w:szCs w:val="24"/>
        </w:rPr>
        <w:t>եւ</w:t>
      </w:r>
      <w:r w:rsidRPr="00FA1ED7">
        <w:rPr>
          <w:rFonts w:ascii="GHEA Grapalat" w:hAnsi="GHEA Grapalat"/>
          <w:color w:val="000000"/>
          <w:sz w:val="24"/>
          <w:szCs w:val="24"/>
        </w:rPr>
        <w:t xml:space="preserve"> 8422 ապրանքային դիրքերում դասակարգվող սարքավորումների </w:t>
      </w:r>
      <w:r>
        <w:rPr>
          <w:rFonts w:ascii="GHEA Grapalat" w:hAnsi="GHEA Grapalat"/>
          <w:color w:val="000000"/>
          <w:sz w:val="24"/>
          <w:szCs w:val="24"/>
        </w:rPr>
        <w:t>եւ</w:t>
      </w:r>
      <w:r w:rsidRPr="00FA1ED7">
        <w:rPr>
          <w:rFonts w:ascii="GHEA Grapalat" w:hAnsi="GHEA Grapalat"/>
          <w:color w:val="000000"/>
          <w:sz w:val="24"/>
          <w:szCs w:val="24"/>
        </w:rPr>
        <w:t xml:space="preserve"> մեխանիկական սարքերի ու դրանց մասերի, 8508, 8509, 8510, 8512, 8513, 8516 </w:t>
      </w:r>
      <w:r>
        <w:rPr>
          <w:rFonts w:ascii="GHEA Grapalat" w:hAnsi="GHEA Grapalat"/>
          <w:color w:val="000000"/>
          <w:sz w:val="24"/>
          <w:szCs w:val="24"/>
        </w:rPr>
        <w:t>եւ</w:t>
      </w:r>
      <w:r w:rsidRPr="00FA1ED7">
        <w:rPr>
          <w:rFonts w:ascii="GHEA Grapalat" w:hAnsi="GHEA Grapalat"/>
          <w:color w:val="000000"/>
          <w:sz w:val="24"/>
          <w:szCs w:val="24"/>
        </w:rPr>
        <w:t xml:space="preserve"> 8528 ապրանքային դիրքերում դասակարգվող էլեկտրական մեքենաների </w:t>
      </w:r>
      <w:r>
        <w:rPr>
          <w:rFonts w:ascii="GHEA Grapalat" w:hAnsi="GHEA Grapalat"/>
          <w:color w:val="000000"/>
          <w:sz w:val="24"/>
          <w:szCs w:val="24"/>
        </w:rPr>
        <w:t>եւ</w:t>
      </w:r>
      <w:r w:rsidRPr="00FA1ED7">
        <w:rPr>
          <w:rFonts w:ascii="GHEA Grapalat" w:hAnsi="GHEA Grapalat"/>
          <w:color w:val="000000"/>
          <w:sz w:val="24"/>
          <w:szCs w:val="24"/>
        </w:rPr>
        <w:t xml:space="preserve"> սարքավորումների ու դրանց մասերի, ձայնագրման </w:t>
      </w:r>
      <w:r>
        <w:rPr>
          <w:rFonts w:ascii="GHEA Grapalat" w:hAnsi="GHEA Grapalat"/>
          <w:color w:val="000000"/>
          <w:sz w:val="24"/>
          <w:szCs w:val="24"/>
        </w:rPr>
        <w:t>եւ</w:t>
      </w:r>
      <w:r w:rsidRPr="00FA1ED7">
        <w:rPr>
          <w:rFonts w:ascii="GHEA Grapalat" w:hAnsi="GHEA Grapalat"/>
          <w:color w:val="000000"/>
          <w:sz w:val="24"/>
          <w:szCs w:val="24"/>
        </w:rPr>
        <w:t xml:space="preserve"> </w:t>
      </w:r>
      <w:r w:rsidRPr="00456CCC">
        <w:rPr>
          <w:rFonts w:ascii="GHEA Grapalat" w:hAnsi="GHEA Grapalat"/>
          <w:color w:val="000000"/>
          <w:sz w:val="24"/>
          <w:szCs w:val="24"/>
        </w:rPr>
        <w:t>ձայնավերարտադրության</w:t>
      </w:r>
      <w:r w:rsidRPr="00FA1ED7">
        <w:rPr>
          <w:rFonts w:ascii="GHEA Grapalat" w:hAnsi="GHEA Grapalat"/>
          <w:color w:val="000000"/>
          <w:sz w:val="24"/>
          <w:szCs w:val="24"/>
        </w:rPr>
        <w:t xml:space="preserve"> ապարատուրայի ու դրա մասերի, հեռուստատեսային պատկերի եւ ձայնի գրառման </w:t>
      </w:r>
      <w:r w:rsidRPr="00456CCC">
        <w:rPr>
          <w:rFonts w:ascii="GHEA Grapalat" w:hAnsi="GHEA Grapalat"/>
          <w:color w:val="000000"/>
          <w:sz w:val="24"/>
          <w:szCs w:val="24"/>
        </w:rPr>
        <w:t>եւ</w:t>
      </w:r>
      <w:r w:rsidRPr="00FA1ED7">
        <w:rPr>
          <w:rFonts w:ascii="GHEA Grapalat" w:hAnsi="GHEA Grapalat"/>
          <w:color w:val="000000"/>
          <w:sz w:val="24"/>
          <w:szCs w:val="24"/>
        </w:rPr>
        <w:t xml:space="preserve"> վերարտադրության ապարատուրայի ու դրա մասերի համար՝ «Անկախ պետությունների համագործակցությունում ապրանքների ծագման երկրի որոշման կանոնների մասին» 2009 թվականի նոյեմբերի 20</w:t>
      </w:r>
      <w:r>
        <w:rPr>
          <w:rFonts w:ascii="GHEA Grapalat" w:hAnsi="GHEA Grapalat"/>
          <w:color w:val="000000"/>
          <w:sz w:val="24"/>
          <w:szCs w:val="24"/>
        </w:rPr>
        <w:t>–</w:t>
      </w:r>
      <w:r w:rsidRPr="00FA1ED7">
        <w:rPr>
          <w:rFonts w:ascii="GHEA Grapalat" w:hAnsi="GHEA Grapalat"/>
          <w:color w:val="000000"/>
          <w:sz w:val="24"/>
          <w:szCs w:val="24"/>
        </w:rPr>
        <w:t>ի համաձայնագրով սահմանված ապրանքների ծագման երկրի որոշման չափանիշները կամ Ղրղզստանի Հանրապետության օրենսդրությամբ սահմանված՝ բավարար վերամշակման այլ չափանիշները, որոնց կատարման արդյունքում ավելացված արժեքի տոկոսային մասնաբաժինը չի կարող 40%–</w:t>
      </w:r>
      <w:r w:rsidRPr="00456CCC">
        <w:rPr>
          <w:rFonts w:ascii="GHEA Grapalat" w:hAnsi="GHEA Grapalat"/>
          <w:color w:val="000000"/>
          <w:sz w:val="24"/>
          <w:szCs w:val="24"/>
        </w:rPr>
        <w:t>ից</w:t>
      </w:r>
      <w:r w:rsidRPr="00FA1ED7">
        <w:rPr>
          <w:rFonts w:ascii="GHEA Grapalat" w:hAnsi="GHEA Grapalat"/>
          <w:color w:val="000000"/>
          <w:sz w:val="24"/>
          <w:szCs w:val="24"/>
        </w:rPr>
        <w:t xml:space="preserve"> պակաս լինել,</w:t>
      </w:r>
    </w:p>
    <w:p w:rsidR="00AB2F7B" w:rsidRPr="00FA1ED7" w:rsidRDefault="00AB2F7B" w:rsidP="00C27C18">
      <w:pPr>
        <w:widowControl w:val="0"/>
        <w:numPr>
          <w:ilvl w:val="0"/>
          <w:numId w:val="1"/>
        </w:numPr>
        <w:tabs>
          <w:tab w:val="left" w:pos="851"/>
          <w:tab w:val="left" w:pos="1038"/>
        </w:tabs>
        <w:spacing w:after="0" w:line="240" w:lineRule="auto"/>
        <w:ind w:left="-567" w:right="23" w:firstLine="567"/>
        <w:contextualSpacing/>
        <w:jc w:val="both"/>
        <w:rPr>
          <w:rFonts w:ascii="GHEA Grapalat" w:hAnsi="GHEA Grapalat"/>
          <w:bCs/>
          <w:color w:val="000000"/>
          <w:sz w:val="24"/>
          <w:szCs w:val="24"/>
        </w:rPr>
      </w:pPr>
      <w:r w:rsidRPr="00FA1ED7">
        <w:rPr>
          <w:rFonts w:ascii="GHEA Grapalat" w:hAnsi="GHEA Grapalat"/>
          <w:color w:val="000000"/>
          <w:sz w:val="24"/>
          <w:szCs w:val="24"/>
        </w:rPr>
        <w:t xml:space="preserve">ԵԱՏՄ ԱՏԳ ԱԱ 3901 </w:t>
      </w:r>
      <w:r>
        <w:rPr>
          <w:rFonts w:ascii="GHEA Grapalat" w:hAnsi="GHEA Grapalat"/>
          <w:color w:val="000000"/>
          <w:sz w:val="24"/>
          <w:szCs w:val="24"/>
        </w:rPr>
        <w:t>–</w:t>
      </w:r>
      <w:r w:rsidRPr="00FA1ED7">
        <w:rPr>
          <w:rFonts w:ascii="GHEA Grapalat" w:hAnsi="GHEA Grapalat"/>
          <w:color w:val="000000"/>
          <w:sz w:val="24"/>
          <w:szCs w:val="24"/>
        </w:rPr>
        <w:t xml:space="preserve"> 3921 ապրանքային դիրքերում դասակարգվող ապրանքների համար՝ «Անկախ պետությունների համագործակցությունում ապրանքների ծագման երկրի որոշման կանոնների մասին» 2009 թվականի նոյեմբերի 20</w:t>
      </w:r>
      <w:r>
        <w:rPr>
          <w:rFonts w:ascii="GHEA Grapalat" w:hAnsi="GHEA Grapalat"/>
          <w:color w:val="000000"/>
          <w:sz w:val="24"/>
          <w:szCs w:val="24"/>
        </w:rPr>
        <w:t>–</w:t>
      </w:r>
      <w:r w:rsidRPr="00FA1ED7">
        <w:rPr>
          <w:rFonts w:ascii="GHEA Grapalat" w:hAnsi="GHEA Grapalat"/>
          <w:color w:val="000000"/>
          <w:sz w:val="24"/>
          <w:szCs w:val="24"/>
        </w:rPr>
        <w:t>ի համաձայնագրով սահմանված ապրանքների ծագման երկրի որոշման չափանիշները կամ Ղրղզստանի Հանրապետության օրենսդրությամբ սահմանված՝ բավարար վերամշակման այլ չափանիշները, որոնց կատարման արդյունքում ավելացված արժեքի տոկոսային մասնաբաժինը չի կարող 50%–ից պակաս լինել,</w:t>
      </w:r>
    </w:p>
    <w:p w:rsidR="00AB2F7B" w:rsidRPr="00FA1ED7" w:rsidRDefault="00AB2F7B" w:rsidP="00C27C18">
      <w:pPr>
        <w:widowControl w:val="0"/>
        <w:numPr>
          <w:ilvl w:val="0"/>
          <w:numId w:val="1"/>
        </w:numPr>
        <w:tabs>
          <w:tab w:val="left" w:pos="851"/>
          <w:tab w:val="left" w:pos="1038"/>
        </w:tabs>
        <w:spacing w:after="0" w:line="240" w:lineRule="auto"/>
        <w:ind w:left="-567" w:right="23" w:firstLine="567"/>
        <w:contextualSpacing/>
        <w:jc w:val="both"/>
        <w:rPr>
          <w:rFonts w:ascii="GHEA Grapalat" w:hAnsi="GHEA Grapalat"/>
          <w:bCs/>
          <w:color w:val="000000"/>
          <w:sz w:val="24"/>
          <w:szCs w:val="24"/>
        </w:rPr>
      </w:pPr>
      <w:r w:rsidRPr="00FA1ED7">
        <w:rPr>
          <w:rFonts w:ascii="GHEA Grapalat" w:hAnsi="GHEA Grapalat"/>
          <w:color w:val="000000"/>
          <w:sz w:val="24"/>
          <w:szCs w:val="24"/>
        </w:rPr>
        <w:t xml:space="preserve">ԵԱՏՄ ԱՏԳ ԱԱ 44–րդ </w:t>
      </w:r>
      <w:r>
        <w:rPr>
          <w:rFonts w:ascii="GHEA Grapalat" w:hAnsi="GHEA Grapalat"/>
          <w:color w:val="000000"/>
          <w:sz w:val="24"/>
          <w:szCs w:val="24"/>
        </w:rPr>
        <w:t xml:space="preserve">ապրանքային </w:t>
      </w:r>
      <w:r w:rsidRPr="00FA1ED7">
        <w:rPr>
          <w:rFonts w:ascii="GHEA Grapalat" w:hAnsi="GHEA Grapalat"/>
          <w:color w:val="000000"/>
          <w:sz w:val="24"/>
          <w:szCs w:val="24"/>
        </w:rPr>
        <w:t xml:space="preserve">խմբում դասակարգվող փայտանյութի </w:t>
      </w:r>
      <w:r>
        <w:rPr>
          <w:rFonts w:ascii="GHEA Grapalat" w:hAnsi="GHEA Grapalat"/>
          <w:color w:val="000000"/>
          <w:sz w:val="24"/>
          <w:szCs w:val="24"/>
        </w:rPr>
        <w:t>եւ</w:t>
      </w:r>
      <w:r w:rsidRPr="00FA1ED7">
        <w:rPr>
          <w:rFonts w:ascii="GHEA Grapalat" w:hAnsi="GHEA Grapalat"/>
          <w:color w:val="000000"/>
          <w:sz w:val="24"/>
          <w:szCs w:val="24"/>
        </w:rPr>
        <w:t xml:space="preserve"> դրանից արտադրատեսակների, 9401 եւ 9403 ապրանքային դիրքերում դասակարգվող փայտանյութից կահույքի </w:t>
      </w:r>
      <w:r>
        <w:rPr>
          <w:rFonts w:ascii="GHEA Grapalat" w:hAnsi="GHEA Grapalat"/>
          <w:color w:val="000000"/>
          <w:sz w:val="24"/>
          <w:szCs w:val="24"/>
        </w:rPr>
        <w:t>եւ</w:t>
      </w:r>
      <w:r w:rsidRPr="00FA1ED7">
        <w:rPr>
          <w:rFonts w:ascii="GHEA Grapalat" w:hAnsi="GHEA Grapalat"/>
          <w:color w:val="000000"/>
          <w:sz w:val="24"/>
          <w:szCs w:val="24"/>
        </w:rPr>
        <w:t xml:space="preserve"> դրա մասերի համար՝ «Անկախ պետությունների համագործակցությունում ապրանքների ծագման երկրի որոշման կանոնների մասին» 2009 թվականի նոյեմբերի 20</w:t>
      </w:r>
      <w:r>
        <w:rPr>
          <w:rFonts w:ascii="GHEA Grapalat" w:hAnsi="GHEA Grapalat"/>
          <w:color w:val="000000"/>
          <w:sz w:val="24"/>
          <w:szCs w:val="24"/>
        </w:rPr>
        <w:t>–</w:t>
      </w:r>
      <w:r w:rsidRPr="00FA1ED7">
        <w:rPr>
          <w:rFonts w:ascii="GHEA Grapalat" w:hAnsi="GHEA Grapalat"/>
          <w:color w:val="000000"/>
          <w:sz w:val="24"/>
          <w:szCs w:val="24"/>
        </w:rPr>
        <w:t>ի համաձայնագրով սահմանված ապրանքների ծագման երկրի որոշման չափանիշները։»։</w:t>
      </w:r>
    </w:p>
    <w:p w:rsidR="00AB2F7B" w:rsidRPr="00FA1ED7" w:rsidRDefault="00AB2F7B" w:rsidP="00C27C18">
      <w:pPr>
        <w:widowControl w:val="0"/>
        <w:spacing w:after="0" w:line="240" w:lineRule="auto"/>
        <w:ind w:left="-567" w:right="20" w:firstLine="567"/>
        <w:contextualSpacing/>
        <w:jc w:val="both"/>
        <w:rPr>
          <w:rFonts w:ascii="GHEA Grapalat" w:hAnsi="GHEA Grapalat"/>
          <w:color w:val="000000"/>
          <w:sz w:val="24"/>
          <w:szCs w:val="24"/>
        </w:rPr>
      </w:pPr>
      <w:r w:rsidRPr="00FA1ED7">
        <w:rPr>
          <w:rFonts w:ascii="GHEA Grapalat" w:hAnsi="GHEA Grapalat"/>
          <w:color w:val="000000"/>
          <w:sz w:val="24"/>
          <w:szCs w:val="24"/>
        </w:rPr>
        <w:t>6. «Գյուղատնտեսությանը տրամադրվող պետական աջակցության միջոցների մասին» արձանագրության («Եվրասիական տնտեսական միության մասին» 2014 թվականի մայիսի 29</w:t>
      </w:r>
      <w:r>
        <w:rPr>
          <w:rFonts w:ascii="GHEA Grapalat" w:hAnsi="GHEA Grapalat"/>
          <w:color w:val="000000"/>
          <w:sz w:val="24"/>
          <w:szCs w:val="24"/>
        </w:rPr>
        <w:t>–</w:t>
      </w:r>
      <w:r w:rsidRPr="00FA1ED7">
        <w:rPr>
          <w:rFonts w:ascii="GHEA Grapalat" w:hAnsi="GHEA Grapalat"/>
          <w:color w:val="000000"/>
          <w:sz w:val="24"/>
          <w:szCs w:val="24"/>
        </w:rPr>
        <w:t>ի պայմանագրի 29</w:t>
      </w:r>
      <w:r>
        <w:rPr>
          <w:rFonts w:ascii="GHEA Grapalat" w:hAnsi="GHEA Grapalat"/>
          <w:color w:val="000000"/>
          <w:sz w:val="24"/>
          <w:szCs w:val="24"/>
        </w:rPr>
        <w:t>–</w:t>
      </w:r>
      <w:r w:rsidRPr="00FA1ED7">
        <w:rPr>
          <w:rFonts w:ascii="GHEA Grapalat" w:hAnsi="GHEA Grapalat"/>
          <w:color w:val="000000"/>
          <w:sz w:val="24"/>
          <w:szCs w:val="24"/>
        </w:rPr>
        <w:t>րդ հավելված) 2</w:t>
      </w:r>
      <w:r>
        <w:rPr>
          <w:rFonts w:ascii="GHEA Grapalat" w:hAnsi="GHEA Grapalat"/>
          <w:color w:val="000000"/>
          <w:sz w:val="24"/>
          <w:szCs w:val="24"/>
        </w:rPr>
        <w:t>–</w:t>
      </w:r>
      <w:r w:rsidRPr="00FA1ED7">
        <w:rPr>
          <w:rFonts w:ascii="GHEA Grapalat" w:hAnsi="GHEA Grapalat"/>
          <w:color w:val="000000"/>
          <w:sz w:val="24"/>
          <w:szCs w:val="24"/>
        </w:rPr>
        <w:t>րդ կետի երկրորդ պարբերությունում «եւ Ղազախստանի Հանրապետության (ներառյալ Աստանա ու Ալմաթի քաղաքները)» բառերը փոխարինել «, Ղազախստանի Հանրապետության (ներառյալ Աստանա ու Ալմաթի քաղաքները) եւ Ղրղզստանի Հանրապետության (ներառյալ Բիշքեկ ու Օշ քաղաքները)» բառերով։</w:t>
      </w:r>
    </w:p>
    <w:p w:rsidR="00AB2F7B" w:rsidRPr="00FA1ED7" w:rsidRDefault="00AB2F7B" w:rsidP="00C27C18">
      <w:pPr>
        <w:widowControl w:val="0"/>
        <w:tabs>
          <w:tab w:val="left" w:pos="1635"/>
        </w:tabs>
        <w:spacing w:after="0" w:line="240" w:lineRule="auto"/>
        <w:ind w:left="-567" w:right="1200" w:firstLine="567"/>
        <w:contextualSpacing/>
        <w:rPr>
          <w:rFonts w:ascii="GHEA Grapalat" w:hAnsi="GHEA Grapalat"/>
          <w:color w:val="000000"/>
          <w:sz w:val="24"/>
          <w:szCs w:val="24"/>
        </w:rPr>
      </w:pPr>
    </w:p>
    <w:p w:rsidR="00AB2F7B" w:rsidRPr="007409DF" w:rsidRDefault="00AB2F7B" w:rsidP="00C27C18">
      <w:pPr>
        <w:widowControl w:val="0"/>
        <w:spacing w:after="0" w:line="240" w:lineRule="auto"/>
        <w:ind w:left="-567" w:right="-1" w:firstLine="567"/>
        <w:contextualSpacing/>
        <w:jc w:val="center"/>
        <w:rPr>
          <w:rFonts w:ascii="GHEA Grapalat" w:hAnsi="GHEA Grapalat"/>
          <w:b/>
          <w:color w:val="000000"/>
          <w:sz w:val="24"/>
          <w:szCs w:val="24"/>
        </w:rPr>
      </w:pPr>
      <w:r w:rsidRPr="00103E8E">
        <w:rPr>
          <w:rFonts w:ascii="GHEA Grapalat" w:hAnsi="GHEA Grapalat"/>
          <w:b/>
          <w:color w:val="000000"/>
          <w:sz w:val="24"/>
          <w:szCs w:val="24"/>
        </w:rPr>
        <w:t>II. Եվրասիական տնտեսական միության իրավունքի մաս կազմող միջազգային պայմանագրերում կատարվող փոփոխությունները</w:t>
      </w:r>
    </w:p>
    <w:p w:rsidR="00AB2F7B" w:rsidRPr="007409DF" w:rsidRDefault="00AB2F7B" w:rsidP="00C27C18">
      <w:pPr>
        <w:widowControl w:val="0"/>
        <w:spacing w:after="0" w:line="240" w:lineRule="auto"/>
        <w:ind w:left="-567" w:right="-1" w:firstLine="567"/>
        <w:contextualSpacing/>
        <w:jc w:val="center"/>
        <w:rPr>
          <w:rFonts w:ascii="GHEA Grapalat" w:hAnsi="GHEA Grapalat"/>
          <w:b/>
          <w:color w:val="000000"/>
          <w:sz w:val="24"/>
          <w:szCs w:val="24"/>
        </w:rPr>
      </w:pPr>
    </w:p>
    <w:p w:rsidR="00AB2F7B" w:rsidRPr="00FA1ED7" w:rsidRDefault="00AB2F7B" w:rsidP="00C27C18">
      <w:pPr>
        <w:widowControl w:val="0"/>
        <w:spacing w:after="0" w:line="240" w:lineRule="auto"/>
        <w:ind w:left="-567" w:right="20" w:firstLine="567"/>
        <w:contextualSpacing/>
        <w:jc w:val="both"/>
        <w:rPr>
          <w:rFonts w:ascii="GHEA Grapalat" w:hAnsi="GHEA Grapalat"/>
          <w:color w:val="000000"/>
          <w:sz w:val="24"/>
          <w:szCs w:val="24"/>
        </w:rPr>
      </w:pPr>
      <w:r w:rsidRPr="00FA1ED7">
        <w:rPr>
          <w:rFonts w:ascii="GHEA Grapalat" w:hAnsi="GHEA Grapalat"/>
          <w:color w:val="000000"/>
          <w:sz w:val="24"/>
          <w:szCs w:val="24"/>
        </w:rPr>
        <w:t>7. «Մաքսային միության մաքսային օրենսգրքի մասին» 2009 թվականի նոյեմբերի 27</w:t>
      </w:r>
      <w:r>
        <w:rPr>
          <w:rFonts w:ascii="GHEA Grapalat" w:hAnsi="GHEA Grapalat"/>
          <w:color w:val="000000"/>
          <w:sz w:val="24"/>
          <w:szCs w:val="24"/>
        </w:rPr>
        <w:t>–</w:t>
      </w:r>
      <w:r w:rsidRPr="00FA1ED7">
        <w:rPr>
          <w:rFonts w:ascii="GHEA Grapalat" w:hAnsi="GHEA Grapalat"/>
          <w:color w:val="000000"/>
          <w:sz w:val="24"/>
          <w:szCs w:val="24"/>
        </w:rPr>
        <w:t>ի պայմանագրի անբաժանելի մաս կազմող Մաքսային միության մաքսային օրենսգրքի 2</w:t>
      </w:r>
      <w:r>
        <w:rPr>
          <w:rFonts w:ascii="GHEA Grapalat" w:hAnsi="GHEA Grapalat"/>
          <w:color w:val="000000"/>
          <w:sz w:val="24"/>
          <w:szCs w:val="24"/>
        </w:rPr>
        <w:t>–</w:t>
      </w:r>
      <w:r w:rsidRPr="00FA1ED7">
        <w:rPr>
          <w:rFonts w:ascii="GHEA Grapalat" w:hAnsi="GHEA Grapalat"/>
          <w:color w:val="000000"/>
          <w:sz w:val="24"/>
          <w:szCs w:val="24"/>
        </w:rPr>
        <w:t>րդ հոդվածի 1</w:t>
      </w:r>
      <w:r>
        <w:rPr>
          <w:rFonts w:ascii="GHEA Grapalat" w:hAnsi="GHEA Grapalat"/>
          <w:color w:val="000000"/>
          <w:sz w:val="24"/>
          <w:szCs w:val="24"/>
        </w:rPr>
        <w:t>–</w:t>
      </w:r>
      <w:r w:rsidRPr="00FA1ED7">
        <w:rPr>
          <w:rFonts w:ascii="GHEA Grapalat" w:hAnsi="GHEA Grapalat"/>
          <w:color w:val="000000"/>
          <w:sz w:val="24"/>
          <w:szCs w:val="24"/>
        </w:rPr>
        <w:t xml:space="preserve">ին կետը «Ղազախստանի </w:t>
      </w:r>
      <w:r w:rsidRPr="00456CCC">
        <w:rPr>
          <w:rFonts w:ascii="GHEA Grapalat" w:hAnsi="GHEA Grapalat"/>
          <w:color w:val="000000"/>
          <w:sz w:val="24"/>
          <w:szCs w:val="24"/>
        </w:rPr>
        <w:t>Հանրապետության»</w:t>
      </w:r>
      <w:r w:rsidRPr="00FA1ED7">
        <w:rPr>
          <w:rFonts w:ascii="GHEA Grapalat" w:hAnsi="GHEA Grapalat"/>
          <w:color w:val="000000"/>
          <w:sz w:val="24"/>
          <w:szCs w:val="24"/>
        </w:rPr>
        <w:t xml:space="preserve"> բառերից հետո լրացնել «, Ղրղզստանի Հանրապետության» բառերով։</w:t>
      </w:r>
    </w:p>
    <w:p w:rsidR="00AB2F7B" w:rsidRPr="00FA1ED7" w:rsidRDefault="00AB2F7B" w:rsidP="00C27C18">
      <w:pPr>
        <w:widowControl w:val="0"/>
        <w:spacing w:after="0" w:line="240" w:lineRule="auto"/>
        <w:ind w:left="-567" w:right="20" w:firstLine="567"/>
        <w:contextualSpacing/>
        <w:jc w:val="both"/>
        <w:rPr>
          <w:rFonts w:ascii="GHEA Grapalat" w:hAnsi="GHEA Grapalat"/>
          <w:color w:val="000000"/>
          <w:sz w:val="24"/>
          <w:szCs w:val="24"/>
        </w:rPr>
      </w:pPr>
      <w:r w:rsidRPr="00FA1ED7">
        <w:rPr>
          <w:rFonts w:ascii="GHEA Grapalat" w:hAnsi="GHEA Grapalat"/>
          <w:color w:val="000000"/>
          <w:sz w:val="24"/>
          <w:szCs w:val="24"/>
        </w:rPr>
        <w:t>8. «Մաքսային միության անդամ պետությունների մաքսային մարմինների եւ մյուս պետական մարմինների միջեւ տեղեկատվության փոխանակմանը ներկայացվող պահանջների մասին» 2010 թվականի մայիսի 21</w:t>
      </w:r>
      <w:r>
        <w:rPr>
          <w:rFonts w:ascii="GHEA Grapalat" w:hAnsi="GHEA Grapalat"/>
          <w:color w:val="000000"/>
          <w:sz w:val="24"/>
          <w:szCs w:val="24"/>
        </w:rPr>
        <w:t>–</w:t>
      </w:r>
      <w:r w:rsidRPr="00FA1ED7">
        <w:rPr>
          <w:rFonts w:ascii="GHEA Grapalat" w:hAnsi="GHEA Grapalat"/>
          <w:color w:val="000000"/>
          <w:sz w:val="24"/>
          <w:szCs w:val="24"/>
        </w:rPr>
        <w:t>ի համաձայնագրի 4–րդ հոդվածը հինգերորդ պարբերությունից հետո լրացնել հետեւյալ բովանդակությամբ պարբերությամբ.</w:t>
      </w:r>
    </w:p>
    <w:p w:rsidR="00AB2F7B" w:rsidRPr="00FA1ED7" w:rsidRDefault="00AB2F7B" w:rsidP="00C27C18">
      <w:pPr>
        <w:widowControl w:val="0"/>
        <w:spacing w:after="0" w:line="240" w:lineRule="auto"/>
        <w:ind w:left="-567" w:right="20" w:firstLine="567"/>
        <w:contextualSpacing/>
        <w:jc w:val="both"/>
        <w:rPr>
          <w:rFonts w:ascii="GHEA Grapalat" w:hAnsi="GHEA Grapalat"/>
          <w:color w:val="000000"/>
          <w:sz w:val="24"/>
          <w:szCs w:val="24"/>
        </w:rPr>
      </w:pPr>
      <w:r w:rsidRPr="00FA1ED7">
        <w:rPr>
          <w:rFonts w:ascii="GHEA Grapalat" w:hAnsi="GHEA Grapalat"/>
          <w:color w:val="000000"/>
          <w:sz w:val="24"/>
          <w:szCs w:val="24"/>
        </w:rPr>
        <w:t>«Ղրղզստանի Հանրապետության կողմից՝ Ղրղզստանի Հանրապետության Կառավարությանն առընթեր պետական մաքսային ծառայությունը,»։</w:t>
      </w:r>
    </w:p>
    <w:p w:rsidR="00AB2F7B" w:rsidRPr="00FA1ED7" w:rsidRDefault="00AB2F7B" w:rsidP="00C27C18">
      <w:pPr>
        <w:widowControl w:val="0"/>
        <w:spacing w:after="0" w:line="240" w:lineRule="auto"/>
        <w:ind w:left="-567" w:right="20" w:firstLine="567"/>
        <w:contextualSpacing/>
        <w:jc w:val="both"/>
        <w:rPr>
          <w:rFonts w:ascii="GHEA Grapalat" w:hAnsi="GHEA Grapalat"/>
          <w:color w:val="000000"/>
          <w:sz w:val="24"/>
          <w:szCs w:val="24"/>
        </w:rPr>
      </w:pPr>
      <w:r w:rsidRPr="00FA1ED7">
        <w:rPr>
          <w:rFonts w:ascii="GHEA Grapalat" w:hAnsi="GHEA Grapalat"/>
          <w:color w:val="000000"/>
          <w:sz w:val="24"/>
          <w:szCs w:val="24"/>
        </w:rPr>
        <w:t>9. «Մաքսատուրքերի վճարման ժամկետների փոփոխման հիմքերի, պայմանների եւ կարգի մասին» 2010 թվականի մայիսի 21</w:t>
      </w:r>
      <w:r>
        <w:rPr>
          <w:rFonts w:ascii="GHEA Grapalat" w:hAnsi="GHEA Grapalat"/>
          <w:color w:val="000000"/>
          <w:sz w:val="24"/>
          <w:szCs w:val="24"/>
        </w:rPr>
        <w:t>–</w:t>
      </w:r>
      <w:r w:rsidRPr="00FA1ED7">
        <w:rPr>
          <w:rFonts w:ascii="GHEA Grapalat" w:hAnsi="GHEA Grapalat"/>
          <w:color w:val="000000"/>
          <w:sz w:val="24"/>
          <w:szCs w:val="24"/>
        </w:rPr>
        <w:t>ի համաձայնագրի 4</w:t>
      </w:r>
      <w:r>
        <w:rPr>
          <w:rFonts w:ascii="GHEA Grapalat" w:hAnsi="GHEA Grapalat"/>
          <w:color w:val="000000"/>
          <w:sz w:val="24"/>
          <w:szCs w:val="24"/>
        </w:rPr>
        <w:t>–</w:t>
      </w:r>
      <w:r w:rsidRPr="00FA1ED7">
        <w:rPr>
          <w:rFonts w:ascii="GHEA Grapalat" w:hAnsi="GHEA Grapalat"/>
          <w:color w:val="000000"/>
          <w:sz w:val="24"/>
          <w:szCs w:val="24"/>
        </w:rPr>
        <w:t>րդ հոդվածի 1</w:t>
      </w:r>
      <w:r>
        <w:rPr>
          <w:rFonts w:ascii="GHEA Grapalat" w:hAnsi="GHEA Grapalat"/>
          <w:color w:val="000000"/>
          <w:sz w:val="24"/>
          <w:szCs w:val="24"/>
        </w:rPr>
        <w:t>–</w:t>
      </w:r>
      <w:r w:rsidRPr="00FA1ED7">
        <w:rPr>
          <w:rFonts w:ascii="GHEA Grapalat" w:hAnsi="GHEA Grapalat"/>
          <w:color w:val="000000"/>
          <w:sz w:val="24"/>
          <w:szCs w:val="24"/>
        </w:rPr>
        <w:t>ին կետը երկրորդ պարբերությունից հետո լրացնել հետեւյալ բովանդակությամբ պարբերությամբ.</w:t>
      </w:r>
    </w:p>
    <w:p w:rsidR="00AB2F7B" w:rsidRPr="00FA1ED7" w:rsidRDefault="00AB2F7B" w:rsidP="00C27C18">
      <w:pPr>
        <w:widowControl w:val="0"/>
        <w:spacing w:after="0" w:line="240" w:lineRule="auto"/>
        <w:ind w:left="-567" w:right="20" w:firstLine="567"/>
        <w:contextualSpacing/>
        <w:jc w:val="both"/>
        <w:rPr>
          <w:rFonts w:ascii="GHEA Grapalat" w:hAnsi="GHEA Grapalat"/>
          <w:color w:val="000000"/>
          <w:sz w:val="24"/>
          <w:szCs w:val="24"/>
        </w:rPr>
      </w:pPr>
      <w:r w:rsidRPr="00FA1ED7">
        <w:rPr>
          <w:rFonts w:ascii="GHEA Grapalat" w:hAnsi="GHEA Grapalat"/>
          <w:color w:val="000000"/>
          <w:sz w:val="24"/>
          <w:szCs w:val="24"/>
        </w:rPr>
        <w:t>«Ղրղզստանի Հանրապետությունում՝ Ղրղզստանի Հանրապետության Կառավարությանն առընթեր պետական մաքսային ծառայության կողմից,»։</w:t>
      </w:r>
    </w:p>
    <w:p w:rsidR="00AB2F7B" w:rsidRPr="00FA1ED7" w:rsidRDefault="00AB2F7B" w:rsidP="00C27C18">
      <w:pPr>
        <w:widowControl w:val="0"/>
        <w:spacing w:after="0" w:line="240" w:lineRule="auto"/>
        <w:ind w:left="-567" w:right="20" w:firstLine="567"/>
        <w:contextualSpacing/>
        <w:jc w:val="both"/>
        <w:rPr>
          <w:rFonts w:ascii="GHEA Grapalat" w:hAnsi="GHEA Grapalat"/>
          <w:color w:val="000000"/>
          <w:sz w:val="24"/>
          <w:szCs w:val="24"/>
        </w:rPr>
      </w:pPr>
      <w:r w:rsidRPr="00FA1ED7">
        <w:rPr>
          <w:rFonts w:ascii="GHEA Grapalat" w:hAnsi="GHEA Grapalat"/>
          <w:color w:val="000000"/>
          <w:sz w:val="24"/>
          <w:szCs w:val="24"/>
        </w:rPr>
        <w:t>10. «Մաքսային միության մաքսային սահմանով տեղափոխվող ապրանքների եւ տրանսպորտային միջոցների մասին նախնական տեղեկություններ փոխանակելու եւ ներկայացնելու վերաբերյալ» 2010 թվականի մայիսի 21</w:t>
      </w:r>
      <w:r>
        <w:rPr>
          <w:rFonts w:ascii="GHEA Grapalat" w:hAnsi="GHEA Grapalat"/>
          <w:color w:val="000000"/>
          <w:sz w:val="24"/>
          <w:szCs w:val="24"/>
        </w:rPr>
        <w:t>–</w:t>
      </w:r>
      <w:r w:rsidRPr="00FA1ED7">
        <w:rPr>
          <w:rFonts w:ascii="GHEA Grapalat" w:hAnsi="GHEA Grapalat"/>
          <w:color w:val="000000"/>
          <w:sz w:val="24"/>
          <w:szCs w:val="24"/>
        </w:rPr>
        <w:t>ի համաձայնագրի 1</w:t>
      </w:r>
      <w:r>
        <w:rPr>
          <w:rFonts w:ascii="GHEA Grapalat" w:hAnsi="GHEA Grapalat"/>
          <w:color w:val="000000"/>
          <w:sz w:val="24"/>
          <w:szCs w:val="24"/>
        </w:rPr>
        <w:t>–</w:t>
      </w:r>
      <w:r w:rsidRPr="00FA1ED7">
        <w:rPr>
          <w:rFonts w:ascii="GHEA Grapalat" w:hAnsi="GHEA Grapalat"/>
          <w:color w:val="000000"/>
          <w:sz w:val="24"/>
          <w:szCs w:val="24"/>
        </w:rPr>
        <w:t>ին հոդվածի երկրորդ պարբերությունը «Ղազախստանի Հանրապետության ֆինանսների նախարարության մաքսային հսկողության կոմիտե,» բառերից հետո լրացնել «Ղրղզստանի Հանրապետության Կառավարությանն առընթեր պետական մաքսային ծառայություն,» բառերով։</w:t>
      </w:r>
    </w:p>
    <w:p w:rsidR="00AB2F7B" w:rsidRPr="00FA1ED7" w:rsidRDefault="00AB2F7B" w:rsidP="00C27C18">
      <w:pPr>
        <w:widowControl w:val="0"/>
        <w:spacing w:after="0" w:line="240" w:lineRule="auto"/>
        <w:ind w:left="-567" w:right="20" w:firstLine="567"/>
        <w:contextualSpacing/>
        <w:jc w:val="both"/>
        <w:rPr>
          <w:rFonts w:ascii="GHEA Grapalat" w:hAnsi="GHEA Grapalat"/>
          <w:color w:val="000000"/>
          <w:sz w:val="24"/>
          <w:szCs w:val="24"/>
        </w:rPr>
      </w:pPr>
      <w:r w:rsidRPr="00FA1ED7">
        <w:rPr>
          <w:rFonts w:ascii="GHEA Grapalat" w:hAnsi="GHEA Grapalat"/>
          <w:color w:val="000000"/>
          <w:sz w:val="24"/>
          <w:szCs w:val="24"/>
        </w:rPr>
        <w:t xml:space="preserve">11. ««Մաքսային </w:t>
      </w:r>
      <w:r w:rsidRPr="00456CCC">
        <w:rPr>
          <w:rFonts w:ascii="GHEA Grapalat" w:hAnsi="GHEA Grapalat"/>
          <w:color w:val="000000"/>
          <w:sz w:val="24"/>
          <w:szCs w:val="24"/>
        </w:rPr>
        <w:t>տարանցում»</w:t>
      </w:r>
      <w:r w:rsidRPr="00FA1ED7">
        <w:rPr>
          <w:rFonts w:ascii="GHEA Grapalat" w:hAnsi="GHEA Grapalat"/>
          <w:color w:val="000000"/>
          <w:sz w:val="24"/>
          <w:szCs w:val="24"/>
        </w:rPr>
        <w:t xml:space="preserve"> մաքսային ընթացակարգին համապատասխան փոխադրվող ապրանքների նկատմամբ սահմանված մաքսատուրքերի, հարկերի վճարման ապահովում տրամադրելուն առնչվող որոշ հարցերի, այդ ապրանքների նկատմամբ սահմանված մաքսատուրքերի, հարկերի բռնագանձման առանձնահատկությունների եւ բռնագանձված գումարները փոխանցելու կարգի մասին» 2010 թվականի մայիսի 21</w:t>
      </w:r>
      <w:r>
        <w:rPr>
          <w:rFonts w:ascii="GHEA Grapalat" w:hAnsi="GHEA Grapalat"/>
          <w:color w:val="000000"/>
          <w:sz w:val="24"/>
          <w:szCs w:val="24"/>
        </w:rPr>
        <w:t>–</w:t>
      </w:r>
      <w:r w:rsidRPr="00FA1ED7">
        <w:rPr>
          <w:rFonts w:ascii="GHEA Grapalat" w:hAnsi="GHEA Grapalat"/>
          <w:color w:val="000000"/>
          <w:sz w:val="24"/>
          <w:szCs w:val="24"/>
        </w:rPr>
        <w:t xml:space="preserve">ի համաձայնագրում՝ </w:t>
      </w:r>
    </w:p>
    <w:p w:rsidR="00AB2F7B" w:rsidRPr="00FA1ED7" w:rsidRDefault="00AB2F7B" w:rsidP="00C27C18">
      <w:pPr>
        <w:widowControl w:val="0"/>
        <w:spacing w:after="0" w:line="240" w:lineRule="auto"/>
        <w:ind w:left="-567" w:right="20" w:firstLine="567"/>
        <w:contextualSpacing/>
        <w:jc w:val="both"/>
        <w:rPr>
          <w:rFonts w:ascii="GHEA Grapalat" w:hAnsi="GHEA Grapalat"/>
          <w:color w:val="000000"/>
          <w:sz w:val="24"/>
          <w:szCs w:val="24"/>
        </w:rPr>
      </w:pPr>
      <w:r w:rsidRPr="00FA1ED7">
        <w:rPr>
          <w:rFonts w:ascii="GHEA Grapalat" w:hAnsi="GHEA Grapalat"/>
          <w:color w:val="000000"/>
          <w:sz w:val="24"/>
          <w:szCs w:val="24"/>
        </w:rPr>
        <w:t>2</w:t>
      </w:r>
      <w:r>
        <w:rPr>
          <w:rFonts w:ascii="GHEA Grapalat" w:hAnsi="GHEA Grapalat"/>
          <w:color w:val="000000"/>
          <w:sz w:val="24"/>
          <w:szCs w:val="24"/>
        </w:rPr>
        <w:t>–</w:t>
      </w:r>
      <w:r w:rsidRPr="00FA1ED7">
        <w:rPr>
          <w:rFonts w:ascii="GHEA Grapalat" w:hAnsi="GHEA Grapalat"/>
          <w:color w:val="000000"/>
          <w:sz w:val="24"/>
          <w:szCs w:val="24"/>
        </w:rPr>
        <w:t>րդ հոդվածի՝</w:t>
      </w:r>
    </w:p>
    <w:p w:rsidR="00AB2F7B" w:rsidRPr="00FA1ED7" w:rsidRDefault="00AB2F7B" w:rsidP="00C27C18">
      <w:pPr>
        <w:widowControl w:val="0"/>
        <w:spacing w:after="0" w:line="240" w:lineRule="auto"/>
        <w:ind w:left="-567" w:right="20" w:firstLine="567"/>
        <w:contextualSpacing/>
        <w:jc w:val="both"/>
        <w:rPr>
          <w:rFonts w:ascii="GHEA Grapalat" w:hAnsi="GHEA Grapalat"/>
          <w:color w:val="000000"/>
          <w:sz w:val="24"/>
          <w:szCs w:val="24"/>
        </w:rPr>
      </w:pPr>
      <w:r w:rsidRPr="00FA1ED7">
        <w:rPr>
          <w:rFonts w:ascii="GHEA Grapalat" w:hAnsi="GHEA Grapalat"/>
          <w:color w:val="000000"/>
          <w:sz w:val="24"/>
          <w:szCs w:val="24"/>
        </w:rPr>
        <w:t xml:space="preserve">հինգերորդ պարբերությունը լրացնել «, Ղրղզստանի Հանրապետության Կառավարությանն առընթեր պետական մաքսային </w:t>
      </w:r>
      <w:r w:rsidRPr="00456CCC">
        <w:rPr>
          <w:rFonts w:ascii="GHEA Grapalat" w:hAnsi="GHEA Grapalat"/>
          <w:color w:val="000000"/>
          <w:sz w:val="24"/>
          <w:szCs w:val="24"/>
        </w:rPr>
        <w:t>ծառայություն»</w:t>
      </w:r>
      <w:r w:rsidRPr="00FA1ED7">
        <w:rPr>
          <w:rFonts w:ascii="GHEA Grapalat" w:hAnsi="GHEA Grapalat"/>
          <w:color w:val="000000"/>
          <w:sz w:val="24"/>
          <w:szCs w:val="24"/>
        </w:rPr>
        <w:t xml:space="preserve"> բառերով,</w:t>
      </w:r>
    </w:p>
    <w:p w:rsidR="00AB2F7B" w:rsidRPr="00FA1ED7" w:rsidRDefault="00AB2F7B" w:rsidP="00C27C18">
      <w:pPr>
        <w:widowControl w:val="0"/>
        <w:spacing w:after="0" w:line="240" w:lineRule="auto"/>
        <w:ind w:left="-567" w:right="20" w:firstLine="567"/>
        <w:contextualSpacing/>
        <w:jc w:val="both"/>
        <w:rPr>
          <w:rFonts w:ascii="GHEA Grapalat" w:hAnsi="GHEA Grapalat"/>
          <w:color w:val="000000"/>
          <w:sz w:val="24"/>
          <w:szCs w:val="24"/>
        </w:rPr>
      </w:pPr>
      <w:r w:rsidRPr="00FA1ED7">
        <w:rPr>
          <w:rFonts w:ascii="GHEA Grapalat" w:hAnsi="GHEA Grapalat"/>
          <w:color w:val="000000"/>
          <w:sz w:val="24"/>
          <w:szCs w:val="24"/>
        </w:rPr>
        <w:t>վեցերորդ պարբերությունը «Ղազախստանի Հանրապետության կենտրոնական պետական մարմիններ,» բառերից հետո լրացնել «Ղրղզստանի Հանրապետության գործադիր իշխանության պետական մարմիններ,» բառերով,</w:t>
      </w:r>
    </w:p>
    <w:p w:rsidR="00AB2F7B" w:rsidRPr="00FA1ED7" w:rsidRDefault="00AB2F7B" w:rsidP="00C27C18">
      <w:pPr>
        <w:widowControl w:val="0"/>
        <w:spacing w:after="0" w:line="240" w:lineRule="auto"/>
        <w:ind w:left="-567" w:right="20" w:firstLine="567"/>
        <w:contextualSpacing/>
        <w:jc w:val="both"/>
        <w:rPr>
          <w:rFonts w:ascii="GHEA Grapalat" w:hAnsi="GHEA Grapalat"/>
          <w:color w:val="000000"/>
          <w:sz w:val="24"/>
          <w:szCs w:val="24"/>
        </w:rPr>
      </w:pPr>
      <w:r w:rsidRPr="00FA1ED7">
        <w:rPr>
          <w:rFonts w:ascii="GHEA Grapalat" w:hAnsi="GHEA Grapalat"/>
          <w:color w:val="000000"/>
          <w:sz w:val="24"/>
          <w:szCs w:val="24"/>
        </w:rPr>
        <w:t>9</w:t>
      </w:r>
      <w:r>
        <w:rPr>
          <w:rFonts w:ascii="GHEA Grapalat" w:hAnsi="GHEA Grapalat"/>
          <w:color w:val="000000"/>
          <w:sz w:val="24"/>
          <w:szCs w:val="24"/>
        </w:rPr>
        <w:t>–</w:t>
      </w:r>
      <w:r w:rsidRPr="00FA1ED7">
        <w:rPr>
          <w:rFonts w:ascii="GHEA Grapalat" w:hAnsi="GHEA Grapalat"/>
          <w:color w:val="000000"/>
          <w:sz w:val="24"/>
          <w:szCs w:val="24"/>
        </w:rPr>
        <w:t xml:space="preserve">րդ հոդվածի </w:t>
      </w:r>
      <w:r w:rsidRPr="007C6B45">
        <w:rPr>
          <w:rFonts w:ascii="GHEA Grapalat" w:hAnsi="GHEA Grapalat"/>
          <w:color w:val="000000"/>
          <w:sz w:val="24"/>
          <w:szCs w:val="24"/>
        </w:rPr>
        <w:t>հինգերորդ</w:t>
      </w:r>
      <w:r w:rsidRPr="00FA1ED7">
        <w:rPr>
          <w:rFonts w:ascii="GHEA Grapalat" w:hAnsi="GHEA Grapalat"/>
          <w:color w:val="000000"/>
          <w:sz w:val="24"/>
          <w:szCs w:val="24"/>
        </w:rPr>
        <w:t xml:space="preserve"> պարբերությունը «</w:t>
      </w:r>
      <w:r w:rsidRPr="000B66CB">
        <w:rPr>
          <w:rFonts w:ascii="GHEA Grapalat" w:hAnsi="GHEA Grapalat"/>
          <w:sz w:val="24"/>
          <w:szCs w:val="24"/>
        </w:rPr>
        <w:t>Ղազախստանի Հանրապետությունում</w:t>
      </w:r>
      <w:r w:rsidRPr="00456CCC">
        <w:rPr>
          <w:rFonts w:ascii="GHEA Grapalat" w:hAnsi="GHEA Grapalat"/>
          <w:color w:val="000000"/>
          <w:sz w:val="24"/>
          <w:szCs w:val="24"/>
        </w:rPr>
        <w:t>»</w:t>
      </w:r>
      <w:r w:rsidRPr="00FA1ED7">
        <w:rPr>
          <w:rFonts w:ascii="GHEA Grapalat" w:hAnsi="GHEA Grapalat"/>
          <w:color w:val="000000"/>
          <w:sz w:val="24"/>
          <w:szCs w:val="24"/>
        </w:rPr>
        <w:t xml:space="preserve"> բառերից հետո լրացնել</w:t>
      </w:r>
      <w:r>
        <w:rPr>
          <w:rFonts w:ascii="GHEA Grapalat" w:hAnsi="GHEA Grapalat"/>
          <w:color w:val="000000"/>
          <w:sz w:val="24"/>
          <w:szCs w:val="24"/>
        </w:rPr>
        <w:t xml:space="preserve"> «</w:t>
      </w:r>
      <w:r>
        <w:rPr>
          <w:rFonts w:ascii="GHEA Grapalat" w:hAnsi="GHEA Grapalat"/>
          <w:color w:val="000000"/>
          <w:sz w:val="24"/>
          <w:szCs w:val="24"/>
          <w:lang w:val="en-US"/>
        </w:rPr>
        <w:t>և</w:t>
      </w:r>
      <w:r w:rsidRPr="00FA1ED7">
        <w:rPr>
          <w:rFonts w:ascii="GHEA Grapalat" w:hAnsi="GHEA Grapalat"/>
          <w:color w:val="000000"/>
          <w:sz w:val="24"/>
          <w:szCs w:val="24"/>
        </w:rPr>
        <w:t xml:space="preserve"> Ղրղզստանի Հանրապետությունում» բառերով,</w:t>
      </w:r>
    </w:p>
    <w:p w:rsidR="00AB2F7B" w:rsidRPr="00FA1ED7" w:rsidRDefault="00AB2F7B" w:rsidP="00C27C18">
      <w:pPr>
        <w:widowControl w:val="0"/>
        <w:spacing w:after="0" w:line="240" w:lineRule="auto"/>
        <w:ind w:left="-567" w:right="20" w:firstLine="567"/>
        <w:contextualSpacing/>
        <w:jc w:val="both"/>
        <w:rPr>
          <w:rFonts w:ascii="GHEA Grapalat" w:hAnsi="GHEA Grapalat"/>
          <w:color w:val="000000"/>
          <w:sz w:val="24"/>
          <w:szCs w:val="24"/>
        </w:rPr>
      </w:pPr>
      <w:r w:rsidRPr="00FA1ED7">
        <w:rPr>
          <w:rFonts w:ascii="GHEA Grapalat" w:hAnsi="GHEA Grapalat"/>
          <w:color w:val="000000"/>
          <w:sz w:val="24"/>
          <w:szCs w:val="24"/>
        </w:rPr>
        <w:t>նշված Համաձայնագրի 2</w:t>
      </w:r>
      <w:r>
        <w:rPr>
          <w:rFonts w:ascii="GHEA Grapalat" w:hAnsi="GHEA Grapalat"/>
          <w:color w:val="000000"/>
          <w:sz w:val="24"/>
          <w:szCs w:val="24"/>
        </w:rPr>
        <w:t>–</w:t>
      </w:r>
      <w:r w:rsidRPr="00FA1ED7">
        <w:rPr>
          <w:rFonts w:ascii="GHEA Grapalat" w:hAnsi="GHEA Grapalat"/>
          <w:color w:val="000000"/>
          <w:sz w:val="24"/>
          <w:szCs w:val="24"/>
        </w:rPr>
        <w:t>րդ հավելվածի «*» նշանով ծանոթագրությունը շարադրել հետ</w:t>
      </w:r>
      <w:r>
        <w:rPr>
          <w:rFonts w:ascii="GHEA Grapalat" w:hAnsi="GHEA Grapalat"/>
          <w:color w:val="000000"/>
          <w:sz w:val="24"/>
          <w:szCs w:val="24"/>
        </w:rPr>
        <w:t>եւ</w:t>
      </w:r>
      <w:r w:rsidRPr="00FA1ED7">
        <w:rPr>
          <w:rFonts w:ascii="GHEA Grapalat" w:hAnsi="GHEA Grapalat"/>
          <w:color w:val="000000"/>
          <w:sz w:val="24"/>
          <w:szCs w:val="24"/>
        </w:rPr>
        <w:t>յալ խմբագրությամբ՝</w:t>
      </w:r>
    </w:p>
    <w:p w:rsidR="00AB2F7B" w:rsidRPr="00136C92" w:rsidRDefault="00AB2F7B" w:rsidP="00C27C18">
      <w:pPr>
        <w:widowControl w:val="0"/>
        <w:spacing w:after="0" w:line="240" w:lineRule="auto"/>
        <w:ind w:left="-567" w:right="20" w:firstLine="567"/>
        <w:contextualSpacing/>
        <w:jc w:val="both"/>
        <w:rPr>
          <w:rFonts w:ascii="GHEA Grapalat" w:hAnsi="GHEA Grapalat"/>
          <w:color w:val="000000"/>
          <w:sz w:val="24"/>
          <w:szCs w:val="24"/>
        </w:rPr>
      </w:pPr>
      <w:r w:rsidRPr="00FA1ED7">
        <w:rPr>
          <w:rFonts w:ascii="GHEA Grapalat" w:hAnsi="GHEA Grapalat"/>
          <w:color w:val="000000"/>
          <w:sz w:val="24"/>
          <w:szCs w:val="24"/>
        </w:rPr>
        <w:t>«*» Այն դեպքում, երբ Հավաստագիրը գրանցող մաքսային մարմինը Հայաստանի Հանրապետության մաքսային մարմինն է, Բելառուսի Հանրապետության մաքսային մարմինը, Ղազախստանի Հանրապետության մաքսային մարմինը կամ Ղրղզստանի Հանրապետության մաքսային մարմինը, այդ մաքսային մարմնի ծածկագիրը նշվում է` հաշվի առնելով հետ</w:t>
      </w:r>
      <w:r>
        <w:rPr>
          <w:rFonts w:ascii="GHEA Grapalat" w:hAnsi="GHEA Grapalat"/>
          <w:color w:val="000000"/>
          <w:sz w:val="24"/>
          <w:szCs w:val="24"/>
        </w:rPr>
        <w:t>եւ</w:t>
      </w:r>
      <w:r w:rsidRPr="00FA1ED7">
        <w:rPr>
          <w:rFonts w:ascii="GHEA Grapalat" w:hAnsi="GHEA Grapalat"/>
          <w:color w:val="000000"/>
          <w:sz w:val="24"/>
          <w:szCs w:val="24"/>
        </w:rPr>
        <w:t>յալ առանձնահատկությունները՝</w:t>
      </w:r>
    </w:p>
    <w:p w:rsidR="00AB2F7B" w:rsidRPr="00FA1ED7" w:rsidRDefault="00AB2F7B" w:rsidP="00C27C18">
      <w:pPr>
        <w:widowControl w:val="0"/>
        <w:spacing w:after="0" w:line="240" w:lineRule="auto"/>
        <w:ind w:left="-567" w:right="20" w:firstLine="567"/>
        <w:contextualSpacing/>
        <w:jc w:val="both"/>
        <w:rPr>
          <w:rFonts w:ascii="GHEA Grapalat" w:hAnsi="GHEA Grapalat"/>
          <w:color w:val="000000"/>
          <w:sz w:val="24"/>
          <w:szCs w:val="24"/>
        </w:rPr>
      </w:pPr>
      <w:r w:rsidRPr="00FA1ED7">
        <w:rPr>
          <w:rFonts w:ascii="GHEA Grapalat" w:hAnsi="GHEA Grapalat"/>
          <w:color w:val="000000"/>
          <w:sz w:val="24"/>
          <w:szCs w:val="24"/>
        </w:rPr>
        <w:t xml:space="preserve">Հայաստանի Հանրապետության համար՝ 051000, </w:t>
      </w:r>
      <w:r w:rsidRPr="00456CCC">
        <w:rPr>
          <w:rFonts w:ascii="GHEA Grapalat" w:hAnsi="GHEA Grapalat"/>
          <w:color w:val="000000"/>
          <w:sz w:val="24"/>
          <w:szCs w:val="24"/>
        </w:rPr>
        <w:t>այնուհետեւ</w:t>
      </w:r>
      <w:r w:rsidRPr="00FA1ED7">
        <w:rPr>
          <w:rFonts w:ascii="GHEA Grapalat" w:hAnsi="GHEA Grapalat"/>
          <w:color w:val="000000"/>
          <w:sz w:val="24"/>
          <w:szCs w:val="24"/>
        </w:rPr>
        <w:t xml:space="preserve">՝ մաքսային մարմնի ծածկագիրը՝ մաքսային մարմինների </w:t>
      </w:r>
      <w:r w:rsidRPr="00456CCC">
        <w:rPr>
          <w:rFonts w:ascii="GHEA Grapalat" w:hAnsi="GHEA Grapalat"/>
          <w:color w:val="000000"/>
          <w:sz w:val="24"/>
          <w:szCs w:val="24"/>
        </w:rPr>
        <w:t>դասակարգչին</w:t>
      </w:r>
      <w:r w:rsidRPr="00FA1ED7">
        <w:rPr>
          <w:rFonts w:ascii="GHEA Grapalat" w:hAnsi="GHEA Grapalat"/>
          <w:color w:val="000000"/>
          <w:sz w:val="24"/>
          <w:szCs w:val="24"/>
        </w:rPr>
        <w:t xml:space="preserve"> համապատասխան (05100000),</w:t>
      </w:r>
    </w:p>
    <w:p w:rsidR="00AB2F7B" w:rsidRPr="00FA1ED7" w:rsidRDefault="00AB2F7B" w:rsidP="00C27C18">
      <w:pPr>
        <w:widowControl w:val="0"/>
        <w:spacing w:after="0" w:line="240" w:lineRule="auto"/>
        <w:ind w:left="-567" w:right="20" w:firstLine="567"/>
        <w:contextualSpacing/>
        <w:jc w:val="both"/>
        <w:rPr>
          <w:rFonts w:ascii="GHEA Grapalat" w:hAnsi="GHEA Grapalat"/>
          <w:color w:val="000000"/>
          <w:sz w:val="24"/>
          <w:szCs w:val="24"/>
        </w:rPr>
      </w:pPr>
      <w:r w:rsidRPr="00FA1ED7">
        <w:rPr>
          <w:rFonts w:ascii="GHEA Grapalat" w:hAnsi="GHEA Grapalat"/>
          <w:color w:val="000000"/>
          <w:sz w:val="24"/>
          <w:szCs w:val="24"/>
        </w:rPr>
        <w:t>Բելառուսի Հանրապետության համար՝ 112, այնուհետ</w:t>
      </w:r>
      <w:r>
        <w:rPr>
          <w:rFonts w:ascii="GHEA Grapalat" w:hAnsi="GHEA Grapalat"/>
          <w:color w:val="000000"/>
          <w:sz w:val="24"/>
          <w:szCs w:val="24"/>
        </w:rPr>
        <w:t>եւ</w:t>
      </w:r>
      <w:r w:rsidRPr="00FA1ED7">
        <w:rPr>
          <w:rFonts w:ascii="GHEA Grapalat" w:hAnsi="GHEA Grapalat"/>
          <w:color w:val="000000"/>
          <w:sz w:val="24"/>
          <w:szCs w:val="24"/>
        </w:rPr>
        <w:t>՝ մաքսային մարմնի ծածկագիրը՝ մաքսային մարմինների դասակարգչին համապատասխան (11200000),</w:t>
      </w:r>
    </w:p>
    <w:p w:rsidR="00AB2F7B" w:rsidRPr="00FA1ED7" w:rsidRDefault="00AB2F7B" w:rsidP="00C27C18">
      <w:pPr>
        <w:widowControl w:val="0"/>
        <w:spacing w:after="0" w:line="240" w:lineRule="auto"/>
        <w:ind w:left="-567" w:right="20" w:firstLine="567"/>
        <w:contextualSpacing/>
        <w:jc w:val="both"/>
        <w:rPr>
          <w:rFonts w:ascii="GHEA Grapalat" w:hAnsi="GHEA Grapalat"/>
          <w:color w:val="000000"/>
          <w:sz w:val="24"/>
          <w:szCs w:val="24"/>
        </w:rPr>
      </w:pPr>
      <w:r w:rsidRPr="00FA1ED7">
        <w:rPr>
          <w:rFonts w:ascii="GHEA Grapalat" w:hAnsi="GHEA Grapalat"/>
          <w:color w:val="000000"/>
          <w:sz w:val="24"/>
          <w:szCs w:val="24"/>
        </w:rPr>
        <w:t>Ղազախստանի Հանրապետության համար՝ 398, այնուհետ</w:t>
      </w:r>
      <w:r>
        <w:rPr>
          <w:rFonts w:ascii="GHEA Grapalat" w:hAnsi="GHEA Grapalat"/>
          <w:color w:val="000000"/>
          <w:sz w:val="24"/>
          <w:szCs w:val="24"/>
        </w:rPr>
        <w:t>եւ</w:t>
      </w:r>
      <w:r w:rsidRPr="00FA1ED7">
        <w:rPr>
          <w:rFonts w:ascii="GHEA Grapalat" w:hAnsi="GHEA Grapalat"/>
          <w:color w:val="000000"/>
          <w:sz w:val="24"/>
          <w:szCs w:val="24"/>
        </w:rPr>
        <w:t>՝ մաքսային մարմնի ծածկագիրը՝ մաքսային մարմինների դասակարգչին համապատասխան (39800000),</w:t>
      </w:r>
    </w:p>
    <w:p w:rsidR="00AB2F7B" w:rsidRPr="00FA1ED7" w:rsidRDefault="00AB2F7B" w:rsidP="00C27C18">
      <w:pPr>
        <w:widowControl w:val="0"/>
        <w:spacing w:after="0" w:line="240" w:lineRule="auto"/>
        <w:ind w:left="-567" w:right="20" w:firstLine="567"/>
        <w:contextualSpacing/>
        <w:jc w:val="both"/>
        <w:rPr>
          <w:rFonts w:ascii="GHEA Grapalat" w:hAnsi="GHEA Grapalat"/>
          <w:color w:val="000000"/>
          <w:sz w:val="24"/>
          <w:szCs w:val="24"/>
        </w:rPr>
      </w:pPr>
      <w:r w:rsidRPr="00FA1ED7">
        <w:rPr>
          <w:rFonts w:ascii="GHEA Grapalat" w:hAnsi="GHEA Grapalat"/>
          <w:color w:val="000000"/>
          <w:sz w:val="24"/>
          <w:szCs w:val="24"/>
        </w:rPr>
        <w:t>Ղրղզստանի Հանրապետության համար՝ 417, այնուհետ</w:t>
      </w:r>
      <w:r>
        <w:rPr>
          <w:rFonts w:ascii="GHEA Grapalat" w:hAnsi="GHEA Grapalat"/>
          <w:color w:val="000000"/>
          <w:sz w:val="24"/>
          <w:szCs w:val="24"/>
        </w:rPr>
        <w:t>եւ</w:t>
      </w:r>
      <w:r w:rsidRPr="00FA1ED7">
        <w:rPr>
          <w:rFonts w:ascii="GHEA Grapalat" w:hAnsi="GHEA Grapalat"/>
          <w:color w:val="000000"/>
          <w:sz w:val="24"/>
          <w:szCs w:val="24"/>
        </w:rPr>
        <w:t>՝ մաքսային մարմնի ծածկագիրը՝ մաքսային մարմինների դասակարգչին համապատասխան (41700000)։»։</w:t>
      </w:r>
    </w:p>
    <w:p w:rsidR="00AB2F7B" w:rsidRPr="00FA1ED7" w:rsidRDefault="00AB2F7B" w:rsidP="00C27C18">
      <w:pPr>
        <w:widowControl w:val="0"/>
        <w:spacing w:after="0" w:line="240" w:lineRule="auto"/>
        <w:ind w:left="-567" w:right="20" w:firstLine="567"/>
        <w:contextualSpacing/>
        <w:jc w:val="both"/>
        <w:rPr>
          <w:rFonts w:ascii="GHEA Grapalat" w:hAnsi="GHEA Grapalat"/>
          <w:color w:val="000000"/>
          <w:sz w:val="24"/>
          <w:szCs w:val="24"/>
        </w:rPr>
      </w:pPr>
      <w:r w:rsidRPr="00FA1ED7">
        <w:rPr>
          <w:rFonts w:ascii="GHEA Grapalat" w:hAnsi="GHEA Grapalat"/>
          <w:color w:val="000000"/>
          <w:sz w:val="24"/>
          <w:szCs w:val="24"/>
        </w:rPr>
        <w:t xml:space="preserve">12. «Մաքսային միության անդամ պետությունների մտավոր սեփականության օբյեկտների միասնական մաքսային </w:t>
      </w:r>
      <w:r w:rsidRPr="00456CCC">
        <w:rPr>
          <w:rFonts w:ascii="GHEA Grapalat" w:hAnsi="GHEA Grapalat"/>
          <w:color w:val="000000"/>
          <w:sz w:val="24"/>
          <w:szCs w:val="24"/>
        </w:rPr>
        <w:t>ռեեստրի</w:t>
      </w:r>
      <w:r w:rsidRPr="00FA1ED7">
        <w:rPr>
          <w:rFonts w:ascii="GHEA Grapalat" w:hAnsi="GHEA Grapalat"/>
          <w:color w:val="000000"/>
          <w:sz w:val="24"/>
          <w:szCs w:val="24"/>
        </w:rPr>
        <w:t xml:space="preserve"> մասին» 2010 թվականի մայիսի 21</w:t>
      </w:r>
      <w:r>
        <w:rPr>
          <w:rFonts w:ascii="GHEA Grapalat" w:hAnsi="GHEA Grapalat"/>
          <w:color w:val="000000"/>
          <w:sz w:val="24"/>
          <w:szCs w:val="24"/>
        </w:rPr>
        <w:t>–</w:t>
      </w:r>
      <w:r w:rsidRPr="00FA1ED7">
        <w:rPr>
          <w:rFonts w:ascii="GHEA Grapalat" w:hAnsi="GHEA Grapalat"/>
          <w:color w:val="000000"/>
          <w:sz w:val="24"/>
          <w:szCs w:val="24"/>
        </w:rPr>
        <w:t>ի համաձայնագրի 2</w:t>
      </w:r>
      <w:r>
        <w:rPr>
          <w:rFonts w:ascii="GHEA Grapalat" w:hAnsi="GHEA Grapalat"/>
          <w:color w:val="000000"/>
          <w:sz w:val="24"/>
          <w:szCs w:val="24"/>
        </w:rPr>
        <w:t>–</w:t>
      </w:r>
      <w:r w:rsidRPr="00FA1ED7">
        <w:rPr>
          <w:rFonts w:ascii="GHEA Grapalat" w:hAnsi="GHEA Grapalat"/>
          <w:color w:val="000000"/>
          <w:sz w:val="24"/>
          <w:szCs w:val="24"/>
        </w:rPr>
        <w:t xml:space="preserve">րդ հոդվածը «Ղազախստանի Հանրապետության </w:t>
      </w:r>
      <w:r>
        <w:rPr>
          <w:rFonts w:ascii="GHEA Grapalat" w:hAnsi="GHEA Grapalat"/>
          <w:color w:val="000000"/>
          <w:sz w:val="24"/>
          <w:szCs w:val="24"/>
        </w:rPr>
        <w:t>ֆ</w:t>
      </w:r>
      <w:r w:rsidRPr="00FA1ED7">
        <w:rPr>
          <w:rFonts w:ascii="GHEA Grapalat" w:hAnsi="GHEA Grapalat"/>
          <w:color w:val="000000"/>
          <w:sz w:val="24"/>
          <w:szCs w:val="24"/>
        </w:rPr>
        <w:t>ինանսների նախարարության մաքսային հսկողության կոմիտեն,» բառերից հետո լրացնել «Ղրղզստանի Հանրապետության կողմից՝ Ղրղզստանի Հանրապետության Կառավարությանն առընթեր պետական մաքսային ծառայությունը,» բառերով։</w:t>
      </w:r>
    </w:p>
    <w:p w:rsidR="00AB2F7B" w:rsidRPr="00FA1ED7" w:rsidRDefault="00AB2F7B" w:rsidP="00C27C18">
      <w:pPr>
        <w:widowControl w:val="0"/>
        <w:spacing w:after="0" w:line="240" w:lineRule="auto"/>
        <w:ind w:left="-567" w:right="20" w:firstLine="567"/>
        <w:contextualSpacing/>
        <w:jc w:val="both"/>
        <w:rPr>
          <w:rFonts w:ascii="GHEA Grapalat" w:hAnsi="GHEA Grapalat"/>
          <w:color w:val="000000"/>
          <w:sz w:val="24"/>
          <w:szCs w:val="24"/>
        </w:rPr>
      </w:pPr>
      <w:r w:rsidRPr="00FA1ED7">
        <w:rPr>
          <w:rFonts w:ascii="GHEA Grapalat" w:hAnsi="GHEA Grapalat"/>
          <w:color w:val="000000"/>
          <w:sz w:val="24"/>
          <w:szCs w:val="24"/>
        </w:rPr>
        <w:t>13. «Մաքսային միության անդամ պետությունների մաքսային մարմինների միջեւ փոխադարձ վարչական օգնության մասին» 2010 թվականի մայիսի 21</w:t>
      </w:r>
      <w:r>
        <w:rPr>
          <w:rFonts w:ascii="GHEA Grapalat" w:hAnsi="GHEA Grapalat"/>
          <w:color w:val="000000"/>
          <w:sz w:val="24"/>
          <w:szCs w:val="24"/>
        </w:rPr>
        <w:t>–</w:t>
      </w:r>
      <w:r w:rsidRPr="00FA1ED7">
        <w:rPr>
          <w:rFonts w:ascii="GHEA Grapalat" w:hAnsi="GHEA Grapalat"/>
          <w:color w:val="000000"/>
          <w:sz w:val="24"/>
          <w:szCs w:val="24"/>
        </w:rPr>
        <w:t>ի համաձայնագրի 2</w:t>
      </w:r>
      <w:r>
        <w:rPr>
          <w:rFonts w:ascii="GHEA Grapalat" w:hAnsi="GHEA Grapalat"/>
          <w:color w:val="000000"/>
          <w:sz w:val="24"/>
          <w:szCs w:val="24"/>
        </w:rPr>
        <w:t>–</w:t>
      </w:r>
      <w:r w:rsidRPr="00FA1ED7">
        <w:rPr>
          <w:rFonts w:ascii="GHEA Grapalat" w:hAnsi="GHEA Grapalat"/>
          <w:color w:val="000000"/>
          <w:sz w:val="24"/>
          <w:szCs w:val="24"/>
        </w:rPr>
        <w:t>րդ հոդվածը՝</w:t>
      </w:r>
    </w:p>
    <w:p w:rsidR="00AB2F7B" w:rsidRPr="00FA1ED7" w:rsidRDefault="00AB2F7B" w:rsidP="00C27C18">
      <w:pPr>
        <w:widowControl w:val="0"/>
        <w:spacing w:after="0" w:line="240" w:lineRule="auto"/>
        <w:ind w:left="-567" w:right="20" w:firstLine="567"/>
        <w:contextualSpacing/>
        <w:jc w:val="both"/>
        <w:rPr>
          <w:rFonts w:ascii="GHEA Grapalat" w:hAnsi="GHEA Grapalat"/>
          <w:color w:val="000000"/>
          <w:sz w:val="24"/>
          <w:szCs w:val="24"/>
        </w:rPr>
      </w:pPr>
      <w:r w:rsidRPr="00FA1ED7">
        <w:rPr>
          <w:rFonts w:ascii="GHEA Grapalat" w:hAnsi="GHEA Grapalat"/>
          <w:color w:val="000000"/>
          <w:sz w:val="24"/>
          <w:szCs w:val="24"/>
        </w:rPr>
        <w:t>1</w:t>
      </w:r>
      <w:r>
        <w:rPr>
          <w:rFonts w:ascii="GHEA Grapalat" w:hAnsi="GHEA Grapalat"/>
          <w:color w:val="000000"/>
          <w:sz w:val="24"/>
          <w:szCs w:val="24"/>
        </w:rPr>
        <w:t>–</w:t>
      </w:r>
      <w:r w:rsidRPr="00FA1ED7">
        <w:rPr>
          <w:rFonts w:ascii="GHEA Grapalat" w:hAnsi="GHEA Grapalat"/>
          <w:color w:val="000000"/>
          <w:sz w:val="24"/>
          <w:szCs w:val="24"/>
        </w:rPr>
        <w:t>ին կետի չորրորդ պարբերությունից հետո լրացնել հետ</w:t>
      </w:r>
      <w:r>
        <w:rPr>
          <w:rFonts w:ascii="GHEA Grapalat" w:hAnsi="GHEA Grapalat"/>
          <w:color w:val="000000"/>
          <w:sz w:val="24"/>
          <w:szCs w:val="24"/>
        </w:rPr>
        <w:t>եւ</w:t>
      </w:r>
      <w:r w:rsidRPr="00FA1ED7">
        <w:rPr>
          <w:rFonts w:ascii="GHEA Grapalat" w:hAnsi="GHEA Grapalat"/>
          <w:color w:val="000000"/>
          <w:sz w:val="24"/>
          <w:szCs w:val="24"/>
        </w:rPr>
        <w:t>յալ բովանդակությամբ պարբերությամբ՝</w:t>
      </w:r>
    </w:p>
    <w:p w:rsidR="00AB2F7B" w:rsidRPr="00FA1ED7" w:rsidRDefault="00AB2F7B" w:rsidP="00C27C18">
      <w:pPr>
        <w:widowControl w:val="0"/>
        <w:spacing w:after="0" w:line="240" w:lineRule="auto"/>
        <w:ind w:left="-567" w:right="20" w:firstLine="567"/>
        <w:contextualSpacing/>
        <w:jc w:val="both"/>
        <w:rPr>
          <w:rFonts w:ascii="GHEA Grapalat" w:hAnsi="GHEA Grapalat"/>
          <w:color w:val="000000"/>
          <w:sz w:val="24"/>
          <w:szCs w:val="24"/>
        </w:rPr>
      </w:pPr>
      <w:r w:rsidRPr="00FA1ED7">
        <w:rPr>
          <w:rFonts w:ascii="GHEA Grapalat" w:hAnsi="GHEA Grapalat"/>
          <w:color w:val="000000"/>
          <w:sz w:val="24"/>
          <w:szCs w:val="24"/>
        </w:rPr>
        <w:t>«Ղրղզստանի Հանրապետության համար՝ Ղրղզստանի Հանրապետության Կառավարությանն առընթեր պետական մաքսային ծառայությունը,»</w:t>
      </w:r>
    </w:p>
    <w:p w:rsidR="00AB2F7B" w:rsidRPr="00FA1ED7" w:rsidRDefault="00AB2F7B" w:rsidP="00C27C18">
      <w:pPr>
        <w:widowControl w:val="0"/>
        <w:spacing w:after="0" w:line="240" w:lineRule="auto"/>
        <w:ind w:left="-567" w:right="20" w:firstLine="567"/>
        <w:contextualSpacing/>
        <w:jc w:val="both"/>
        <w:rPr>
          <w:rFonts w:ascii="GHEA Grapalat" w:hAnsi="GHEA Grapalat"/>
          <w:color w:val="000000"/>
          <w:sz w:val="24"/>
          <w:szCs w:val="24"/>
        </w:rPr>
      </w:pPr>
      <w:r w:rsidRPr="00FA1ED7">
        <w:rPr>
          <w:rFonts w:ascii="GHEA Grapalat" w:hAnsi="GHEA Grapalat"/>
          <w:color w:val="000000"/>
          <w:sz w:val="24"/>
          <w:szCs w:val="24"/>
        </w:rPr>
        <w:t>2</w:t>
      </w:r>
      <w:r>
        <w:rPr>
          <w:rFonts w:ascii="GHEA Grapalat" w:hAnsi="GHEA Grapalat"/>
          <w:color w:val="000000"/>
          <w:sz w:val="24"/>
          <w:szCs w:val="24"/>
        </w:rPr>
        <w:t>–</w:t>
      </w:r>
      <w:r w:rsidRPr="00FA1ED7">
        <w:rPr>
          <w:rFonts w:ascii="GHEA Grapalat" w:hAnsi="GHEA Grapalat"/>
          <w:color w:val="000000"/>
          <w:sz w:val="24"/>
          <w:szCs w:val="24"/>
        </w:rPr>
        <w:t>ին կետի չորրորդ պարբերությունից հետո լրացնել հետ</w:t>
      </w:r>
      <w:r>
        <w:rPr>
          <w:rFonts w:ascii="GHEA Grapalat" w:hAnsi="GHEA Grapalat"/>
          <w:color w:val="000000"/>
          <w:sz w:val="24"/>
          <w:szCs w:val="24"/>
        </w:rPr>
        <w:t>եւ</w:t>
      </w:r>
      <w:r w:rsidRPr="00FA1ED7">
        <w:rPr>
          <w:rFonts w:ascii="GHEA Grapalat" w:hAnsi="GHEA Grapalat"/>
          <w:color w:val="000000"/>
          <w:sz w:val="24"/>
          <w:szCs w:val="24"/>
        </w:rPr>
        <w:t>յալ բովանդակությամբ պարբերությամբ՝</w:t>
      </w:r>
    </w:p>
    <w:p w:rsidR="00AB2F7B" w:rsidRPr="00FA1ED7" w:rsidRDefault="00AB2F7B" w:rsidP="00C27C18">
      <w:pPr>
        <w:widowControl w:val="0"/>
        <w:spacing w:after="0" w:line="240" w:lineRule="auto"/>
        <w:ind w:left="-567" w:right="20" w:firstLine="567"/>
        <w:contextualSpacing/>
        <w:jc w:val="both"/>
        <w:rPr>
          <w:rFonts w:ascii="GHEA Grapalat" w:hAnsi="GHEA Grapalat"/>
          <w:color w:val="000000"/>
          <w:sz w:val="24"/>
          <w:szCs w:val="24"/>
        </w:rPr>
      </w:pPr>
      <w:r w:rsidRPr="00FA1ED7">
        <w:rPr>
          <w:rFonts w:ascii="GHEA Grapalat" w:hAnsi="GHEA Grapalat"/>
          <w:color w:val="000000"/>
          <w:sz w:val="24"/>
          <w:szCs w:val="24"/>
        </w:rPr>
        <w:t>«Ղրղզստանի Հանրապետության համար՝ մաքսատներ,»։</w:t>
      </w:r>
    </w:p>
    <w:p w:rsidR="00AB2F7B" w:rsidRPr="00FA1ED7" w:rsidRDefault="00AB2F7B" w:rsidP="00C27C18">
      <w:pPr>
        <w:widowControl w:val="0"/>
        <w:spacing w:after="0" w:line="240" w:lineRule="auto"/>
        <w:ind w:left="-567" w:right="20" w:firstLine="567"/>
        <w:contextualSpacing/>
        <w:jc w:val="both"/>
        <w:rPr>
          <w:rFonts w:ascii="GHEA Grapalat" w:hAnsi="GHEA Grapalat"/>
          <w:color w:val="000000"/>
          <w:sz w:val="24"/>
          <w:szCs w:val="24"/>
        </w:rPr>
      </w:pPr>
      <w:r w:rsidRPr="00FA1ED7">
        <w:rPr>
          <w:rFonts w:ascii="GHEA Grapalat" w:hAnsi="GHEA Grapalat"/>
          <w:color w:val="000000"/>
          <w:sz w:val="24"/>
          <w:szCs w:val="24"/>
        </w:rPr>
        <w:t xml:space="preserve">14. «Մաքսային միության անդամ պետությունների մաքսային մարմինների կողմից մաքսային հսկողության որոշակի </w:t>
      </w:r>
      <w:r w:rsidRPr="00456CCC">
        <w:rPr>
          <w:rFonts w:ascii="GHEA Grapalat" w:hAnsi="GHEA Grapalat"/>
          <w:color w:val="000000"/>
          <w:sz w:val="24"/>
          <w:szCs w:val="24"/>
        </w:rPr>
        <w:t>ձեւերի</w:t>
      </w:r>
      <w:r w:rsidRPr="00FA1ED7">
        <w:rPr>
          <w:rFonts w:ascii="GHEA Grapalat" w:hAnsi="GHEA Grapalat"/>
          <w:color w:val="000000"/>
          <w:sz w:val="24"/>
          <w:szCs w:val="24"/>
        </w:rPr>
        <w:t xml:space="preserve"> կիրառումից ազատելու մասին» 2010 թվականի հունիսի 18</w:t>
      </w:r>
      <w:r>
        <w:rPr>
          <w:rFonts w:ascii="GHEA Grapalat" w:hAnsi="GHEA Grapalat"/>
          <w:color w:val="000000"/>
          <w:sz w:val="24"/>
          <w:szCs w:val="24"/>
        </w:rPr>
        <w:t>–</w:t>
      </w:r>
      <w:r w:rsidRPr="00FA1ED7">
        <w:rPr>
          <w:rFonts w:ascii="GHEA Grapalat" w:hAnsi="GHEA Grapalat"/>
          <w:color w:val="000000"/>
          <w:sz w:val="24"/>
          <w:szCs w:val="24"/>
        </w:rPr>
        <w:t>ի համաձայնագրի 2</w:t>
      </w:r>
      <w:r>
        <w:rPr>
          <w:rFonts w:ascii="GHEA Grapalat" w:hAnsi="GHEA Grapalat"/>
          <w:color w:val="000000"/>
          <w:sz w:val="24"/>
          <w:szCs w:val="24"/>
        </w:rPr>
        <w:t>–</w:t>
      </w:r>
      <w:r w:rsidRPr="00FA1ED7">
        <w:rPr>
          <w:rFonts w:ascii="GHEA Grapalat" w:hAnsi="GHEA Grapalat"/>
          <w:color w:val="000000"/>
          <w:sz w:val="24"/>
          <w:szCs w:val="24"/>
        </w:rPr>
        <w:t>րդ հոդվածը լրացնել հետեւյալ բովանդակությամբ 6</w:t>
      </w:r>
      <w:r>
        <w:rPr>
          <w:rFonts w:ascii="GHEA Grapalat" w:hAnsi="GHEA Grapalat"/>
          <w:color w:val="000000"/>
          <w:sz w:val="24"/>
          <w:szCs w:val="24"/>
        </w:rPr>
        <w:t>–</w:t>
      </w:r>
      <w:r w:rsidRPr="00FA1ED7">
        <w:rPr>
          <w:rFonts w:ascii="GHEA Grapalat" w:hAnsi="GHEA Grapalat"/>
          <w:color w:val="000000"/>
          <w:sz w:val="24"/>
          <w:szCs w:val="24"/>
        </w:rPr>
        <w:t>րդ կետով՝</w:t>
      </w:r>
    </w:p>
    <w:p w:rsidR="00AB2F7B" w:rsidRPr="00FA1ED7" w:rsidRDefault="00AB2F7B" w:rsidP="00C27C18">
      <w:pPr>
        <w:widowControl w:val="0"/>
        <w:spacing w:after="0" w:line="240" w:lineRule="auto"/>
        <w:ind w:left="-567" w:right="20" w:firstLine="567"/>
        <w:contextualSpacing/>
        <w:jc w:val="both"/>
        <w:rPr>
          <w:rFonts w:ascii="GHEA Grapalat" w:hAnsi="GHEA Grapalat"/>
          <w:color w:val="000000"/>
          <w:sz w:val="24"/>
          <w:szCs w:val="24"/>
        </w:rPr>
      </w:pPr>
      <w:r w:rsidRPr="00FA1ED7">
        <w:rPr>
          <w:rFonts w:ascii="GHEA Grapalat" w:hAnsi="GHEA Grapalat"/>
          <w:color w:val="000000"/>
          <w:sz w:val="24"/>
          <w:szCs w:val="24"/>
        </w:rPr>
        <w:t xml:space="preserve">«6) Ղրղզստանի Հանրապետության Նախագահի </w:t>
      </w:r>
      <w:r w:rsidRPr="00456CCC">
        <w:rPr>
          <w:rFonts w:ascii="GHEA Grapalat" w:hAnsi="GHEA Grapalat"/>
          <w:color w:val="000000"/>
          <w:sz w:val="24"/>
          <w:szCs w:val="24"/>
        </w:rPr>
        <w:t>աշխատակազմի</w:t>
      </w:r>
      <w:r w:rsidRPr="00FA1ED7">
        <w:rPr>
          <w:rFonts w:ascii="GHEA Grapalat" w:hAnsi="GHEA Grapalat"/>
          <w:color w:val="000000"/>
          <w:sz w:val="24"/>
          <w:szCs w:val="24"/>
        </w:rPr>
        <w:t xml:space="preserve"> ղեկավարի, Ղրղզստանի Հանրապետության Գերագույն դատարանի նախագահի, Ղրղզստանի Հանրապետության Գերագույն դատարանի սահմանադրական պալատի նախագահի, Ղրղզստանի Հանրապետության </w:t>
      </w:r>
      <w:r w:rsidRPr="00456CCC">
        <w:rPr>
          <w:rFonts w:ascii="GHEA Grapalat" w:hAnsi="GHEA Grapalat"/>
          <w:color w:val="000000"/>
          <w:sz w:val="24"/>
          <w:szCs w:val="24"/>
        </w:rPr>
        <w:t>Ժոգորկու</w:t>
      </w:r>
      <w:r w:rsidRPr="00FA1ED7">
        <w:rPr>
          <w:rFonts w:ascii="GHEA Grapalat" w:hAnsi="GHEA Grapalat"/>
          <w:color w:val="000000"/>
          <w:sz w:val="24"/>
          <w:szCs w:val="24"/>
        </w:rPr>
        <w:t xml:space="preserve"> </w:t>
      </w:r>
      <w:r w:rsidRPr="00456CCC">
        <w:rPr>
          <w:rFonts w:ascii="GHEA Grapalat" w:hAnsi="GHEA Grapalat"/>
          <w:color w:val="000000"/>
          <w:sz w:val="24"/>
          <w:szCs w:val="24"/>
        </w:rPr>
        <w:t>Կենեշի</w:t>
      </w:r>
      <w:r w:rsidRPr="00FA1ED7">
        <w:rPr>
          <w:rFonts w:ascii="GHEA Grapalat" w:hAnsi="GHEA Grapalat"/>
          <w:color w:val="000000"/>
          <w:sz w:val="24"/>
          <w:szCs w:val="24"/>
        </w:rPr>
        <w:t xml:space="preserve"> պատգամավորների, Ղրղզստանի Հանրապետության պաշտպանության խորհրդի քարտուղարի, Ղրղզստանի Հանրապետության գլխավոր դատախազի, Ղրղզստանի Հանրապետության Ազգային բանկի նախագահի, Ղրղզստանի Հանրապետության Նախագահի </w:t>
      </w:r>
      <w:r>
        <w:rPr>
          <w:rFonts w:ascii="GHEA Grapalat" w:hAnsi="GHEA Grapalat"/>
          <w:color w:val="000000"/>
          <w:sz w:val="24"/>
          <w:szCs w:val="24"/>
        </w:rPr>
        <w:t>եւ</w:t>
      </w:r>
      <w:r w:rsidRPr="00FA1ED7">
        <w:rPr>
          <w:rFonts w:ascii="GHEA Grapalat" w:hAnsi="GHEA Grapalat"/>
          <w:color w:val="000000"/>
          <w:sz w:val="24"/>
          <w:szCs w:val="24"/>
        </w:rPr>
        <w:t xml:space="preserve"> Կառավարության գործերի կառավարչի, Ղրղզստանի Հանրապետության ազգային անվտանգության պետական կոմիտեի նախագահի, նախագահի տեղակալ–Ղրղզստանի Հանրապետության ազգային անվտանգության պետական կոմիտեի 9</w:t>
      </w:r>
      <w:r>
        <w:rPr>
          <w:rFonts w:ascii="GHEA Grapalat" w:hAnsi="GHEA Grapalat"/>
          <w:color w:val="000000"/>
          <w:sz w:val="24"/>
          <w:szCs w:val="24"/>
        </w:rPr>
        <w:t>–</w:t>
      </w:r>
      <w:r w:rsidRPr="00FA1ED7">
        <w:rPr>
          <w:rFonts w:ascii="GHEA Grapalat" w:hAnsi="GHEA Grapalat"/>
          <w:color w:val="000000"/>
          <w:sz w:val="24"/>
          <w:szCs w:val="24"/>
        </w:rPr>
        <w:t xml:space="preserve">րդ ծառայության ղեկավարի, եթե նշված </w:t>
      </w:r>
      <w:r w:rsidRPr="00456CCC">
        <w:rPr>
          <w:rFonts w:ascii="GHEA Grapalat" w:hAnsi="GHEA Grapalat"/>
          <w:color w:val="000000"/>
          <w:sz w:val="24"/>
          <w:szCs w:val="24"/>
        </w:rPr>
        <w:t>անձինք</w:t>
      </w:r>
      <w:r w:rsidRPr="00FA1ED7">
        <w:rPr>
          <w:rFonts w:ascii="GHEA Grapalat" w:hAnsi="GHEA Grapalat"/>
          <w:color w:val="000000"/>
          <w:sz w:val="24"/>
          <w:szCs w:val="24"/>
        </w:rPr>
        <w:t xml:space="preserve"> իրենց ծառայողական պարտականությունները կատարելու առնչությամբ անցնում են մաքսային սահմանով։»։</w:t>
      </w:r>
    </w:p>
    <w:p w:rsidR="00AB2F7B" w:rsidRPr="00FA1ED7" w:rsidRDefault="00AB2F7B" w:rsidP="00C27C18">
      <w:pPr>
        <w:widowControl w:val="0"/>
        <w:spacing w:after="0" w:line="240" w:lineRule="auto"/>
        <w:ind w:left="-567" w:right="20" w:firstLine="567"/>
        <w:contextualSpacing/>
        <w:jc w:val="both"/>
        <w:rPr>
          <w:rFonts w:ascii="GHEA Grapalat" w:hAnsi="GHEA Grapalat"/>
          <w:color w:val="000000"/>
          <w:sz w:val="24"/>
          <w:szCs w:val="24"/>
        </w:rPr>
      </w:pPr>
      <w:r w:rsidRPr="00FA1ED7">
        <w:rPr>
          <w:rFonts w:ascii="GHEA Grapalat" w:hAnsi="GHEA Grapalat"/>
          <w:color w:val="000000"/>
          <w:sz w:val="24"/>
          <w:szCs w:val="24"/>
        </w:rPr>
        <w:t>15. «Մաքսային միության մաքսային տարածքում ազատ (հատուկ, առանձնահատուկ) տնտեսական գոտիների եւ «ազատ մաքսային գոտի» մաքսային ընթացակարգի հետ կապված հարցերի վերաբերյալ» 2010 թվականի հունիսի 18</w:t>
      </w:r>
      <w:r>
        <w:rPr>
          <w:rFonts w:ascii="GHEA Grapalat" w:hAnsi="GHEA Grapalat"/>
          <w:color w:val="000000"/>
          <w:sz w:val="24"/>
          <w:szCs w:val="24"/>
        </w:rPr>
        <w:t>–</w:t>
      </w:r>
      <w:r w:rsidRPr="00FA1ED7">
        <w:rPr>
          <w:rFonts w:ascii="GHEA Grapalat" w:hAnsi="GHEA Grapalat"/>
          <w:color w:val="000000"/>
          <w:sz w:val="24"/>
          <w:szCs w:val="24"/>
        </w:rPr>
        <w:t>ի համաձայնագրում՝</w:t>
      </w:r>
    </w:p>
    <w:p w:rsidR="00AB2F7B" w:rsidRPr="00FA1ED7" w:rsidRDefault="00AB2F7B" w:rsidP="00C27C18">
      <w:pPr>
        <w:widowControl w:val="0"/>
        <w:spacing w:after="0" w:line="240" w:lineRule="auto"/>
        <w:ind w:left="-567" w:right="20" w:firstLine="567"/>
        <w:contextualSpacing/>
        <w:rPr>
          <w:rFonts w:ascii="GHEA Grapalat" w:hAnsi="GHEA Grapalat"/>
          <w:color w:val="000000"/>
          <w:sz w:val="24"/>
          <w:szCs w:val="24"/>
        </w:rPr>
      </w:pPr>
      <w:r w:rsidRPr="00FA1ED7">
        <w:rPr>
          <w:rFonts w:ascii="GHEA Grapalat" w:hAnsi="GHEA Grapalat"/>
          <w:color w:val="000000"/>
          <w:sz w:val="24"/>
          <w:szCs w:val="24"/>
        </w:rPr>
        <w:t>10–րդ հոդվածի 2–րդ կետի հինգերորդ պարբերությունում «ու մինչեւ 2016 թվականի դեկտեմբերի 1</w:t>
      </w:r>
      <w:r>
        <w:rPr>
          <w:rFonts w:ascii="GHEA Grapalat" w:hAnsi="GHEA Grapalat"/>
          <w:color w:val="000000"/>
          <w:sz w:val="24"/>
          <w:szCs w:val="24"/>
        </w:rPr>
        <w:t>–</w:t>
      </w:r>
      <w:r w:rsidRPr="00FA1ED7">
        <w:rPr>
          <w:rFonts w:ascii="GHEA Grapalat" w:hAnsi="GHEA Grapalat"/>
          <w:color w:val="000000"/>
          <w:sz w:val="24"/>
          <w:szCs w:val="24"/>
        </w:rPr>
        <w:t>ը Հայաստանի Հանրապետությունում» բառերը փոխարինել «, մինչեւ 2016 թվականի դեկտեմբերի 1</w:t>
      </w:r>
      <w:r>
        <w:rPr>
          <w:rFonts w:ascii="GHEA Grapalat" w:hAnsi="GHEA Grapalat"/>
          <w:color w:val="000000"/>
          <w:sz w:val="24"/>
          <w:szCs w:val="24"/>
        </w:rPr>
        <w:t>–</w:t>
      </w:r>
      <w:r w:rsidRPr="00FA1ED7">
        <w:rPr>
          <w:rFonts w:ascii="GHEA Grapalat" w:hAnsi="GHEA Grapalat"/>
          <w:color w:val="000000"/>
          <w:sz w:val="24"/>
          <w:szCs w:val="24"/>
        </w:rPr>
        <w:t xml:space="preserve">ը Հայաստանի Հանրապետությունում ու մինչեւ 2015 թվականի հունվարի 1–ը Ղրղզստանի Հանրապետությունում» բառերով, </w:t>
      </w:r>
    </w:p>
    <w:p w:rsidR="00AB2F7B" w:rsidRPr="00FA1ED7" w:rsidRDefault="00AB2F7B" w:rsidP="00C27C18">
      <w:pPr>
        <w:widowControl w:val="0"/>
        <w:spacing w:after="0" w:line="240" w:lineRule="auto"/>
        <w:ind w:left="-567" w:right="20" w:firstLine="567"/>
        <w:contextualSpacing/>
        <w:rPr>
          <w:rFonts w:ascii="GHEA Grapalat" w:hAnsi="GHEA Grapalat"/>
          <w:color w:val="000000"/>
          <w:sz w:val="24"/>
          <w:szCs w:val="24"/>
        </w:rPr>
      </w:pPr>
      <w:r w:rsidRPr="00FA1ED7">
        <w:rPr>
          <w:rFonts w:ascii="GHEA Grapalat" w:hAnsi="GHEA Grapalat"/>
          <w:color w:val="000000"/>
          <w:sz w:val="24"/>
          <w:szCs w:val="24"/>
        </w:rPr>
        <w:t>23</w:t>
      </w:r>
      <w:r>
        <w:rPr>
          <w:rFonts w:ascii="GHEA Grapalat" w:hAnsi="GHEA Grapalat"/>
          <w:color w:val="000000"/>
          <w:sz w:val="24"/>
          <w:szCs w:val="24"/>
        </w:rPr>
        <w:t>–</w:t>
      </w:r>
      <w:r w:rsidRPr="00FA1ED7">
        <w:rPr>
          <w:rFonts w:ascii="GHEA Grapalat" w:hAnsi="GHEA Grapalat"/>
          <w:color w:val="000000"/>
          <w:sz w:val="24"/>
          <w:szCs w:val="24"/>
        </w:rPr>
        <w:t>րդ հոդվածի՝</w:t>
      </w:r>
    </w:p>
    <w:p w:rsidR="00AB2F7B" w:rsidRPr="00FA1ED7" w:rsidRDefault="00AB2F7B" w:rsidP="00C27C18">
      <w:pPr>
        <w:widowControl w:val="0"/>
        <w:spacing w:after="0" w:line="240" w:lineRule="auto"/>
        <w:ind w:left="-567" w:right="20" w:firstLine="567"/>
        <w:contextualSpacing/>
        <w:jc w:val="both"/>
        <w:rPr>
          <w:rFonts w:ascii="GHEA Grapalat" w:hAnsi="GHEA Grapalat"/>
          <w:color w:val="000000"/>
          <w:sz w:val="24"/>
          <w:szCs w:val="24"/>
        </w:rPr>
      </w:pPr>
      <w:r w:rsidRPr="00FA1ED7">
        <w:rPr>
          <w:rFonts w:ascii="GHEA Grapalat" w:hAnsi="GHEA Grapalat"/>
          <w:color w:val="000000"/>
          <w:sz w:val="24"/>
          <w:szCs w:val="24"/>
        </w:rPr>
        <w:t>1</w:t>
      </w:r>
      <w:r>
        <w:rPr>
          <w:rFonts w:ascii="GHEA Grapalat" w:hAnsi="GHEA Grapalat"/>
          <w:color w:val="000000"/>
          <w:sz w:val="24"/>
          <w:szCs w:val="24"/>
        </w:rPr>
        <w:t>–ին</w:t>
      </w:r>
      <w:r w:rsidRPr="00FA1ED7">
        <w:rPr>
          <w:rFonts w:ascii="GHEA Grapalat" w:hAnsi="GHEA Grapalat"/>
          <w:color w:val="000000"/>
          <w:sz w:val="24"/>
          <w:szCs w:val="24"/>
        </w:rPr>
        <w:t xml:space="preserve"> կետը «Ղազախստանի Հանրապետությունում» բառերից հետո լրացնել «, Ղրղզստանի Հանրապետությունում» բառերով,</w:t>
      </w:r>
    </w:p>
    <w:p w:rsidR="00AB2F7B" w:rsidRPr="00FA1ED7" w:rsidRDefault="00AB2F7B" w:rsidP="00C27C18">
      <w:pPr>
        <w:widowControl w:val="0"/>
        <w:spacing w:after="0" w:line="240" w:lineRule="auto"/>
        <w:ind w:left="-567" w:right="20" w:firstLine="567"/>
        <w:contextualSpacing/>
        <w:jc w:val="both"/>
        <w:rPr>
          <w:rFonts w:ascii="GHEA Grapalat" w:hAnsi="GHEA Grapalat"/>
          <w:color w:val="000000"/>
          <w:sz w:val="24"/>
          <w:szCs w:val="24"/>
        </w:rPr>
      </w:pPr>
      <w:r w:rsidRPr="00FA1ED7">
        <w:rPr>
          <w:rFonts w:ascii="GHEA Grapalat" w:hAnsi="GHEA Grapalat"/>
          <w:color w:val="000000"/>
          <w:sz w:val="24"/>
          <w:szCs w:val="24"/>
        </w:rPr>
        <w:t>2</w:t>
      </w:r>
      <w:r>
        <w:rPr>
          <w:rFonts w:ascii="GHEA Grapalat" w:hAnsi="GHEA Grapalat"/>
          <w:color w:val="000000"/>
          <w:sz w:val="24"/>
          <w:szCs w:val="24"/>
        </w:rPr>
        <w:t>–րդ</w:t>
      </w:r>
      <w:r w:rsidRPr="00FA1ED7">
        <w:rPr>
          <w:rFonts w:ascii="GHEA Grapalat" w:hAnsi="GHEA Grapalat"/>
          <w:color w:val="000000"/>
          <w:sz w:val="24"/>
          <w:szCs w:val="24"/>
        </w:rPr>
        <w:t xml:space="preserve"> կետը «Ղազախստանի Հանրապետությունում՝ ղազախստանյան </w:t>
      </w:r>
      <w:r w:rsidRPr="00456CCC">
        <w:rPr>
          <w:rFonts w:ascii="GHEA Grapalat" w:hAnsi="GHEA Grapalat"/>
          <w:color w:val="000000"/>
          <w:sz w:val="24"/>
          <w:szCs w:val="24"/>
        </w:rPr>
        <w:t>ապրանքների»</w:t>
      </w:r>
      <w:r w:rsidRPr="00FA1ED7">
        <w:rPr>
          <w:rFonts w:ascii="GHEA Grapalat" w:hAnsi="GHEA Grapalat"/>
          <w:color w:val="000000"/>
          <w:sz w:val="24"/>
          <w:szCs w:val="24"/>
        </w:rPr>
        <w:t xml:space="preserve"> բառերից հետո լրացնել «, Ղրղզստանի Հանրապետությունում՝ հայրենական ապրանքների» բառերով,</w:t>
      </w:r>
    </w:p>
    <w:p w:rsidR="00AB2F7B" w:rsidRPr="00FA1ED7" w:rsidRDefault="00AB2F7B" w:rsidP="00C27C18">
      <w:pPr>
        <w:widowControl w:val="0"/>
        <w:spacing w:after="0" w:line="240" w:lineRule="auto"/>
        <w:ind w:left="-567" w:right="20" w:firstLine="567"/>
        <w:contextualSpacing/>
        <w:rPr>
          <w:rFonts w:ascii="GHEA Grapalat" w:hAnsi="GHEA Grapalat"/>
          <w:color w:val="000000"/>
          <w:sz w:val="24"/>
          <w:szCs w:val="24"/>
        </w:rPr>
      </w:pPr>
      <w:r w:rsidRPr="00FA1ED7">
        <w:rPr>
          <w:rFonts w:ascii="GHEA Grapalat" w:hAnsi="GHEA Grapalat"/>
          <w:color w:val="000000"/>
          <w:sz w:val="24"/>
          <w:szCs w:val="24"/>
        </w:rPr>
        <w:t xml:space="preserve">3–րդ կետի առաջին պարբերությունը «Մաքսային միության անդամ պետությունների օրենսդրությամբ սահմանված բավարար վերամշակման </w:t>
      </w:r>
      <w:r w:rsidRPr="00456CCC">
        <w:rPr>
          <w:rFonts w:ascii="GHEA Grapalat" w:hAnsi="GHEA Grapalat"/>
          <w:color w:val="000000"/>
          <w:sz w:val="24"/>
          <w:szCs w:val="24"/>
        </w:rPr>
        <w:t>չափանիշները»</w:t>
      </w:r>
      <w:r w:rsidRPr="00FA1ED7">
        <w:rPr>
          <w:rFonts w:ascii="GHEA Grapalat" w:hAnsi="GHEA Grapalat"/>
          <w:color w:val="000000"/>
          <w:sz w:val="24"/>
          <w:szCs w:val="24"/>
        </w:rPr>
        <w:t xml:space="preserve"> բառերից հետո լրացնել «՝ հաշվի առնելով սույն կետի երկրորդ պարբերության </w:t>
      </w:r>
      <w:r w:rsidRPr="00456CCC">
        <w:rPr>
          <w:rFonts w:ascii="GHEA Grapalat" w:hAnsi="GHEA Grapalat"/>
          <w:color w:val="000000"/>
          <w:sz w:val="24"/>
          <w:szCs w:val="24"/>
        </w:rPr>
        <w:t>դրույթները»</w:t>
      </w:r>
      <w:r w:rsidRPr="00FA1ED7">
        <w:rPr>
          <w:rFonts w:ascii="GHEA Grapalat" w:hAnsi="GHEA Grapalat"/>
          <w:color w:val="000000"/>
          <w:sz w:val="24"/>
          <w:szCs w:val="24"/>
        </w:rPr>
        <w:t xml:space="preserve"> բառերով, </w:t>
      </w:r>
    </w:p>
    <w:p w:rsidR="00AB2F7B" w:rsidRPr="00FA1ED7" w:rsidRDefault="00AB2F7B" w:rsidP="00C27C18">
      <w:pPr>
        <w:widowControl w:val="0"/>
        <w:spacing w:after="0" w:line="240" w:lineRule="auto"/>
        <w:ind w:left="-567" w:right="20" w:firstLine="567"/>
        <w:contextualSpacing/>
        <w:rPr>
          <w:rFonts w:ascii="GHEA Grapalat" w:hAnsi="GHEA Grapalat"/>
          <w:color w:val="000000"/>
          <w:sz w:val="24"/>
          <w:szCs w:val="24"/>
        </w:rPr>
      </w:pPr>
      <w:r w:rsidRPr="00FA1ED7">
        <w:rPr>
          <w:rFonts w:ascii="GHEA Grapalat" w:hAnsi="GHEA Grapalat"/>
          <w:color w:val="000000"/>
          <w:sz w:val="24"/>
          <w:szCs w:val="24"/>
        </w:rPr>
        <w:t>3–րդ կետում՝</w:t>
      </w:r>
    </w:p>
    <w:p w:rsidR="00AB2F7B" w:rsidRPr="00FA1ED7" w:rsidRDefault="00AB2F7B" w:rsidP="00C27C18">
      <w:pPr>
        <w:widowControl w:val="0"/>
        <w:spacing w:after="0" w:line="240" w:lineRule="auto"/>
        <w:ind w:left="-567" w:firstLine="567"/>
        <w:contextualSpacing/>
        <w:jc w:val="both"/>
        <w:rPr>
          <w:rFonts w:ascii="GHEA Grapalat" w:hAnsi="GHEA Grapalat"/>
          <w:color w:val="000000"/>
          <w:sz w:val="24"/>
          <w:szCs w:val="24"/>
        </w:rPr>
      </w:pPr>
      <w:r w:rsidRPr="00FA1ED7">
        <w:rPr>
          <w:rFonts w:ascii="GHEA Grapalat" w:hAnsi="GHEA Grapalat"/>
          <w:color w:val="000000"/>
          <w:sz w:val="24"/>
          <w:szCs w:val="24"/>
        </w:rPr>
        <w:t>ավելացնել հետ</w:t>
      </w:r>
      <w:r>
        <w:rPr>
          <w:rFonts w:ascii="GHEA Grapalat" w:hAnsi="GHEA Grapalat"/>
          <w:color w:val="000000"/>
          <w:sz w:val="24"/>
          <w:szCs w:val="24"/>
        </w:rPr>
        <w:t>եւ</w:t>
      </w:r>
      <w:r w:rsidRPr="00FA1ED7">
        <w:rPr>
          <w:rFonts w:ascii="GHEA Grapalat" w:hAnsi="GHEA Grapalat"/>
          <w:color w:val="000000"/>
          <w:sz w:val="24"/>
          <w:szCs w:val="24"/>
        </w:rPr>
        <w:t xml:space="preserve">յալ բովանդակությամբ պարբերություններ՝ </w:t>
      </w:r>
    </w:p>
    <w:p w:rsidR="00AB2F7B" w:rsidRPr="00FA1ED7" w:rsidRDefault="00AB2F7B" w:rsidP="00C27C18">
      <w:pPr>
        <w:widowControl w:val="0"/>
        <w:spacing w:after="0" w:line="240" w:lineRule="auto"/>
        <w:ind w:left="-567" w:right="20" w:firstLine="567"/>
        <w:contextualSpacing/>
        <w:jc w:val="both"/>
        <w:rPr>
          <w:rFonts w:ascii="GHEA Grapalat" w:hAnsi="GHEA Grapalat"/>
          <w:color w:val="000000"/>
          <w:sz w:val="24"/>
          <w:szCs w:val="24"/>
        </w:rPr>
      </w:pPr>
      <w:r w:rsidRPr="00FA1ED7">
        <w:rPr>
          <w:rFonts w:ascii="GHEA Grapalat" w:hAnsi="GHEA Grapalat"/>
          <w:color w:val="000000"/>
          <w:sz w:val="24"/>
          <w:szCs w:val="24"/>
        </w:rPr>
        <w:t>«Ղրղզստանի Հանրապետությունում որպես բավարար վերամշակման չափանիշներ օգտագործվում են՝</w:t>
      </w:r>
    </w:p>
    <w:p w:rsidR="00AB2F7B" w:rsidRPr="00FA1ED7" w:rsidRDefault="00AB2F7B" w:rsidP="00C27C18">
      <w:pPr>
        <w:widowControl w:val="0"/>
        <w:numPr>
          <w:ilvl w:val="0"/>
          <w:numId w:val="2"/>
        </w:numPr>
        <w:tabs>
          <w:tab w:val="left" w:pos="851"/>
        </w:tabs>
        <w:spacing w:after="0" w:line="240" w:lineRule="auto"/>
        <w:ind w:left="-567" w:right="20" w:firstLine="567"/>
        <w:contextualSpacing/>
        <w:jc w:val="both"/>
        <w:rPr>
          <w:rFonts w:ascii="GHEA Grapalat" w:hAnsi="GHEA Grapalat"/>
          <w:color w:val="000000"/>
          <w:sz w:val="24"/>
          <w:szCs w:val="24"/>
        </w:rPr>
      </w:pPr>
      <w:r w:rsidRPr="00FA1ED7">
        <w:rPr>
          <w:rFonts w:ascii="GHEA Grapalat" w:hAnsi="GHEA Grapalat"/>
          <w:color w:val="000000"/>
          <w:sz w:val="24"/>
          <w:szCs w:val="24"/>
        </w:rPr>
        <w:t xml:space="preserve">ԵԱՏՄ ԱՏԳ ԱԱ 51-63–րդ ապրանքային խմբերում դասակարգվող մանածագործական նյութերի </w:t>
      </w:r>
      <w:r>
        <w:rPr>
          <w:rFonts w:ascii="GHEA Grapalat" w:hAnsi="GHEA Grapalat"/>
          <w:color w:val="000000"/>
          <w:sz w:val="24"/>
          <w:szCs w:val="24"/>
        </w:rPr>
        <w:t>եւ</w:t>
      </w:r>
      <w:r w:rsidRPr="00FA1ED7">
        <w:rPr>
          <w:rFonts w:ascii="GHEA Grapalat" w:hAnsi="GHEA Grapalat"/>
          <w:color w:val="000000"/>
          <w:sz w:val="24"/>
          <w:szCs w:val="24"/>
        </w:rPr>
        <w:t xml:space="preserve"> մանածագործական արտադրատեսակների, ԵԱՏՄ ԱՏԳ ԱԱ 64–րդ ապրանքային խմբում դասակարգվող կոշկեղենի </w:t>
      </w:r>
      <w:r>
        <w:rPr>
          <w:rFonts w:ascii="GHEA Grapalat" w:hAnsi="GHEA Grapalat"/>
          <w:color w:val="000000"/>
          <w:sz w:val="24"/>
          <w:szCs w:val="24"/>
        </w:rPr>
        <w:t>եւ</w:t>
      </w:r>
      <w:r w:rsidRPr="00FA1ED7">
        <w:rPr>
          <w:rFonts w:ascii="GHEA Grapalat" w:hAnsi="GHEA Grapalat"/>
          <w:color w:val="000000"/>
          <w:sz w:val="24"/>
          <w:szCs w:val="24"/>
        </w:rPr>
        <w:t xml:space="preserve"> դրա մասերի համար՝ «Անկախ պետությունների համագործակցությունում ապրանքների ծագման երկրի որոշման կանոնների մասին» 2009 թվականի նոյեմբերի 20</w:t>
      </w:r>
      <w:r>
        <w:rPr>
          <w:rFonts w:ascii="GHEA Grapalat" w:hAnsi="GHEA Grapalat"/>
          <w:color w:val="000000"/>
          <w:sz w:val="24"/>
          <w:szCs w:val="24"/>
        </w:rPr>
        <w:t>–</w:t>
      </w:r>
      <w:r w:rsidRPr="00FA1ED7">
        <w:rPr>
          <w:rFonts w:ascii="GHEA Grapalat" w:hAnsi="GHEA Grapalat"/>
          <w:color w:val="000000"/>
          <w:sz w:val="24"/>
          <w:szCs w:val="24"/>
        </w:rPr>
        <w:t>ի համաձայնագրով սահմանված ապրանքների ծագման երկրի որոշման չափանիշները,</w:t>
      </w:r>
    </w:p>
    <w:p w:rsidR="00AB2F7B" w:rsidRPr="00FA1ED7" w:rsidRDefault="00AB2F7B" w:rsidP="00C27C18">
      <w:pPr>
        <w:widowControl w:val="0"/>
        <w:numPr>
          <w:ilvl w:val="0"/>
          <w:numId w:val="2"/>
        </w:numPr>
        <w:tabs>
          <w:tab w:val="left" w:pos="851"/>
        </w:tabs>
        <w:spacing w:after="0" w:line="240" w:lineRule="auto"/>
        <w:ind w:left="-567" w:right="20" w:firstLine="567"/>
        <w:contextualSpacing/>
        <w:jc w:val="both"/>
        <w:rPr>
          <w:rFonts w:ascii="GHEA Grapalat" w:hAnsi="GHEA Grapalat"/>
          <w:color w:val="000000"/>
          <w:sz w:val="24"/>
          <w:szCs w:val="24"/>
        </w:rPr>
      </w:pPr>
      <w:r w:rsidRPr="00FA1ED7">
        <w:rPr>
          <w:rFonts w:ascii="GHEA Grapalat" w:hAnsi="GHEA Grapalat"/>
          <w:color w:val="000000"/>
          <w:sz w:val="24"/>
          <w:szCs w:val="24"/>
        </w:rPr>
        <w:t xml:space="preserve">ԵԱՏՄ ԱՏԳ ԱԱ 8415, 8418, 8421 </w:t>
      </w:r>
      <w:r w:rsidRPr="00095801">
        <w:rPr>
          <w:rFonts w:ascii="GHEA Grapalat" w:hAnsi="GHEA Grapalat"/>
          <w:color w:val="000000"/>
          <w:sz w:val="24"/>
          <w:szCs w:val="24"/>
        </w:rPr>
        <w:t>եւ</w:t>
      </w:r>
      <w:r w:rsidRPr="00FA1ED7">
        <w:rPr>
          <w:rFonts w:ascii="GHEA Grapalat" w:hAnsi="GHEA Grapalat"/>
          <w:color w:val="000000"/>
          <w:sz w:val="24"/>
          <w:szCs w:val="24"/>
        </w:rPr>
        <w:t xml:space="preserve"> 8422 ապրանքային դիրքերում դասակարգվող սարքավորումների </w:t>
      </w:r>
      <w:r>
        <w:rPr>
          <w:rFonts w:ascii="GHEA Grapalat" w:hAnsi="GHEA Grapalat"/>
          <w:color w:val="000000"/>
          <w:sz w:val="24"/>
          <w:szCs w:val="24"/>
        </w:rPr>
        <w:t>եւ</w:t>
      </w:r>
      <w:r w:rsidRPr="00FA1ED7">
        <w:rPr>
          <w:rFonts w:ascii="GHEA Grapalat" w:hAnsi="GHEA Grapalat"/>
          <w:color w:val="000000"/>
          <w:sz w:val="24"/>
          <w:szCs w:val="24"/>
        </w:rPr>
        <w:t xml:space="preserve"> մեխանիկական սարքերի ու դրանց մասերի, 8508, 8509, 8510, 8512, 8513, 8516 </w:t>
      </w:r>
      <w:r>
        <w:rPr>
          <w:rFonts w:ascii="GHEA Grapalat" w:hAnsi="GHEA Grapalat"/>
          <w:color w:val="000000"/>
          <w:sz w:val="24"/>
          <w:szCs w:val="24"/>
        </w:rPr>
        <w:t>եւ</w:t>
      </w:r>
      <w:r w:rsidRPr="00FA1ED7">
        <w:rPr>
          <w:rFonts w:ascii="GHEA Grapalat" w:hAnsi="GHEA Grapalat"/>
          <w:color w:val="000000"/>
          <w:sz w:val="24"/>
          <w:szCs w:val="24"/>
        </w:rPr>
        <w:t xml:space="preserve"> 8528 ապրանքային դիրքերում դասակարգվող էլեկտրական մեքենաների </w:t>
      </w:r>
      <w:r>
        <w:rPr>
          <w:rFonts w:ascii="GHEA Grapalat" w:hAnsi="GHEA Grapalat"/>
          <w:color w:val="000000"/>
          <w:sz w:val="24"/>
          <w:szCs w:val="24"/>
        </w:rPr>
        <w:t>եւ</w:t>
      </w:r>
      <w:r w:rsidRPr="00FA1ED7">
        <w:rPr>
          <w:rFonts w:ascii="GHEA Grapalat" w:hAnsi="GHEA Grapalat"/>
          <w:color w:val="000000"/>
          <w:sz w:val="24"/>
          <w:szCs w:val="24"/>
        </w:rPr>
        <w:t xml:space="preserve"> սարքավորումների ու դրանց մասերի, ձայնագրման </w:t>
      </w:r>
      <w:r>
        <w:rPr>
          <w:rFonts w:ascii="GHEA Grapalat" w:hAnsi="GHEA Grapalat"/>
          <w:color w:val="000000"/>
          <w:sz w:val="24"/>
          <w:szCs w:val="24"/>
        </w:rPr>
        <w:t>եւ</w:t>
      </w:r>
      <w:r w:rsidRPr="00FA1ED7">
        <w:rPr>
          <w:rFonts w:ascii="GHEA Grapalat" w:hAnsi="GHEA Grapalat"/>
          <w:color w:val="000000"/>
          <w:sz w:val="24"/>
          <w:szCs w:val="24"/>
        </w:rPr>
        <w:t xml:space="preserve"> ձայնավերարտադրության ապարատուրայի ու դրա մասերի, հեռուստատեսային պատկերի եւ ձայնի գրառման </w:t>
      </w:r>
      <w:r w:rsidRPr="00456CCC">
        <w:rPr>
          <w:rFonts w:ascii="GHEA Grapalat" w:hAnsi="GHEA Grapalat"/>
          <w:color w:val="000000"/>
          <w:sz w:val="24"/>
          <w:szCs w:val="24"/>
        </w:rPr>
        <w:t>եւ</w:t>
      </w:r>
      <w:r w:rsidRPr="00FA1ED7">
        <w:rPr>
          <w:rFonts w:ascii="GHEA Grapalat" w:hAnsi="GHEA Grapalat"/>
          <w:color w:val="000000"/>
          <w:sz w:val="24"/>
          <w:szCs w:val="24"/>
        </w:rPr>
        <w:t xml:space="preserve"> վերարտադրության ապարատուրայի ու դրա մասերի համար՝ «Անկախ պետությունների համագործակցությունում ապրանքների ծագման երկրի որոշման կանոնների մասին» 2009 թվականի նոյեմբերի 20</w:t>
      </w:r>
      <w:r>
        <w:rPr>
          <w:rFonts w:ascii="GHEA Grapalat" w:hAnsi="GHEA Grapalat"/>
          <w:color w:val="000000"/>
          <w:sz w:val="24"/>
          <w:szCs w:val="24"/>
        </w:rPr>
        <w:t>–</w:t>
      </w:r>
      <w:r w:rsidRPr="00FA1ED7">
        <w:rPr>
          <w:rFonts w:ascii="GHEA Grapalat" w:hAnsi="GHEA Grapalat"/>
          <w:color w:val="000000"/>
          <w:sz w:val="24"/>
          <w:szCs w:val="24"/>
        </w:rPr>
        <w:t>ի համաձայնագրով սահմանված ապրանքների ծագման երկրի որոշման չափանիշները կամ Ղրղզստանի Հանրապետության օրենսդրությամբ սահմանված՝ բավարար վերամշակման այլ չափանիշները, որոնց կատարման արդյունքում ավելացված արժեքի տոկոսային մասնաբաժինը չի կարող 40%–ից պակաս լինել,</w:t>
      </w:r>
    </w:p>
    <w:p w:rsidR="00AB2F7B" w:rsidRPr="00FA1ED7" w:rsidRDefault="00AB2F7B" w:rsidP="00C27C18">
      <w:pPr>
        <w:widowControl w:val="0"/>
        <w:numPr>
          <w:ilvl w:val="0"/>
          <w:numId w:val="2"/>
        </w:numPr>
        <w:tabs>
          <w:tab w:val="left" w:pos="851"/>
        </w:tabs>
        <w:spacing w:after="0" w:line="240" w:lineRule="auto"/>
        <w:ind w:left="-567" w:right="20" w:firstLine="567"/>
        <w:contextualSpacing/>
        <w:jc w:val="both"/>
        <w:rPr>
          <w:rFonts w:ascii="GHEA Grapalat" w:hAnsi="GHEA Grapalat"/>
          <w:color w:val="000000"/>
          <w:sz w:val="24"/>
          <w:szCs w:val="24"/>
        </w:rPr>
      </w:pPr>
      <w:r w:rsidRPr="00FA1ED7">
        <w:rPr>
          <w:rFonts w:ascii="GHEA Grapalat" w:hAnsi="GHEA Grapalat"/>
          <w:color w:val="000000"/>
          <w:sz w:val="24"/>
          <w:szCs w:val="24"/>
        </w:rPr>
        <w:t xml:space="preserve">ԵԱՏՄ ԱՏԳ ԱԱ 3901 </w:t>
      </w:r>
      <w:r>
        <w:rPr>
          <w:rFonts w:ascii="GHEA Grapalat" w:hAnsi="GHEA Grapalat"/>
          <w:color w:val="000000"/>
          <w:sz w:val="24"/>
          <w:szCs w:val="24"/>
        </w:rPr>
        <w:t>–</w:t>
      </w:r>
      <w:r w:rsidRPr="00FA1ED7">
        <w:rPr>
          <w:rFonts w:ascii="GHEA Grapalat" w:hAnsi="GHEA Grapalat"/>
          <w:color w:val="000000"/>
          <w:sz w:val="24"/>
          <w:szCs w:val="24"/>
        </w:rPr>
        <w:t xml:space="preserve"> 3921 ապրանքային դիրքերում դասակարգվող ապրանքների համար՝ «Անկախ պետությունների համագործակցությունում ապրանքների ծագման երկրի որոշման կանոնների մասին» 2009 թվականի նոյեմբերի 20</w:t>
      </w:r>
      <w:r>
        <w:rPr>
          <w:rFonts w:ascii="GHEA Grapalat" w:hAnsi="GHEA Grapalat"/>
          <w:color w:val="000000"/>
          <w:sz w:val="24"/>
          <w:szCs w:val="24"/>
        </w:rPr>
        <w:t>–</w:t>
      </w:r>
      <w:r w:rsidRPr="00FA1ED7">
        <w:rPr>
          <w:rFonts w:ascii="GHEA Grapalat" w:hAnsi="GHEA Grapalat"/>
          <w:color w:val="000000"/>
          <w:sz w:val="24"/>
          <w:szCs w:val="24"/>
        </w:rPr>
        <w:t>ի համաձայնագրով սահմանված ապրանքների ծագման երկրի որոշման չափանիշները կամ Ղրղզստանի Հանրապետության օրենսդրությամբ սահմանված՝ բավարար վերամշակման այլ չափանիշները, որոնց կատարման արդյունքում ավելացված արժեքի տոկոսային մասնաբաժինը չի կարող 50%–ից պակաս լինել,</w:t>
      </w:r>
    </w:p>
    <w:p w:rsidR="00AB2F7B" w:rsidRPr="00FA1ED7" w:rsidRDefault="00AB2F7B" w:rsidP="00C27C18">
      <w:pPr>
        <w:widowControl w:val="0"/>
        <w:numPr>
          <w:ilvl w:val="0"/>
          <w:numId w:val="2"/>
        </w:numPr>
        <w:tabs>
          <w:tab w:val="left" w:pos="851"/>
        </w:tabs>
        <w:spacing w:after="0" w:line="240" w:lineRule="auto"/>
        <w:ind w:left="-567" w:right="20" w:firstLine="567"/>
        <w:contextualSpacing/>
        <w:jc w:val="both"/>
        <w:rPr>
          <w:rFonts w:ascii="GHEA Grapalat" w:hAnsi="GHEA Grapalat"/>
          <w:color w:val="000000"/>
          <w:sz w:val="24"/>
          <w:szCs w:val="24"/>
        </w:rPr>
      </w:pPr>
      <w:r w:rsidRPr="00FA1ED7">
        <w:rPr>
          <w:rFonts w:ascii="GHEA Grapalat" w:hAnsi="GHEA Grapalat"/>
          <w:color w:val="000000"/>
          <w:sz w:val="24"/>
          <w:szCs w:val="24"/>
        </w:rPr>
        <w:t xml:space="preserve">ԵԱՏՄ ԱՏԳ ԱԱ 44–րդ </w:t>
      </w:r>
      <w:r>
        <w:rPr>
          <w:rFonts w:ascii="GHEA Grapalat" w:hAnsi="GHEA Grapalat"/>
          <w:color w:val="000000"/>
          <w:sz w:val="24"/>
          <w:szCs w:val="24"/>
        </w:rPr>
        <w:t>ապրանքային</w:t>
      </w:r>
      <w:r w:rsidRPr="00FA1ED7">
        <w:rPr>
          <w:rFonts w:ascii="GHEA Grapalat" w:hAnsi="GHEA Grapalat"/>
          <w:color w:val="000000"/>
          <w:sz w:val="24"/>
          <w:szCs w:val="24"/>
        </w:rPr>
        <w:t xml:space="preserve"> խմբում դասակարգվող փայտանյութի </w:t>
      </w:r>
      <w:r>
        <w:rPr>
          <w:rFonts w:ascii="GHEA Grapalat" w:hAnsi="GHEA Grapalat"/>
          <w:color w:val="000000"/>
          <w:sz w:val="24"/>
          <w:szCs w:val="24"/>
        </w:rPr>
        <w:t>եւ</w:t>
      </w:r>
      <w:r w:rsidRPr="00FA1ED7">
        <w:rPr>
          <w:rFonts w:ascii="GHEA Grapalat" w:hAnsi="GHEA Grapalat"/>
          <w:color w:val="000000"/>
          <w:sz w:val="24"/>
          <w:szCs w:val="24"/>
        </w:rPr>
        <w:t xml:space="preserve"> դրանից արտադրատեսակների, 9401 եւ 9403 ապրանքային դիրքերում դասակարգվող փայտանյութից կահույքի </w:t>
      </w:r>
      <w:r>
        <w:rPr>
          <w:rFonts w:ascii="GHEA Grapalat" w:hAnsi="GHEA Grapalat"/>
          <w:color w:val="000000"/>
          <w:sz w:val="24"/>
          <w:szCs w:val="24"/>
        </w:rPr>
        <w:t>եւ</w:t>
      </w:r>
      <w:r w:rsidRPr="00FA1ED7">
        <w:rPr>
          <w:rFonts w:ascii="GHEA Grapalat" w:hAnsi="GHEA Grapalat"/>
          <w:color w:val="000000"/>
          <w:sz w:val="24"/>
          <w:szCs w:val="24"/>
        </w:rPr>
        <w:t xml:space="preserve"> դրա մասերի համար՝ «Անկախ պետությունների համագործակցությունում ապրանքների ծագման երկրի որոշման կանոնների մասին» 2009 թվականի նոյեմբերի 20</w:t>
      </w:r>
      <w:r>
        <w:rPr>
          <w:rFonts w:ascii="GHEA Grapalat" w:hAnsi="GHEA Grapalat"/>
          <w:color w:val="000000"/>
          <w:sz w:val="24"/>
          <w:szCs w:val="24"/>
        </w:rPr>
        <w:t>–</w:t>
      </w:r>
      <w:r w:rsidRPr="00FA1ED7">
        <w:rPr>
          <w:rFonts w:ascii="GHEA Grapalat" w:hAnsi="GHEA Grapalat"/>
          <w:color w:val="000000"/>
          <w:sz w:val="24"/>
          <w:szCs w:val="24"/>
        </w:rPr>
        <w:t>ի համաձայնագրով սահմանված ապրանքների ծագման երկրի որոշման չափանիշները։»։</w:t>
      </w:r>
    </w:p>
    <w:p w:rsidR="00AB2F7B" w:rsidRPr="00FA1ED7" w:rsidRDefault="00AB2F7B" w:rsidP="00C27C18">
      <w:pPr>
        <w:widowControl w:val="0"/>
        <w:tabs>
          <w:tab w:val="left" w:pos="851"/>
        </w:tabs>
        <w:spacing w:after="0" w:line="240" w:lineRule="auto"/>
        <w:ind w:left="-567" w:right="20" w:firstLine="567"/>
        <w:contextualSpacing/>
        <w:jc w:val="both"/>
        <w:rPr>
          <w:rFonts w:ascii="GHEA Grapalat" w:hAnsi="GHEA Grapalat"/>
          <w:color w:val="000000"/>
          <w:sz w:val="24"/>
          <w:szCs w:val="24"/>
        </w:rPr>
      </w:pPr>
      <w:r w:rsidRPr="00FA1ED7">
        <w:rPr>
          <w:rFonts w:ascii="GHEA Grapalat" w:hAnsi="GHEA Grapalat"/>
          <w:color w:val="000000"/>
          <w:sz w:val="24"/>
          <w:szCs w:val="24"/>
        </w:rPr>
        <w:t xml:space="preserve">երկրորդ պարբերությունը «Ղազախստանի Հանրապետության համար՝ «СТ-KZ» </w:t>
      </w:r>
      <w:r w:rsidRPr="00456CCC">
        <w:rPr>
          <w:rFonts w:ascii="GHEA Grapalat" w:hAnsi="GHEA Grapalat"/>
          <w:color w:val="000000"/>
          <w:sz w:val="24"/>
          <w:szCs w:val="24"/>
        </w:rPr>
        <w:t>ձեւի</w:t>
      </w:r>
      <w:r w:rsidRPr="00FA1ED7">
        <w:rPr>
          <w:rFonts w:ascii="GHEA Grapalat" w:hAnsi="GHEA Grapalat"/>
          <w:color w:val="000000"/>
          <w:sz w:val="24"/>
          <w:szCs w:val="24"/>
        </w:rPr>
        <w:t xml:space="preserve"> ապրանքի ծագման հավաստագրով,» բառերից հետո լրացնել «Ղրղզստանի Հանրապետության համար՝ СТ-1 ձ</w:t>
      </w:r>
      <w:r>
        <w:rPr>
          <w:rFonts w:ascii="GHEA Grapalat" w:hAnsi="GHEA Grapalat"/>
          <w:color w:val="000000"/>
          <w:sz w:val="24"/>
          <w:szCs w:val="24"/>
        </w:rPr>
        <w:t>եւ</w:t>
      </w:r>
      <w:r w:rsidRPr="00FA1ED7">
        <w:rPr>
          <w:rFonts w:ascii="GHEA Grapalat" w:hAnsi="GHEA Grapalat"/>
          <w:color w:val="000000"/>
          <w:sz w:val="24"/>
          <w:szCs w:val="24"/>
        </w:rPr>
        <w:t>ի ապրանքի ծագման հավաստագրով,» բառերով։</w:t>
      </w:r>
    </w:p>
    <w:p w:rsidR="00AB2F7B" w:rsidRPr="00FA1ED7" w:rsidRDefault="00AB2F7B" w:rsidP="00C27C18">
      <w:pPr>
        <w:widowControl w:val="0"/>
        <w:spacing w:after="0" w:line="240" w:lineRule="auto"/>
        <w:ind w:left="-567" w:right="20" w:firstLine="567"/>
        <w:contextualSpacing/>
        <w:jc w:val="both"/>
        <w:rPr>
          <w:rFonts w:ascii="GHEA Grapalat" w:hAnsi="GHEA Grapalat"/>
          <w:color w:val="000000"/>
          <w:sz w:val="24"/>
          <w:szCs w:val="24"/>
        </w:rPr>
      </w:pPr>
      <w:r w:rsidRPr="00FA1ED7">
        <w:rPr>
          <w:rFonts w:ascii="GHEA Grapalat" w:hAnsi="GHEA Grapalat"/>
          <w:color w:val="000000"/>
          <w:sz w:val="24"/>
          <w:szCs w:val="24"/>
        </w:rPr>
        <w:t>16. «Մաքսային միության մաքսային սահմանով ֆիզիկական անձանց կողմից անձնական օգտագործման ապրանքների տեղափոխման եւ դրանց բացթողման հետ կապված մաքսային գործառնություններ իրականացնելու կարգի մասին» 2010 թվականի հունիսի 18</w:t>
      </w:r>
      <w:r>
        <w:rPr>
          <w:rFonts w:ascii="GHEA Grapalat" w:hAnsi="GHEA Grapalat"/>
          <w:color w:val="000000"/>
          <w:sz w:val="24"/>
          <w:szCs w:val="24"/>
        </w:rPr>
        <w:t>–</w:t>
      </w:r>
      <w:r w:rsidRPr="00FA1ED7">
        <w:rPr>
          <w:rFonts w:ascii="GHEA Grapalat" w:hAnsi="GHEA Grapalat"/>
          <w:color w:val="000000"/>
          <w:sz w:val="24"/>
          <w:szCs w:val="24"/>
        </w:rPr>
        <w:t>ի համաձայնագրում՝</w:t>
      </w:r>
    </w:p>
    <w:p w:rsidR="00AB2F7B" w:rsidRPr="00FA1ED7" w:rsidRDefault="00AB2F7B" w:rsidP="00C27C18">
      <w:pPr>
        <w:widowControl w:val="0"/>
        <w:spacing w:after="0" w:line="240" w:lineRule="auto"/>
        <w:ind w:left="-567" w:right="20" w:firstLine="567"/>
        <w:contextualSpacing/>
        <w:jc w:val="both"/>
        <w:rPr>
          <w:rFonts w:ascii="GHEA Grapalat" w:hAnsi="GHEA Grapalat"/>
          <w:color w:val="000000"/>
          <w:sz w:val="24"/>
          <w:szCs w:val="24"/>
        </w:rPr>
      </w:pPr>
      <w:r w:rsidRPr="00FA1ED7">
        <w:rPr>
          <w:rFonts w:ascii="GHEA Grapalat" w:hAnsi="GHEA Grapalat"/>
          <w:color w:val="000000"/>
          <w:sz w:val="24"/>
          <w:szCs w:val="24"/>
        </w:rPr>
        <w:t>6</w:t>
      </w:r>
      <w:r>
        <w:rPr>
          <w:rFonts w:ascii="GHEA Grapalat" w:hAnsi="GHEA Grapalat"/>
          <w:color w:val="000000"/>
          <w:sz w:val="24"/>
          <w:szCs w:val="24"/>
        </w:rPr>
        <w:t>–</w:t>
      </w:r>
      <w:r w:rsidRPr="00FA1ED7">
        <w:rPr>
          <w:rFonts w:ascii="GHEA Grapalat" w:hAnsi="GHEA Grapalat"/>
          <w:color w:val="000000"/>
          <w:sz w:val="24"/>
          <w:szCs w:val="24"/>
        </w:rPr>
        <w:t>րդ հոդվածի 2</w:t>
      </w:r>
      <w:r>
        <w:rPr>
          <w:rFonts w:ascii="GHEA Grapalat" w:hAnsi="GHEA Grapalat"/>
          <w:color w:val="000000"/>
          <w:sz w:val="24"/>
          <w:szCs w:val="24"/>
        </w:rPr>
        <w:t>–</w:t>
      </w:r>
      <w:r w:rsidRPr="00FA1ED7">
        <w:rPr>
          <w:rFonts w:ascii="GHEA Grapalat" w:hAnsi="GHEA Grapalat"/>
          <w:color w:val="000000"/>
          <w:sz w:val="24"/>
          <w:szCs w:val="24"/>
        </w:rPr>
        <w:t xml:space="preserve">րդ կետը «ղազախական կողմից՝ Ղազախստանի Հանրապետության ֆինանսների նախարարության կողմից,» բառերից հետո լրացնել «, ղրղզական կողմից՝ Ղրղզստանի Հանրապետության Կառավարությանն առընթեր պետական մաքսային ծառայության </w:t>
      </w:r>
      <w:r w:rsidRPr="00456CCC">
        <w:rPr>
          <w:rFonts w:ascii="GHEA Grapalat" w:hAnsi="GHEA Grapalat"/>
          <w:color w:val="000000"/>
          <w:sz w:val="24"/>
          <w:szCs w:val="24"/>
        </w:rPr>
        <w:t>կողմից»</w:t>
      </w:r>
      <w:r w:rsidRPr="00FA1ED7">
        <w:rPr>
          <w:rFonts w:ascii="GHEA Grapalat" w:hAnsi="GHEA Grapalat"/>
          <w:color w:val="000000"/>
          <w:sz w:val="24"/>
          <w:szCs w:val="24"/>
        </w:rPr>
        <w:t xml:space="preserve"> բառերով,</w:t>
      </w:r>
    </w:p>
    <w:p w:rsidR="00AB2F7B" w:rsidRPr="00FA1ED7" w:rsidRDefault="00AB2F7B" w:rsidP="00C27C18">
      <w:pPr>
        <w:widowControl w:val="0"/>
        <w:spacing w:after="0" w:line="240" w:lineRule="auto"/>
        <w:ind w:left="-567" w:right="20" w:firstLine="567"/>
        <w:contextualSpacing/>
        <w:jc w:val="both"/>
        <w:rPr>
          <w:rFonts w:ascii="GHEA Grapalat" w:hAnsi="GHEA Grapalat"/>
          <w:color w:val="000000"/>
          <w:sz w:val="24"/>
          <w:szCs w:val="24"/>
        </w:rPr>
      </w:pPr>
      <w:r w:rsidRPr="00FA1ED7">
        <w:rPr>
          <w:rFonts w:ascii="GHEA Grapalat" w:hAnsi="GHEA Grapalat"/>
          <w:color w:val="000000"/>
          <w:sz w:val="24"/>
          <w:szCs w:val="24"/>
        </w:rPr>
        <w:t>նշված Համաձայնագրի 2</w:t>
      </w:r>
      <w:r>
        <w:rPr>
          <w:rFonts w:ascii="GHEA Grapalat" w:hAnsi="GHEA Grapalat"/>
          <w:color w:val="000000"/>
          <w:sz w:val="24"/>
          <w:szCs w:val="24"/>
        </w:rPr>
        <w:t>–</w:t>
      </w:r>
      <w:r w:rsidRPr="00FA1ED7">
        <w:rPr>
          <w:rFonts w:ascii="GHEA Grapalat" w:hAnsi="GHEA Grapalat"/>
          <w:color w:val="000000"/>
          <w:sz w:val="24"/>
          <w:szCs w:val="24"/>
        </w:rPr>
        <w:t xml:space="preserve">րդ հավելվածի </w:t>
      </w:r>
      <w:r w:rsidRPr="008F7EA9">
        <w:rPr>
          <w:rFonts w:ascii="GHEA Grapalat" w:hAnsi="GHEA Grapalat"/>
          <w:color w:val="000000"/>
          <w:sz w:val="24"/>
          <w:szCs w:val="24"/>
        </w:rPr>
        <w:t>II</w:t>
      </w:r>
      <w:r w:rsidRPr="00FA1ED7">
        <w:rPr>
          <w:rFonts w:ascii="GHEA Grapalat" w:hAnsi="GHEA Grapalat"/>
          <w:color w:val="000000"/>
          <w:sz w:val="24"/>
          <w:szCs w:val="24"/>
        </w:rPr>
        <w:t xml:space="preserve"> բաժնի 4.3 կետը «Ղազախստանի Հանրապետության» բառերից հետո լրացնել «, Ղրղզստանի Հանրապետության» բառերով։</w:t>
      </w:r>
    </w:p>
    <w:p w:rsidR="00AB2F7B" w:rsidRPr="00FA1ED7" w:rsidRDefault="00AB2F7B" w:rsidP="00C27C18">
      <w:pPr>
        <w:widowControl w:val="0"/>
        <w:spacing w:after="0" w:line="240" w:lineRule="auto"/>
        <w:ind w:left="-567" w:right="20" w:firstLine="567"/>
        <w:contextualSpacing/>
        <w:jc w:val="both"/>
        <w:rPr>
          <w:rFonts w:ascii="GHEA Grapalat" w:hAnsi="GHEA Grapalat"/>
          <w:color w:val="000000"/>
          <w:sz w:val="24"/>
          <w:szCs w:val="24"/>
        </w:rPr>
      </w:pPr>
      <w:r w:rsidRPr="00FA1ED7">
        <w:rPr>
          <w:rFonts w:ascii="GHEA Grapalat" w:hAnsi="GHEA Grapalat"/>
          <w:color w:val="000000"/>
          <w:sz w:val="24"/>
          <w:szCs w:val="24"/>
        </w:rPr>
        <w:t xml:space="preserve">17. «Միջազգային փոստային </w:t>
      </w:r>
      <w:r w:rsidRPr="00456CCC">
        <w:rPr>
          <w:rFonts w:ascii="GHEA Grapalat" w:hAnsi="GHEA Grapalat"/>
          <w:color w:val="000000"/>
          <w:sz w:val="24"/>
          <w:szCs w:val="24"/>
        </w:rPr>
        <w:t>առաքանիներով</w:t>
      </w:r>
      <w:r w:rsidRPr="00FA1ED7">
        <w:rPr>
          <w:rFonts w:ascii="GHEA Grapalat" w:hAnsi="GHEA Grapalat"/>
          <w:color w:val="000000"/>
          <w:sz w:val="24"/>
          <w:szCs w:val="24"/>
        </w:rPr>
        <w:t xml:space="preserve"> առաքվող ապրանքների առնչությամբ մաքսային գործառնությունների առանձնահատկությունների մասին» 2010 թվականի հունիսի 18</w:t>
      </w:r>
      <w:r>
        <w:rPr>
          <w:rFonts w:ascii="GHEA Grapalat" w:hAnsi="GHEA Grapalat"/>
          <w:color w:val="000000"/>
          <w:sz w:val="24"/>
          <w:szCs w:val="24"/>
        </w:rPr>
        <w:t>–</w:t>
      </w:r>
      <w:r w:rsidRPr="00FA1ED7">
        <w:rPr>
          <w:rFonts w:ascii="GHEA Grapalat" w:hAnsi="GHEA Grapalat"/>
          <w:color w:val="000000"/>
          <w:sz w:val="24"/>
          <w:szCs w:val="24"/>
        </w:rPr>
        <w:t>ի համաձայնագրի 3–րդ հոդվածի՝</w:t>
      </w:r>
    </w:p>
    <w:p w:rsidR="00AB2F7B" w:rsidRPr="00FA1ED7" w:rsidRDefault="00AB2F7B" w:rsidP="00C27C18">
      <w:pPr>
        <w:widowControl w:val="0"/>
        <w:spacing w:after="0" w:line="240" w:lineRule="auto"/>
        <w:ind w:left="-567" w:right="20" w:firstLine="567"/>
        <w:contextualSpacing/>
        <w:jc w:val="both"/>
        <w:rPr>
          <w:rFonts w:ascii="GHEA Grapalat" w:hAnsi="GHEA Grapalat"/>
          <w:color w:val="000000"/>
          <w:sz w:val="24"/>
          <w:szCs w:val="24"/>
        </w:rPr>
      </w:pPr>
      <w:r w:rsidRPr="00FA1ED7">
        <w:rPr>
          <w:rFonts w:ascii="GHEA Grapalat" w:hAnsi="GHEA Grapalat"/>
          <w:color w:val="000000"/>
          <w:sz w:val="24"/>
          <w:szCs w:val="24"/>
        </w:rPr>
        <w:t>չորրորդ պարբերությունը «, ղազախական կողմից՝ Ղազախստանի Հանրապետության ֆինանսների նախարարության կողմից» բառերից հետո լրացնել «, ղրղզական կողմից՝ Ղրղզստանի Հանրապետության Կառավարությանն առընթեր պետական մաքսային ծառայության կողմից» բառերով,</w:t>
      </w:r>
    </w:p>
    <w:p w:rsidR="00AB2F7B" w:rsidRPr="00FA1ED7" w:rsidRDefault="00AB2F7B" w:rsidP="00C27C18">
      <w:pPr>
        <w:widowControl w:val="0"/>
        <w:spacing w:after="0" w:line="240" w:lineRule="auto"/>
        <w:ind w:left="-567" w:right="20" w:firstLine="567"/>
        <w:contextualSpacing/>
        <w:jc w:val="both"/>
        <w:rPr>
          <w:rFonts w:ascii="GHEA Grapalat" w:hAnsi="GHEA Grapalat"/>
          <w:color w:val="000000"/>
          <w:sz w:val="24"/>
          <w:szCs w:val="24"/>
        </w:rPr>
      </w:pPr>
      <w:r w:rsidRPr="00FA1ED7">
        <w:rPr>
          <w:rFonts w:ascii="GHEA Grapalat" w:hAnsi="GHEA Grapalat"/>
          <w:color w:val="000000"/>
          <w:sz w:val="24"/>
          <w:szCs w:val="24"/>
        </w:rPr>
        <w:t>հինգերորդ պարբերությունը «ղազախական կողմից՝ Ղազախստանի Հանրապետության ֆինանսների նախարարության կողմից» բառերից հետո լրացնել «, ղրղզական կողմից՝ Ղրղզստանի Հանրապետության Կառավարությանն առընթեր պետական մաքսային ծառայության կողմից» բառերով։</w:t>
      </w:r>
    </w:p>
    <w:p w:rsidR="00AB2F7B" w:rsidRPr="00FA1ED7" w:rsidRDefault="00AB2F7B" w:rsidP="00C27C18">
      <w:pPr>
        <w:widowControl w:val="0"/>
        <w:spacing w:after="0" w:line="240" w:lineRule="auto"/>
        <w:ind w:left="-567" w:right="20" w:firstLine="567"/>
        <w:contextualSpacing/>
        <w:jc w:val="both"/>
        <w:rPr>
          <w:rFonts w:ascii="GHEA Grapalat" w:hAnsi="GHEA Grapalat"/>
          <w:color w:val="000000"/>
          <w:sz w:val="24"/>
          <w:szCs w:val="24"/>
        </w:rPr>
      </w:pPr>
      <w:r w:rsidRPr="00FA1ED7">
        <w:rPr>
          <w:rFonts w:ascii="GHEA Grapalat" w:hAnsi="GHEA Grapalat"/>
          <w:color w:val="000000"/>
          <w:sz w:val="24"/>
          <w:szCs w:val="24"/>
        </w:rPr>
        <w:t>18. «Ազատ պահեստների եւ «ազատ պահեստ» մաքսային ընթացակարգի մասին» 2010 թվականի հունիսի 18</w:t>
      </w:r>
      <w:r>
        <w:rPr>
          <w:rFonts w:ascii="GHEA Grapalat" w:hAnsi="GHEA Grapalat"/>
          <w:color w:val="000000"/>
          <w:sz w:val="24"/>
          <w:szCs w:val="24"/>
        </w:rPr>
        <w:t>–</w:t>
      </w:r>
      <w:r w:rsidRPr="00FA1ED7">
        <w:rPr>
          <w:rFonts w:ascii="GHEA Grapalat" w:hAnsi="GHEA Grapalat"/>
          <w:color w:val="000000"/>
          <w:sz w:val="24"/>
          <w:szCs w:val="24"/>
        </w:rPr>
        <w:t>ի համաձայնագրում՝</w:t>
      </w:r>
    </w:p>
    <w:p w:rsidR="00AB2F7B" w:rsidRPr="00FA1ED7" w:rsidRDefault="00AB2F7B" w:rsidP="00C27C18">
      <w:pPr>
        <w:widowControl w:val="0"/>
        <w:spacing w:after="0" w:line="240" w:lineRule="auto"/>
        <w:ind w:left="-567" w:right="20" w:firstLine="567"/>
        <w:contextualSpacing/>
        <w:jc w:val="both"/>
        <w:rPr>
          <w:rFonts w:ascii="GHEA Grapalat" w:hAnsi="GHEA Grapalat"/>
          <w:color w:val="000000"/>
          <w:sz w:val="24"/>
          <w:szCs w:val="24"/>
        </w:rPr>
      </w:pPr>
      <w:r w:rsidRPr="00FA1ED7">
        <w:rPr>
          <w:rFonts w:ascii="GHEA Grapalat" w:hAnsi="GHEA Grapalat"/>
          <w:color w:val="000000"/>
          <w:sz w:val="24"/>
          <w:szCs w:val="24"/>
        </w:rPr>
        <w:t>8–րդ հոդվածի 2–րդ կետի հինգերորդ պարբերությունը «մինչ</w:t>
      </w:r>
      <w:r>
        <w:rPr>
          <w:rFonts w:ascii="GHEA Grapalat" w:hAnsi="GHEA Grapalat"/>
          <w:color w:val="000000"/>
          <w:sz w:val="24"/>
          <w:szCs w:val="24"/>
        </w:rPr>
        <w:t>եւ</w:t>
      </w:r>
      <w:r w:rsidRPr="00FA1ED7">
        <w:rPr>
          <w:rFonts w:ascii="GHEA Grapalat" w:hAnsi="GHEA Grapalat"/>
          <w:color w:val="000000"/>
          <w:sz w:val="24"/>
          <w:szCs w:val="24"/>
        </w:rPr>
        <w:t xml:space="preserve"> 2016 թվականի դեկտեմբերի 1–ը՝ Հայաստանի Հանրապետությունում,» բառերից հետո լրացնել«ինչպես նա</w:t>
      </w:r>
      <w:r>
        <w:rPr>
          <w:rFonts w:ascii="GHEA Grapalat" w:hAnsi="GHEA Grapalat"/>
          <w:color w:val="000000"/>
          <w:sz w:val="24"/>
          <w:szCs w:val="24"/>
        </w:rPr>
        <w:t>եւ</w:t>
      </w:r>
      <w:r w:rsidRPr="00FA1ED7">
        <w:rPr>
          <w:rFonts w:ascii="GHEA Grapalat" w:hAnsi="GHEA Grapalat"/>
          <w:color w:val="000000"/>
          <w:sz w:val="24"/>
          <w:szCs w:val="24"/>
        </w:rPr>
        <w:t xml:space="preserve"> ազատ պահեստում, որոնց տիրապետողները Ղրղզստանի Հանրապետությունում «Ալթըն–Աժըդաար» ՍՊԸ–ն, «Կոկա–կոլա Բիշքեկ </w:t>
      </w:r>
      <w:r w:rsidRPr="00456CCC">
        <w:rPr>
          <w:rFonts w:ascii="GHEA Grapalat" w:hAnsi="GHEA Grapalat"/>
          <w:color w:val="000000"/>
          <w:sz w:val="24"/>
          <w:szCs w:val="24"/>
        </w:rPr>
        <w:t>բոթլերս»</w:t>
      </w:r>
      <w:r w:rsidRPr="00FA1ED7">
        <w:rPr>
          <w:rFonts w:ascii="GHEA Grapalat" w:hAnsi="GHEA Grapalat"/>
          <w:color w:val="000000"/>
          <w:sz w:val="24"/>
          <w:szCs w:val="24"/>
        </w:rPr>
        <w:t xml:space="preserve"> </w:t>
      </w:r>
      <w:r w:rsidRPr="00456CCC">
        <w:rPr>
          <w:rFonts w:ascii="GHEA Grapalat" w:hAnsi="GHEA Grapalat"/>
          <w:color w:val="000000"/>
          <w:sz w:val="24"/>
          <w:szCs w:val="24"/>
        </w:rPr>
        <w:t>ՓԲԸ</w:t>
      </w:r>
      <w:r w:rsidRPr="00FA1ED7">
        <w:rPr>
          <w:rFonts w:ascii="GHEA Grapalat" w:hAnsi="GHEA Grapalat"/>
          <w:color w:val="000000"/>
          <w:sz w:val="24"/>
          <w:szCs w:val="24"/>
        </w:rPr>
        <w:t xml:space="preserve">–ն, «Իլբիրս» ԲԲԸ–ն, «Ավինյեն» ՍՊԸ–ն, «Մետաքսի ճանապարհ» ՍՊԸ–ն եւ «Ռենեսանս» ՍՊԸ–ն են,», </w:t>
      </w:r>
    </w:p>
    <w:p w:rsidR="00AB2F7B" w:rsidRPr="00FA1ED7" w:rsidRDefault="00AB2F7B" w:rsidP="00C27C18">
      <w:pPr>
        <w:widowControl w:val="0"/>
        <w:spacing w:after="0" w:line="240" w:lineRule="auto"/>
        <w:ind w:left="-567" w:firstLine="567"/>
        <w:contextualSpacing/>
        <w:jc w:val="both"/>
        <w:rPr>
          <w:rFonts w:ascii="GHEA Grapalat" w:hAnsi="GHEA Grapalat"/>
          <w:color w:val="000000"/>
          <w:sz w:val="24"/>
          <w:szCs w:val="24"/>
        </w:rPr>
      </w:pPr>
      <w:r w:rsidRPr="00FA1ED7">
        <w:rPr>
          <w:rFonts w:ascii="GHEA Grapalat" w:hAnsi="GHEA Grapalat"/>
          <w:color w:val="000000"/>
          <w:sz w:val="24"/>
          <w:szCs w:val="24"/>
        </w:rPr>
        <w:t>19</w:t>
      </w:r>
      <w:r>
        <w:rPr>
          <w:rFonts w:ascii="GHEA Grapalat" w:hAnsi="GHEA Grapalat"/>
          <w:color w:val="000000"/>
          <w:sz w:val="24"/>
          <w:szCs w:val="24"/>
        </w:rPr>
        <w:t>–</w:t>
      </w:r>
      <w:r w:rsidRPr="00FA1ED7">
        <w:rPr>
          <w:rFonts w:ascii="GHEA Grapalat" w:hAnsi="GHEA Grapalat"/>
          <w:color w:val="000000"/>
          <w:sz w:val="24"/>
          <w:szCs w:val="24"/>
        </w:rPr>
        <w:t>րդ հոդվածի՝</w:t>
      </w:r>
    </w:p>
    <w:p w:rsidR="00AB2F7B" w:rsidRPr="00FA1ED7" w:rsidRDefault="00AB2F7B" w:rsidP="00C27C18">
      <w:pPr>
        <w:widowControl w:val="0"/>
        <w:spacing w:after="0" w:line="240" w:lineRule="auto"/>
        <w:ind w:left="-567" w:right="20" w:firstLine="567"/>
        <w:contextualSpacing/>
        <w:jc w:val="both"/>
        <w:rPr>
          <w:rFonts w:ascii="GHEA Grapalat" w:hAnsi="GHEA Grapalat"/>
          <w:color w:val="000000"/>
          <w:sz w:val="24"/>
          <w:szCs w:val="24"/>
        </w:rPr>
      </w:pPr>
      <w:r w:rsidRPr="00FA1ED7">
        <w:rPr>
          <w:rFonts w:ascii="GHEA Grapalat" w:hAnsi="GHEA Grapalat"/>
          <w:color w:val="000000"/>
          <w:sz w:val="24"/>
          <w:szCs w:val="24"/>
        </w:rPr>
        <w:t>1–ին կետը «Ղազախստանի Հանրապետությունում» բառերից հետո լրացնել «, Ղրղզստանի Հանրապետությունում» բառերով,</w:t>
      </w:r>
    </w:p>
    <w:p w:rsidR="00AB2F7B" w:rsidRPr="00FA1ED7" w:rsidRDefault="00AB2F7B" w:rsidP="00C27C18">
      <w:pPr>
        <w:widowControl w:val="0"/>
        <w:spacing w:after="0" w:line="240" w:lineRule="auto"/>
        <w:ind w:left="-567" w:right="20" w:firstLine="567"/>
        <w:contextualSpacing/>
        <w:jc w:val="both"/>
        <w:rPr>
          <w:rFonts w:ascii="GHEA Grapalat" w:hAnsi="GHEA Grapalat"/>
          <w:color w:val="000000"/>
          <w:sz w:val="24"/>
          <w:szCs w:val="24"/>
        </w:rPr>
      </w:pPr>
      <w:r w:rsidRPr="00FA1ED7">
        <w:rPr>
          <w:rFonts w:ascii="GHEA Grapalat" w:hAnsi="GHEA Grapalat"/>
          <w:color w:val="000000"/>
          <w:sz w:val="24"/>
          <w:szCs w:val="24"/>
        </w:rPr>
        <w:t>2</w:t>
      </w:r>
      <w:r>
        <w:rPr>
          <w:rFonts w:ascii="GHEA Grapalat" w:hAnsi="GHEA Grapalat"/>
          <w:color w:val="000000"/>
          <w:sz w:val="24"/>
          <w:szCs w:val="24"/>
        </w:rPr>
        <w:t>–րդ</w:t>
      </w:r>
      <w:r w:rsidRPr="00FA1ED7">
        <w:rPr>
          <w:rFonts w:ascii="GHEA Grapalat" w:hAnsi="GHEA Grapalat"/>
          <w:color w:val="000000"/>
          <w:sz w:val="24"/>
          <w:szCs w:val="24"/>
        </w:rPr>
        <w:t xml:space="preserve"> կետը «Ղազախստանի Հանրապետությունում՝ ղազախական ապրանքների» բառերից հետո լրացնել «, Ղրղզստանի Հանրապետությունում՝ հայրենական ապրանքների» բառերով,</w:t>
      </w:r>
    </w:p>
    <w:p w:rsidR="00AB2F7B" w:rsidRPr="00FA1ED7" w:rsidRDefault="00AB2F7B" w:rsidP="00C27C18">
      <w:pPr>
        <w:widowControl w:val="0"/>
        <w:spacing w:after="0" w:line="240" w:lineRule="auto"/>
        <w:ind w:left="-567" w:right="20" w:firstLine="567"/>
        <w:contextualSpacing/>
        <w:jc w:val="both"/>
        <w:rPr>
          <w:rFonts w:ascii="GHEA Grapalat" w:hAnsi="GHEA Grapalat"/>
          <w:color w:val="000000"/>
          <w:sz w:val="24"/>
          <w:szCs w:val="24"/>
        </w:rPr>
      </w:pPr>
      <w:r w:rsidRPr="00FA1ED7">
        <w:rPr>
          <w:rFonts w:ascii="GHEA Grapalat" w:hAnsi="GHEA Grapalat"/>
          <w:color w:val="000000"/>
          <w:sz w:val="24"/>
          <w:szCs w:val="24"/>
        </w:rPr>
        <w:t>3–րդ կետի առաջին պարբերությունը «Մաքսային միության անդամ պետությունների օրենսդրությամբ սահմանված բավարար վերամշակման չափանիշները» բառերից հետո լրացնել «՝ հաշվի առնելով սույն կետի երկրորդ պարբերության դրույթները» բառերով,</w:t>
      </w:r>
    </w:p>
    <w:p w:rsidR="00AB2F7B" w:rsidRPr="00FA1ED7" w:rsidRDefault="00AB2F7B" w:rsidP="00C27C18">
      <w:pPr>
        <w:widowControl w:val="0"/>
        <w:spacing w:after="0" w:line="240" w:lineRule="auto"/>
        <w:ind w:left="-567" w:firstLine="567"/>
        <w:contextualSpacing/>
        <w:jc w:val="both"/>
        <w:rPr>
          <w:rFonts w:ascii="GHEA Grapalat" w:hAnsi="GHEA Grapalat"/>
          <w:color w:val="000000"/>
          <w:sz w:val="24"/>
          <w:szCs w:val="24"/>
        </w:rPr>
      </w:pPr>
      <w:r w:rsidRPr="00FA1ED7">
        <w:rPr>
          <w:rFonts w:ascii="GHEA Grapalat" w:hAnsi="GHEA Grapalat"/>
          <w:color w:val="000000"/>
          <w:sz w:val="24"/>
          <w:szCs w:val="24"/>
        </w:rPr>
        <w:t>3–րդ կետում՝</w:t>
      </w:r>
    </w:p>
    <w:p w:rsidR="00AB2F7B" w:rsidRPr="00FA1ED7" w:rsidRDefault="00AB2F7B" w:rsidP="00C27C18">
      <w:pPr>
        <w:widowControl w:val="0"/>
        <w:spacing w:after="0" w:line="240" w:lineRule="auto"/>
        <w:ind w:left="-567" w:firstLine="567"/>
        <w:contextualSpacing/>
        <w:jc w:val="both"/>
        <w:rPr>
          <w:rFonts w:ascii="GHEA Grapalat" w:hAnsi="GHEA Grapalat"/>
          <w:color w:val="000000"/>
          <w:sz w:val="24"/>
          <w:szCs w:val="24"/>
        </w:rPr>
      </w:pPr>
      <w:r w:rsidRPr="00FA1ED7">
        <w:rPr>
          <w:rFonts w:ascii="GHEA Grapalat" w:hAnsi="GHEA Grapalat"/>
          <w:color w:val="000000"/>
          <w:sz w:val="24"/>
          <w:szCs w:val="24"/>
        </w:rPr>
        <w:t>ավելացնել հետ</w:t>
      </w:r>
      <w:r>
        <w:rPr>
          <w:rFonts w:ascii="GHEA Grapalat" w:hAnsi="GHEA Grapalat"/>
          <w:color w:val="000000"/>
          <w:sz w:val="24"/>
          <w:szCs w:val="24"/>
        </w:rPr>
        <w:t>եւ</w:t>
      </w:r>
      <w:r w:rsidRPr="00FA1ED7">
        <w:rPr>
          <w:rFonts w:ascii="GHEA Grapalat" w:hAnsi="GHEA Grapalat"/>
          <w:color w:val="000000"/>
          <w:sz w:val="24"/>
          <w:szCs w:val="24"/>
        </w:rPr>
        <w:t>յալ բովանդակությամբ պարբերություններ՝</w:t>
      </w:r>
    </w:p>
    <w:p w:rsidR="00AB2F7B" w:rsidRPr="00FA1ED7" w:rsidRDefault="00AB2F7B" w:rsidP="00C27C18">
      <w:pPr>
        <w:widowControl w:val="0"/>
        <w:spacing w:after="0" w:line="240" w:lineRule="auto"/>
        <w:ind w:left="-567" w:right="20" w:firstLine="567"/>
        <w:contextualSpacing/>
        <w:jc w:val="both"/>
        <w:rPr>
          <w:rFonts w:ascii="GHEA Grapalat" w:hAnsi="GHEA Grapalat"/>
          <w:color w:val="000000"/>
          <w:sz w:val="24"/>
          <w:szCs w:val="24"/>
        </w:rPr>
      </w:pPr>
      <w:r w:rsidRPr="00FA1ED7">
        <w:rPr>
          <w:rFonts w:ascii="GHEA Grapalat" w:hAnsi="GHEA Grapalat"/>
          <w:color w:val="000000"/>
          <w:sz w:val="24"/>
          <w:szCs w:val="24"/>
        </w:rPr>
        <w:t xml:space="preserve">«Ղրղզստանի Հանրապետությունում որպես բավարար վերամշակման չափանիշներ օգտագործվում են՝ </w:t>
      </w:r>
    </w:p>
    <w:p w:rsidR="00AB2F7B" w:rsidRPr="00FA1ED7" w:rsidRDefault="00AB2F7B" w:rsidP="00C27C18">
      <w:pPr>
        <w:widowControl w:val="0"/>
        <w:numPr>
          <w:ilvl w:val="0"/>
          <w:numId w:val="3"/>
        </w:numPr>
        <w:tabs>
          <w:tab w:val="left" w:pos="709"/>
          <w:tab w:val="left" w:pos="851"/>
        </w:tabs>
        <w:spacing w:after="0" w:line="240" w:lineRule="auto"/>
        <w:ind w:left="-567" w:right="20" w:firstLine="567"/>
        <w:contextualSpacing/>
        <w:jc w:val="both"/>
        <w:rPr>
          <w:rFonts w:ascii="GHEA Grapalat" w:hAnsi="GHEA Grapalat"/>
          <w:color w:val="000000"/>
          <w:sz w:val="24"/>
          <w:szCs w:val="24"/>
        </w:rPr>
      </w:pPr>
      <w:r w:rsidRPr="00FA1ED7">
        <w:rPr>
          <w:rFonts w:ascii="GHEA Grapalat" w:hAnsi="GHEA Grapalat"/>
          <w:color w:val="000000"/>
          <w:sz w:val="24"/>
          <w:szCs w:val="24"/>
        </w:rPr>
        <w:t xml:space="preserve">ԵԱՏՄ ԱՏԳ ԱԱ 51-63–րդ ապրանքային խմբերում դասակարգվող մանածագործական նյութերի </w:t>
      </w:r>
      <w:r>
        <w:rPr>
          <w:rFonts w:ascii="GHEA Grapalat" w:hAnsi="GHEA Grapalat"/>
          <w:color w:val="000000"/>
          <w:sz w:val="24"/>
          <w:szCs w:val="24"/>
        </w:rPr>
        <w:t>եւ</w:t>
      </w:r>
      <w:r w:rsidRPr="00FA1ED7">
        <w:rPr>
          <w:rFonts w:ascii="GHEA Grapalat" w:hAnsi="GHEA Grapalat"/>
          <w:color w:val="000000"/>
          <w:sz w:val="24"/>
          <w:szCs w:val="24"/>
        </w:rPr>
        <w:t xml:space="preserve"> մանածագործական արտադրատեսակների, ԵԱՏՄ ԱՏԳ ԱԱ 64–րդ ապրանքային խմբում դասակարգվող կոշկեղենի </w:t>
      </w:r>
      <w:r>
        <w:rPr>
          <w:rFonts w:ascii="GHEA Grapalat" w:hAnsi="GHEA Grapalat"/>
          <w:color w:val="000000"/>
          <w:sz w:val="24"/>
          <w:szCs w:val="24"/>
        </w:rPr>
        <w:t>եւ</w:t>
      </w:r>
      <w:r w:rsidRPr="00FA1ED7">
        <w:rPr>
          <w:rFonts w:ascii="GHEA Grapalat" w:hAnsi="GHEA Grapalat"/>
          <w:color w:val="000000"/>
          <w:sz w:val="24"/>
          <w:szCs w:val="24"/>
        </w:rPr>
        <w:t xml:space="preserve"> դրա մասերի համար՝ «Անկախ պետությունների համագործակցությունում ապրանքների ծագման երկրի որոշման կանոնների մասին» 2009 թվականի նոյեմբերի 20</w:t>
      </w:r>
      <w:r>
        <w:rPr>
          <w:rFonts w:ascii="GHEA Grapalat" w:hAnsi="GHEA Grapalat"/>
          <w:color w:val="000000"/>
          <w:sz w:val="24"/>
          <w:szCs w:val="24"/>
        </w:rPr>
        <w:t>–</w:t>
      </w:r>
      <w:r w:rsidRPr="00FA1ED7">
        <w:rPr>
          <w:rFonts w:ascii="GHEA Grapalat" w:hAnsi="GHEA Grapalat"/>
          <w:color w:val="000000"/>
          <w:sz w:val="24"/>
          <w:szCs w:val="24"/>
        </w:rPr>
        <w:t>ի համաձայնագրով սահմանված ապրանքների ծագման երկրի որոշման չափանիշները,</w:t>
      </w:r>
      <w:r>
        <w:rPr>
          <w:rFonts w:ascii="GHEA Grapalat" w:hAnsi="GHEA Grapalat"/>
          <w:color w:val="000000"/>
          <w:sz w:val="24"/>
          <w:szCs w:val="24"/>
        </w:rPr>
        <w:t xml:space="preserve"> </w:t>
      </w:r>
    </w:p>
    <w:p w:rsidR="00AB2F7B" w:rsidRPr="00FA1ED7" w:rsidRDefault="00AB2F7B" w:rsidP="00C27C18">
      <w:pPr>
        <w:widowControl w:val="0"/>
        <w:numPr>
          <w:ilvl w:val="0"/>
          <w:numId w:val="3"/>
        </w:numPr>
        <w:tabs>
          <w:tab w:val="left" w:pos="709"/>
          <w:tab w:val="left" w:pos="851"/>
        </w:tabs>
        <w:spacing w:after="0" w:line="240" w:lineRule="auto"/>
        <w:ind w:left="-567" w:right="20" w:firstLine="567"/>
        <w:contextualSpacing/>
        <w:jc w:val="both"/>
        <w:rPr>
          <w:rFonts w:ascii="GHEA Grapalat" w:hAnsi="GHEA Grapalat"/>
          <w:color w:val="000000"/>
          <w:sz w:val="24"/>
          <w:szCs w:val="24"/>
        </w:rPr>
      </w:pPr>
      <w:r w:rsidRPr="00FA1ED7">
        <w:rPr>
          <w:rFonts w:ascii="GHEA Grapalat" w:hAnsi="GHEA Grapalat"/>
          <w:color w:val="000000"/>
          <w:sz w:val="24"/>
          <w:szCs w:val="24"/>
        </w:rPr>
        <w:t xml:space="preserve">ԵԱՏՄ ԱՏԳ ԱԱ 8415, 8418, 8421 </w:t>
      </w:r>
      <w:r>
        <w:rPr>
          <w:rFonts w:ascii="GHEA Grapalat" w:hAnsi="GHEA Grapalat"/>
          <w:color w:val="000000"/>
          <w:sz w:val="24"/>
          <w:szCs w:val="24"/>
        </w:rPr>
        <w:t>եւ</w:t>
      </w:r>
      <w:r w:rsidRPr="00FA1ED7">
        <w:rPr>
          <w:rFonts w:ascii="GHEA Grapalat" w:hAnsi="GHEA Grapalat"/>
          <w:color w:val="000000"/>
          <w:sz w:val="24"/>
          <w:szCs w:val="24"/>
        </w:rPr>
        <w:t xml:space="preserve"> 8422 ապրանքային դիրքերում դասակարգվող սարքավորումների </w:t>
      </w:r>
      <w:r>
        <w:rPr>
          <w:rFonts w:ascii="GHEA Grapalat" w:hAnsi="GHEA Grapalat"/>
          <w:color w:val="000000"/>
          <w:sz w:val="24"/>
          <w:szCs w:val="24"/>
        </w:rPr>
        <w:t>եւ</w:t>
      </w:r>
      <w:r w:rsidRPr="00FA1ED7">
        <w:rPr>
          <w:rFonts w:ascii="GHEA Grapalat" w:hAnsi="GHEA Grapalat"/>
          <w:color w:val="000000"/>
          <w:sz w:val="24"/>
          <w:szCs w:val="24"/>
        </w:rPr>
        <w:t xml:space="preserve"> մեխանիկական սարքերի ու դրանց մասերի, 8508, 8509, 8510, 8512, 8513, 8516 </w:t>
      </w:r>
      <w:r>
        <w:rPr>
          <w:rFonts w:ascii="GHEA Grapalat" w:hAnsi="GHEA Grapalat"/>
          <w:color w:val="000000"/>
          <w:sz w:val="24"/>
          <w:szCs w:val="24"/>
        </w:rPr>
        <w:t>եւ</w:t>
      </w:r>
      <w:r w:rsidRPr="00FA1ED7">
        <w:rPr>
          <w:rFonts w:ascii="GHEA Grapalat" w:hAnsi="GHEA Grapalat"/>
          <w:color w:val="000000"/>
          <w:sz w:val="24"/>
          <w:szCs w:val="24"/>
        </w:rPr>
        <w:t xml:space="preserve"> 8528 ապրանքային դիրքերում դասակարգվող էլեկտրական մեքենաների </w:t>
      </w:r>
      <w:r>
        <w:rPr>
          <w:rFonts w:ascii="GHEA Grapalat" w:hAnsi="GHEA Grapalat"/>
          <w:color w:val="000000"/>
          <w:sz w:val="24"/>
          <w:szCs w:val="24"/>
        </w:rPr>
        <w:t>եւ</w:t>
      </w:r>
      <w:r w:rsidRPr="00FA1ED7">
        <w:rPr>
          <w:rFonts w:ascii="GHEA Grapalat" w:hAnsi="GHEA Grapalat"/>
          <w:color w:val="000000"/>
          <w:sz w:val="24"/>
          <w:szCs w:val="24"/>
        </w:rPr>
        <w:t xml:space="preserve"> սարքավորումների ու դրանց մասերի, ձայնագրման </w:t>
      </w:r>
      <w:r>
        <w:rPr>
          <w:rFonts w:ascii="GHEA Grapalat" w:hAnsi="GHEA Grapalat"/>
          <w:color w:val="000000"/>
          <w:sz w:val="24"/>
          <w:szCs w:val="24"/>
        </w:rPr>
        <w:t>եւ</w:t>
      </w:r>
      <w:r w:rsidRPr="00FA1ED7">
        <w:rPr>
          <w:rFonts w:ascii="GHEA Grapalat" w:hAnsi="GHEA Grapalat"/>
          <w:color w:val="000000"/>
          <w:sz w:val="24"/>
          <w:szCs w:val="24"/>
        </w:rPr>
        <w:t xml:space="preserve"> ձայնավերարտադրության ապարատուրայի ու դրա մասերի, հեռուստատեսային պատկերի եւ ձայնի գրառման </w:t>
      </w:r>
      <w:r>
        <w:rPr>
          <w:rFonts w:ascii="GHEA Grapalat" w:hAnsi="GHEA Grapalat"/>
          <w:color w:val="000000"/>
          <w:sz w:val="24"/>
          <w:szCs w:val="24"/>
        </w:rPr>
        <w:t>եւ</w:t>
      </w:r>
      <w:r w:rsidRPr="00FA1ED7">
        <w:rPr>
          <w:rFonts w:ascii="GHEA Grapalat" w:hAnsi="GHEA Grapalat"/>
          <w:color w:val="000000"/>
          <w:sz w:val="24"/>
          <w:szCs w:val="24"/>
        </w:rPr>
        <w:t xml:space="preserve"> վերարտադրության ապարատուրայի ու դրա մասերի համար՝ «Անկախ պետությունների համագործակցությունում ապրանքների ծագման երկրի որոշման կանոնների մասին» 2009 թվականի նոյեմբերի 20</w:t>
      </w:r>
      <w:r>
        <w:rPr>
          <w:rFonts w:ascii="GHEA Grapalat" w:hAnsi="GHEA Grapalat"/>
          <w:color w:val="000000"/>
          <w:sz w:val="24"/>
          <w:szCs w:val="24"/>
        </w:rPr>
        <w:t>–</w:t>
      </w:r>
      <w:r w:rsidRPr="00FA1ED7">
        <w:rPr>
          <w:rFonts w:ascii="GHEA Grapalat" w:hAnsi="GHEA Grapalat"/>
          <w:color w:val="000000"/>
          <w:sz w:val="24"/>
          <w:szCs w:val="24"/>
        </w:rPr>
        <w:t xml:space="preserve">ի համաձայնագրով սահմանված ապրանքների ծագման երկրի որոշման չափանիշները կամ Ղրղզստանի Հանրապետության օրենսդրությամբ սահմանված՝ բավարար վերամշակման այլ չափանիշները, որոնց կատարման արդյունքում ավելացված արժեքի տոկոսային մասնաբաժինը չի կարող 40%–ից պակաս լինել, </w:t>
      </w:r>
    </w:p>
    <w:p w:rsidR="00AB2F7B" w:rsidRPr="00FA1ED7" w:rsidRDefault="00AB2F7B" w:rsidP="00C27C18">
      <w:pPr>
        <w:widowControl w:val="0"/>
        <w:numPr>
          <w:ilvl w:val="0"/>
          <w:numId w:val="3"/>
        </w:numPr>
        <w:tabs>
          <w:tab w:val="left" w:pos="709"/>
          <w:tab w:val="left" w:pos="851"/>
          <w:tab w:val="left" w:pos="1041"/>
        </w:tabs>
        <w:spacing w:after="0" w:line="240" w:lineRule="auto"/>
        <w:ind w:left="-567" w:right="20" w:firstLine="567"/>
        <w:contextualSpacing/>
        <w:jc w:val="both"/>
        <w:rPr>
          <w:rFonts w:ascii="GHEA Grapalat" w:hAnsi="GHEA Grapalat"/>
          <w:color w:val="000000"/>
          <w:sz w:val="24"/>
          <w:szCs w:val="24"/>
        </w:rPr>
      </w:pPr>
      <w:r w:rsidRPr="00FA1ED7">
        <w:rPr>
          <w:rFonts w:ascii="GHEA Grapalat" w:hAnsi="GHEA Grapalat"/>
          <w:color w:val="000000"/>
          <w:sz w:val="24"/>
          <w:szCs w:val="24"/>
        </w:rPr>
        <w:t xml:space="preserve">ԵԱՏՄ ԱՏԳ ԱԱ 3901 </w:t>
      </w:r>
      <w:r>
        <w:rPr>
          <w:rFonts w:ascii="GHEA Grapalat" w:hAnsi="GHEA Grapalat"/>
          <w:color w:val="000000"/>
          <w:sz w:val="24"/>
          <w:szCs w:val="24"/>
        </w:rPr>
        <w:t>–</w:t>
      </w:r>
      <w:r w:rsidRPr="00FA1ED7">
        <w:rPr>
          <w:rFonts w:ascii="GHEA Grapalat" w:hAnsi="GHEA Grapalat"/>
          <w:color w:val="000000"/>
          <w:sz w:val="24"/>
          <w:szCs w:val="24"/>
        </w:rPr>
        <w:t xml:space="preserve"> 3921 ապրանքային դիրքերում դասակարգվող ապրանքների համար՝ «Անկախ պետությունների համագործակցությունում ապրանքների ծագման երկրի որոշման կանոնների մասին» 2009 թվականի նոյեմբերի 20</w:t>
      </w:r>
      <w:r>
        <w:rPr>
          <w:rFonts w:ascii="GHEA Grapalat" w:hAnsi="GHEA Grapalat"/>
          <w:color w:val="000000"/>
          <w:sz w:val="24"/>
          <w:szCs w:val="24"/>
        </w:rPr>
        <w:t>–</w:t>
      </w:r>
      <w:r w:rsidRPr="00FA1ED7">
        <w:rPr>
          <w:rFonts w:ascii="GHEA Grapalat" w:hAnsi="GHEA Grapalat"/>
          <w:color w:val="000000"/>
          <w:sz w:val="24"/>
          <w:szCs w:val="24"/>
        </w:rPr>
        <w:t xml:space="preserve">ի համաձայնագրով սահմանված ապրանքների ծագման երկրի որոշման չափանիշները կամ Ղրղզստանի Հանրապետության օրենսդրությամբ սահմանված՝ բավարար վերամշակման այլ չափանիշները, որոնց կատարման արդյունքում ավելացված արժեքի տոկոսային մասնաբաժինը չի կարող 50%–ից պակաս լինել, </w:t>
      </w:r>
    </w:p>
    <w:p w:rsidR="00AB2F7B" w:rsidRPr="00FA1ED7" w:rsidRDefault="00AB2F7B" w:rsidP="00C27C18">
      <w:pPr>
        <w:widowControl w:val="0"/>
        <w:numPr>
          <w:ilvl w:val="0"/>
          <w:numId w:val="3"/>
        </w:numPr>
        <w:tabs>
          <w:tab w:val="left" w:pos="709"/>
          <w:tab w:val="left" w:pos="851"/>
          <w:tab w:val="left" w:pos="1041"/>
        </w:tabs>
        <w:spacing w:after="0" w:line="240" w:lineRule="auto"/>
        <w:ind w:left="-567" w:right="20" w:firstLine="567"/>
        <w:contextualSpacing/>
        <w:jc w:val="both"/>
        <w:rPr>
          <w:rFonts w:ascii="GHEA Grapalat" w:hAnsi="GHEA Grapalat"/>
          <w:color w:val="000000"/>
          <w:sz w:val="24"/>
          <w:szCs w:val="24"/>
        </w:rPr>
      </w:pPr>
      <w:r w:rsidRPr="00FA1ED7">
        <w:rPr>
          <w:rFonts w:ascii="GHEA Grapalat" w:hAnsi="GHEA Grapalat"/>
          <w:color w:val="000000"/>
          <w:sz w:val="24"/>
          <w:szCs w:val="24"/>
        </w:rPr>
        <w:t xml:space="preserve">ԵԱՏՄ ԱՏԳ ԱԱ 44–րդ </w:t>
      </w:r>
      <w:r>
        <w:rPr>
          <w:rFonts w:ascii="GHEA Grapalat" w:hAnsi="GHEA Grapalat"/>
          <w:color w:val="000000"/>
          <w:sz w:val="24"/>
          <w:szCs w:val="24"/>
        </w:rPr>
        <w:t xml:space="preserve">ապրանքային </w:t>
      </w:r>
      <w:r w:rsidRPr="00FA1ED7">
        <w:rPr>
          <w:rFonts w:ascii="GHEA Grapalat" w:hAnsi="GHEA Grapalat"/>
          <w:color w:val="000000"/>
          <w:sz w:val="24"/>
          <w:szCs w:val="24"/>
        </w:rPr>
        <w:t xml:space="preserve">խմբում դասակարգվող փայտանյութի </w:t>
      </w:r>
      <w:r>
        <w:rPr>
          <w:rFonts w:ascii="GHEA Grapalat" w:hAnsi="GHEA Grapalat"/>
          <w:color w:val="000000"/>
          <w:sz w:val="24"/>
          <w:szCs w:val="24"/>
        </w:rPr>
        <w:t>եւ</w:t>
      </w:r>
      <w:r w:rsidRPr="00FA1ED7">
        <w:rPr>
          <w:rFonts w:ascii="GHEA Grapalat" w:hAnsi="GHEA Grapalat"/>
          <w:color w:val="000000"/>
          <w:sz w:val="24"/>
          <w:szCs w:val="24"/>
        </w:rPr>
        <w:t xml:space="preserve"> դրանից արտադրատեսակների, 9401 եւ 9403 ապրանքային դիրքերում դասակարգվող փայտանյութից կահույքի </w:t>
      </w:r>
      <w:r>
        <w:rPr>
          <w:rFonts w:ascii="GHEA Grapalat" w:hAnsi="GHEA Grapalat"/>
          <w:color w:val="000000"/>
          <w:sz w:val="24"/>
          <w:szCs w:val="24"/>
        </w:rPr>
        <w:t>եւ</w:t>
      </w:r>
      <w:r w:rsidRPr="00FA1ED7">
        <w:rPr>
          <w:rFonts w:ascii="GHEA Grapalat" w:hAnsi="GHEA Grapalat"/>
          <w:color w:val="000000"/>
          <w:sz w:val="24"/>
          <w:szCs w:val="24"/>
        </w:rPr>
        <w:t xml:space="preserve"> դրա մասերի համար՝ «Անկախ պետությունների համագործակցությունում ապրանքների ծագման երկրի որոշման կանոնների մասին» 2009 թվականի նոյեմբերի 20</w:t>
      </w:r>
      <w:r>
        <w:rPr>
          <w:rFonts w:ascii="GHEA Grapalat" w:hAnsi="GHEA Grapalat"/>
          <w:color w:val="000000"/>
          <w:sz w:val="24"/>
          <w:szCs w:val="24"/>
        </w:rPr>
        <w:t>–</w:t>
      </w:r>
      <w:r w:rsidRPr="00FA1ED7">
        <w:rPr>
          <w:rFonts w:ascii="GHEA Grapalat" w:hAnsi="GHEA Grapalat"/>
          <w:color w:val="000000"/>
          <w:sz w:val="24"/>
          <w:szCs w:val="24"/>
        </w:rPr>
        <w:t>ի համաձայնագրով սահմանված ապրանքների ծագման երկրի որոշման չափանիշները։»։</w:t>
      </w:r>
    </w:p>
    <w:p w:rsidR="00AB2F7B" w:rsidRPr="00404596" w:rsidRDefault="00AB2F7B" w:rsidP="00404596">
      <w:pPr>
        <w:widowControl w:val="0"/>
        <w:tabs>
          <w:tab w:val="left" w:pos="709"/>
          <w:tab w:val="left" w:pos="851"/>
        </w:tabs>
        <w:spacing w:after="0" w:line="240" w:lineRule="auto"/>
        <w:ind w:left="-567" w:right="20" w:firstLine="567"/>
        <w:contextualSpacing/>
        <w:jc w:val="both"/>
        <w:rPr>
          <w:rFonts w:ascii="GHEA Grapalat" w:hAnsi="GHEA Grapalat"/>
          <w:color w:val="000000"/>
          <w:sz w:val="24"/>
          <w:szCs w:val="24"/>
        </w:rPr>
      </w:pPr>
      <w:r w:rsidRPr="00FA1ED7">
        <w:rPr>
          <w:rFonts w:ascii="GHEA Grapalat" w:hAnsi="GHEA Grapalat"/>
          <w:color w:val="000000"/>
          <w:sz w:val="24"/>
          <w:szCs w:val="24"/>
        </w:rPr>
        <w:t>երկրորդ պարբերությունը «Ղազախստանի Հանրապետության համար՝ «СТ-KZ» ձեւի ապրանքի ծագման հավաստագրով,» բառերից հետո լրացնել «, Ղրղզստանի Հանրապետության համար՝ СТ-1 ձ</w:t>
      </w:r>
      <w:r>
        <w:rPr>
          <w:rFonts w:ascii="GHEA Grapalat" w:hAnsi="GHEA Grapalat"/>
          <w:color w:val="000000"/>
          <w:sz w:val="24"/>
          <w:szCs w:val="24"/>
        </w:rPr>
        <w:t>եւ</w:t>
      </w:r>
      <w:r w:rsidRPr="00FA1ED7">
        <w:rPr>
          <w:rFonts w:ascii="GHEA Grapalat" w:hAnsi="GHEA Grapalat"/>
          <w:color w:val="000000"/>
          <w:sz w:val="24"/>
          <w:szCs w:val="24"/>
        </w:rPr>
        <w:t>ի ապրանքի ծագման հավաստագրով,» բառերով։</w:t>
      </w:r>
    </w:p>
    <w:p w:rsidR="00AB2F7B" w:rsidRPr="00E42967" w:rsidRDefault="00AB2F7B" w:rsidP="00404596">
      <w:pPr>
        <w:widowControl w:val="0"/>
        <w:tabs>
          <w:tab w:val="left" w:pos="709"/>
          <w:tab w:val="left" w:pos="851"/>
        </w:tabs>
        <w:spacing w:after="0" w:line="240" w:lineRule="auto"/>
        <w:ind w:left="-567" w:right="20" w:firstLine="567"/>
        <w:contextualSpacing/>
        <w:jc w:val="both"/>
        <w:rPr>
          <w:rFonts w:ascii="GHEA Grapalat" w:hAnsi="GHEA Grapalat"/>
          <w:color w:val="000000"/>
          <w:sz w:val="24"/>
          <w:szCs w:val="24"/>
        </w:rPr>
      </w:pPr>
      <w:r w:rsidRPr="00FA1ED7">
        <w:rPr>
          <w:rFonts w:ascii="GHEA Grapalat" w:hAnsi="GHEA Grapalat"/>
          <w:color w:val="000000"/>
          <w:sz w:val="24"/>
          <w:szCs w:val="24"/>
        </w:rPr>
        <w:t xml:space="preserve">19. </w:t>
      </w:r>
      <w:r w:rsidRPr="00404596">
        <w:rPr>
          <w:rFonts w:ascii="GHEA Grapalat" w:hAnsi="GHEA Grapalat"/>
          <w:color w:val="000000"/>
          <w:sz w:val="24"/>
          <w:szCs w:val="24"/>
        </w:rPr>
        <w:t xml:space="preserve">«Մաքսային միության անդամ պետությունների մաքսային մարմինների միջեւ քրեական գործերով եւ վարչական իրավախախտումների վերաբերյալ գործերով իրավական օգնության եւ փոխգործակցության մասին» 2010 թվականի հուլիսի 5-ի </w:t>
      </w:r>
      <w:r>
        <w:rPr>
          <w:rFonts w:ascii="GHEA Grapalat" w:hAnsi="GHEA Grapalat"/>
          <w:color w:val="000000"/>
          <w:sz w:val="24"/>
          <w:szCs w:val="24"/>
        </w:rPr>
        <w:t>համաձայնագ</w:t>
      </w:r>
      <w:r w:rsidRPr="00404596">
        <w:rPr>
          <w:rFonts w:ascii="GHEA Grapalat" w:hAnsi="GHEA Grapalat"/>
          <w:color w:val="000000"/>
          <w:sz w:val="24"/>
          <w:szCs w:val="24"/>
        </w:rPr>
        <w:t xml:space="preserve">րի 1-ին հոդվածի 2-րդ կետի 1-ին պարբերությունը </w:t>
      </w:r>
      <w:r>
        <w:rPr>
          <w:rFonts w:ascii="GHEA Grapalat" w:hAnsi="GHEA Grapalat"/>
          <w:color w:val="000000"/>
          <w:sz w:val="24"/>
          <w:szCs w:val="24"/>
        </w:rPr>
        <w:t>«</w:t>
      </w:r>
      <w:r w:rsidRPr="00404596">
        <w:rPr>
          <w:rFonts w:ascii="GHEA Grapalat" w:hAnsi="GHEA Grapalat"/>
          <w:color w:val="000000"/>
          <w:sz w:val="24"/>
          <w:szCs w:val="24"/>
        </w:rPr>
        <w:t>Ֆինանսների նախարարության Մաքսային հսկողության կոմիտեն</w:t>
      </w:r>
      <w:r>
        <w:rPr>
          <w:rFonts w:ascii="GHEA Grapalat" w:hAnsi="GHEA Grapalat"/>
          <w:color w:val="000000"/>
          <w:sz w:val="24"/>
          <w:szCs w:val="24"/>
        </w:rPr>
        <w:t>»</w:t>
      </w:r>
      <w:r w:rsidRPr="00404596">
        <w:rPr>
          <w:rFonts w:ascii="GHEA Grapalat" w:hAnsi="GHEA Grapalat"/>
          <w:color w:val="000000"/>
          <w:sz w:val="24"/>
          <w:szCs w:val="24"/>
        </w:rPr>
        <w:t xml:space="preserve"> բառերից հետո </w:t>
      </w:r>
      <w:r w:rsidRPr="00FA1ED7">
        <w:rPr>
          <w:rFonts w:ascii="GHEA Grapalat" w:hAnsi="GHEA Grapalat"/>
          <w:color w:val="000000"/>
          <w:sz w:val="24"/>
          <w:szCs w:val="24"/>
        </w:rPr>
        <w:t xml:space="preserve">լրացնել «, Ղրղզստանի Հանրապետության </w:t>
      </w:r>
      <w:r w:rsidRPr="00404596">
        <w:rPr>
          <w:rFonts w:ascii="GHEA Grapalat" w:hAnsi="GHEA Grapalat"/>
          <w:color w:val="000000"/>
          <w:sz w:val="24"/>
          <w:szCs w:val="24"/>
        </w:rPr>
        <w:t>կողմից</w:t>
      </w:r>
      <w:r w:rsidRPr="00FA1ED7">
        <w:rPr>
          <w:rFonts w:ascii="GHEA Grapalat" w:hAnsi="GHEA Grapalat"/>
          <w:color w:val="000000"/>
          <w:sz w:val="24"/>
          <w:szCs w:val="24"/>
        </w:rPr>
        <w:t>՝</w:t>
      </w:r>
      <w:r w:rsidRPr="00404596">
        <w:rPr>
          <w:rFonts w:ascii="GHEA Grapalat" w:hAnsi="GHEA Grapalat"/>
          <w:color w:val="000000"/>
          <w:sz w:val="24"/>
          <w:szCs w:val="24"/>
        </w:rPr>
        <w:t xml:space="preserve"> </w:t>
      </w:r>
      <w:r w:rsidRPr="00FA1ED7">
        <w:rPr>
          <w:rFonts w:ascii="GHEA Grapalat" w:hAnsi="GHEA Grapalat"/>
          <w:color w:val="000000"/>
          <w:sz w:val="24"/>
          <w:szCs w:val="24"/>
        </w:rPr>
        <w:t xml:space="preserve">Ղրղզստանի Հանրապետության Կառավարությանն առընթեր պետական մաքսային </w:t>
      </w:r>
      <w:r>
        <w:rPr>
          <w:rFonts w:ascii="GHEA Grapalat" w:hAnsi="GHEA Grapalat"/>
          <w:color w:val="000000"/>
          <w:sz w:val="24"/>
          <w:szCs w:val="24"/>
        </w:rPr>
        <w:t>ծառայութ</w:t>
      </w:r>
      <w:r w:rsidRPr="00404596">
        <w:rPr>
          <w:rFonts w:ascii="GHEA Grapalat" w:hAnsi="GHEA Grapalat"/>
          <w:color w:val="000000"/>
          <w:sz w:val="24"/>
          <w:szCs w:val="24"/>
        </w:rPr>
        <w:t>յունը</w:t>
      </w:r>
      <w:r w:rsidRPr="00FA1ED7">
        <w:rPr>
          <w:rFonts w:ascii="GHEA Grapalat" w:hAnsi="GHEA Grapalat"/>
          <w:color w:val="000000"/>
          <w:sz w:val="24"/>
          <w:szCs w:val="24"/>
        </w:rPr>
        <w:t>»</w:t>
      </w:r>
      <w:r w:rsidRPr="00404596">
        <w:rPr>
          <w:rFonts w:ascii="GHEA Grapalat" w:hAnsi="GHEA Grapalat"/>
          <w:color w:val="000000"/>
          <w:sz w:val="24"/>
          <w:szCs w:val="24"/>
        </w:rPr>
        <w:t xml:space="preserve"> բառերով:</w:t>
      </w:r>
    </w:p>
    <w:p w:rsidR="00AB2F7B" w:rsidRPr="00FA1ED7" w:rsidRDefault="00AB2F7B" w:rsidP="00C27C18">
      <w:pPr>
        <w:widowControl w:val="0"/>
        <w:spacing w:after="0" w:line="240" w:lineRule="auto"/>
        <w:ind w:left="-567" w:right="20" w:firstLine="567"/>
        <w:contextualSpacing/>
        <w:jc w:val="both"/>
        <w:rPr>
          <w:rFonts w:ascii="GHEA Grapalat" w:hAnsi="GHEA Grapalat"/>
          <w:color w:val="000000"/>
          <w:sz w:val="24"/>
          <w:szCs w:val="24"/>
        </w:rPr>
      </w:pPr>
      <w:r w:rsidRPr="00404596">
        <w:rPr>
          <w:rFonts w:ascii="GHEA Grapalat" w:hAnsi="GHEA Grapalat"/>
          <w:color w:val="000000"/>
          <w:sz w:val="24"/>
          <w:szCs w:val="24"/>
        </w:rPr>
        <w:t xml:space="preserve">20. </w:t>
      </w:r>
      <w:r w:rsidRPr="00FA1ED7">
        <w:rPr>
          <w:rFonts w:ascii="GHEA Grapalat" w:hAnsi="GHEA Grapalat"/>
          <w:color w:val="000000"/>
          <w:sz w:val="24"/>
          <w:szCs w:val="24"/>
        </w:rPr>
        <w:t>«Մաքսային միության անդամ պետությունների մաքսային մարմինների վերլուծական եւ վերահսկողական գործառույթներն իրականացնելու նպատակով տեղեկությունների փոխանակումը կազմակերպելու մասին» 2011 թվականի հոկտեմբերի 19</w:t>
      </w:r>
      <w:r>
        <w:rPr>
          <w:rFonts w:ascii="GHEA Grapalat" w:hAnsi="GHEA Grapalat"/>
          <w:color w:val="000000"/>
          <w:sz w:val="24"/>
          <w:szCs w:val="24"/>
        </w:rPr>
        <w:t>–</w:t>
      </w:r>
      <w:r w:rsidRPr="00FA1ED7">
        <w:rPr>
          <w:rFonts w:ascii="GHEA Grapalat" w:hAnsi="GHEA Grapalat"/>
          <w:color w:val="000000"/>
          <w:sz w:val="24"/>
          <w:szCs w:val="24"/>
        </w:rPr>
        <w:t>ի համաձայնագրի 1</w:t>
      </w:r>
      <w:r>
        <w:rPr>
          <w:rFonts w:ascii="GHEA Grapalat" w:hAnsi="GHEA Grapalat"/>
          <w:color w:val="000000"/>
          <w:sz w:val="24"/>
          <w:szCs w:val="24"/>
        </w:rPr>
        <w:t>–</w:t>
      </w:r>
      <w:r w:rsidRPr="00FA1ED7">
        <w:rPr>
          <w:rFonts w:ascii="GHEA Grapalat" w:hAnsi="GHEA Grapalat"/>
          <w:color w:val="000000"/>
          <w:sz w:val="24"/>
          <w:szCs w:val="24"/>
        </w:rPr>
        <w:t>ին հոդվածը հինգերորդ պարբերությունից հետո լրացնել հետեւյալ բովանդակությամբ պարբերությամբ՝</w:t>
      </w:r>
    </w:p>
    <w:p w:rsidR="00AB2F7B" w:rsidRPr="00FA1ED7" w:rsidRDefault="00AB2F7B" w:rsidP="00C27C18">
      <w:pPr>
        <w:widowControl w:val="0"/>
        <w:spacing w:after="0" w:line="240" w:lineRule="auto"/>
        <w:ind w:left="-567" w:right="20" w:firstLine="567"/>
        <w:contextualSpacing/>
        <w:jc w:val="both"/>
        <w:rPr>
          <w:rFonts w:ascii="GHEA Grapalat" w:hAnsi="GHEA Grapalat"/>
          <w:color w:val="000000"/>
          <w:sz w:val="24"/>
          <w:szCs w:val="24"/>
        </w:rPr>
      </w:pPr>
      <w:r w:rsidRPr="00FA1ED7">
        <w:rPr>
          <w:rFonts w:ascii="GHEA Grapalat" w:hAnsi="GHEA Grapalat"/>
          <w:color w:val="000000"/>
          <w:sz w:val="24"/>
          <w:szCs w:val="24"/>
        </w:rPr>
        <w:t>«Ղրղզստանի Հանրապետության համար՝ Ղրղզստանի Հանրապետության Կառավարությանն առընթեր պետական մաքսային ծառայությունը.»։</w:t>
      </w:r>
    </w:p>
    <w:p w:rsidR="00AB2F7B" w:rsidRPr="008C094C" w:rsidRDefault="00AB2F7B" w:rsidP="00C27C18">
      <w:pPr>
        <w:widowControl w:val="0"/>
        <w:spacing w:after="0" w:line="240" w:lineRule="auto"/>
        <w:ind w:left="-567" w:right="20" w:firstLine="567"/>
        <w:contextualSpacing/>
        <w:jc w:val="both"/>
        <w:rPr>
          <w:rFonts w:ascii="GHEA Grapalat" w:hAnsi="GHEA Grapalat"/>
          <w:color w:val="000000"/>
          <w:sz w:val="24"/>
          <w:szCs w:val="24"/>
        </w:rPr>
      </w:pPr>
    </w:p>
    <w:p w:rsidR="00AB2F7B" w:rsidRDefault="00AB2F7B" w:rsidP="00C27C18">
      <w:pPr>
        <w:widowControl w:val="0"/>
        <w:spacing w:after="0" w:line="240" w:lineRule="auto"/>
        <w:ind w:left="-567" w:firstLine="567"/>
        <w:contextualSpacing/>
        <w:jc w:val="center"/>
        <w:rPr>
          <w:rFonts w:ascii="GHEA Grapalat" w:hAnsi="GHEA Grapalat"/>
          <w:noProof/>
          <w:color w:val="000000"/>
          <w:sz w:val="24"/>
          <w:szCs w:val="24"/>
          <w:lang w:eastAsia="en-US"/>
        </w:rPr>
      </w:pPr>
      <w:r w:rsidRPr="00D16079">
        <w:rPr>
          <w:rFonts w:ascii="GHEA Grapalat" w:hAnsi="GHEA Grapalat"/>
          <w:color w:val="000000"/>
          <w:sz w:val="24"/>
          <w:szCs w:val="24"/>
          <w:lang w:eastAsia="ru-RU"/>
        </w:rPr>
        <w:t>_________________</w:t>
      </w:r>
    </w:p>
    <w:p w:rsidR="00AB2F7B" w:rsidRDefault="00AB2F7B" w:rsidP="00C27C18">
      <w:pPr>
        <w:spacing w:after="0" w:line="240" w:lineRule="auto"/>
        <w:ind w:left="-567" w:firstLine="567"/>
        <w:contextualSpacing/>
      </w:pPr>
    </w:p>
    <w:sectPr w:rsidR="00AB2F7B" w:rsidSect="00C27C18">
      <w:footerReference w:type="default" r:id="rId7"/>
      <w:pgSz w:w="11906" w:h="16838"/>
      <w:pgMar w:top="1134" w:right="850" w:bottom="1134" w:left="1701" w:header="708" w:footer="432"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B2F7B" w:rsidRDefault="00AB2F7B" w:rsidP="00C27C18">
      <w:pPr>
        <w:spacing w:after="0" w:line="240" w:lineRule="auto"/>
      </w:pPr>
      <w:r>
        <w:separator/>
      </w:r>
    </w:p>
  </w:endnote>
  <w:endnote w:type="continuationSeparator" w:id="0">
    <w:p w:rsidR="00AB2F7B" w:rsidRDefault="00AB2F7B" w:rsidP="00C27C1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GHEA Grapalat">
    <w:panose1 w:val="00000000000000000000"/>
    <w:charset w:val="00"/>
    <w:family w:val="modern"/>
    <w:notTrueType/>
    <w:pitch w:val="variable"/>
    <w:sig w:usb0="A00006AF" w:usb1="5000204B"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Armenian">
    <w:panose1 w:val="020B0604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GHEA Mariam">
    <w:panose1 w:val="00000000000000000000"/>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2F7B" w:rsidRDefault="00AB2F7B">
    <w:pPr>
      <w:pStyle w:val="Footer"/>
      <w:jc w:val="center"/>
    </w:pPr>
    <w:fldSimple w:instr=" PAGE   \* MERGEFORMAT ">
      <w:r>
        <w:rPr>
          <w:noProof/>
        </w:rPr>
        <w:t>1</w:t>
      </w:r>
    </w:fldSimple>
  </w:p>
  <w:p w:rsidR="00AB2F7B" w:rsidRDefault="00AB2F7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B2F7B" w:rsidRDefault="00AB2F7B" w:rsidP="00C27C18">
      <w:pPr>
        <w:spacing w:after="0" w:line="240" w:lineRule="auto"/>
      </w:pPr>
      <w:r>
        <w:separator/>
      </w:r>
    </w:p>
  </w:footnote>
  <w:footnote w:type="continuationSeparator" w:id="0">
    <w:p w:rsidR="00AB2F7B" w:rsidRDefault="00AB2F7B" w:rsidP="00C27C1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DA35FC5"/>
    <w:multiLevelType w:val="multilevel"/>
    <w:tmpl w:val="9A68303C"/>
    <w:lvl w:ilvl="0">
      <w:start w:val="1"/>
      <w:numFmt w:val="decimal"/>
      <w:lvlText w:val="%1)"/>
      <w:lvlJc w:val="left"/>
      <w:rPr>
        <w:rFonts w:ascii="GHEA Grapalat" w:eastAsia="Times New Roman" w:hAnsi="GHEA Grapalat" w:cs="Times New Roman" w:hint="default"/>
        <w:b w:val="0"/>
        <w:bCs w:val="0"/>
        <w:i w:val="0"/>
        <w:iCs w:val="0"/>
        <w:smallCaps w:val="0"/>
        <w:strike w:val="0"/>
        <w:color w:val="000000"/>
        <w:spacing w:val="0"/>
        <w:w w:val="100"/>
        <w:position w:val="0"/>
        <w:sz w:val="24"/>
        <w:szCs w:val="24"/>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
    <w:nsid w:val="514056A6"/>
    <w:multiLevelType w:val="multilevel"/>
    <w:tmpl w:val="E54E9DF2"/>
    <w:lvl w:ilvl="0">
      <w:start w:val="1"/>
      <w:numFmt w:val="decimal"/>
      <w:lvlText w:val="%1)"/>
      <w:lvlJc w:val="left"/>
      <w:rPr>
        <w:rFonts w:ascii="GHEA Grapalat" w:eastAsia="Times New Roman" w:hAnsi="GHEA Grapalat" w:cs="Times New Roman" w:hint="default"/>
        <w:b w:val="0"/>
        <w:bCs/>
        <w:i w:val="0"/>
        <w:iCs w:val="0"/>
        <w:smallCaps w:val="0"/>
        <w:strike w:val="0"/>
        <w:color w:val="000000"/>
        <w:spacing w:val="0"/>
        <w:w w:val="100"/>
        <w:position w:val="0"/>
        <w:sz w:val="24"/>
        <w:szCs w:val="24"/>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
    <w:nsid w:val="67713579"/>
    <w:multiLevelType w:val="hybridMultilevel"/>
    <w:tmpl w:val="B9082078"/>
    <w:lvl w:ilvl="0" w:tplc="F7FC1CA6">
      <w:start w:val="1"/>
      <w:numFmt w:val="decimal"/>
      <w:lvlText w:val="%1."/>
      <w:lvlJc w:val="left"/>
      <w:pPr>
        <w:ind w:left="786" w:hanging="360"/>
      </w:pPr>
      <w:rPr>
        <w:rFonts w:cs="Times New Roman" w:hint="default"/>
        <w:b w:val="0"/>
        <w:bCs w:val="0"/>
        <w:i w:val="0"/>
        <w:iCs w:val="0"/>
      </w:rPr>
    </w:lvl>
    <w:lvl w:ilvl="1" w:tplc="04190019">
      <w:start w:val="1"/>
      <w:numFmt w:val="lowerLetter"/>
      <w:lvlText w:val="%2."/>
      <w:lvlJc w:val="left"/>
      <w:pPr>
        <w:ind w:left="1100" w:hanging="360"/>
      </w:pPr>
      <w:rPr>
        <w:rFonts w:cs="Times New Roman"/>
      </w:rPr>
    </w:lvl>
    <w:lvl w:ilvl="2" w:tplc="0419001B">
      <w:start w:val="1"/>
      <w:numFmt w:val="lowerRoman"/>
      <w:lvlText w:val="%3."/>
      <w:lvlJc w:val="right"/>
      <w:pPr>
        <w:ind w:left="1820" w:hanging="180"/>
      </w:pPr>
      <w:rPr>
        <w:rFonts w:cs="Times New Roman"/>
      </w:rPr>
    </w:lvl>
    <w:lvl w:ilvl="3" w:tplc="0419000F">
      <w:start w:val="1"/>
      <w:numFmt w:val="decimal"/>
      <w:lvlText w:val="%4."/>
      <w:lvlJc w:val="left"/>
      <w:pPr>
        <w:ind w:left="2540" w:hanging="360"/>
      </w:pPr>
      <w:rPr>
        <w:rFonts w:cs="Times New Roman"/>
      </w:rPr>
    </w:lvl>
    <w:lvl w:ilvl="4" w:tplc="04190019">
      <w:start w:val="1"/>
      <w:numFmt w:val="lowerLetter"/>
      <w:lvlText w:val="%5."/>
      <w:lvlJc w:val="left"/>
      <w:pPr>
        <w:ind w:left="3260" w:hanging="360"/>
      </w:pPr>
      <w:rPr>
        <w:rFonts w:cs="Times New Roman"/>
      </w:rPr>
    </w:lvl>
    <w:lvl w:ilvl="5" w:tplc="0419001B">
      <w:start w:val="1"/>
      <w:numFmt w:val="lowerRoman"/>
      <w:lvlText w:val="%6."/>
      <w:lvlJc w:val="right"/>
      <w:pPr>
        <w:ind w:left="3980" w:hanging="180"/>
      </w:pPr>
      <w:rPr>
        <w:rFonts w:cs="Times New Roman"/>
      </w:rPr>
    </w:lvl>
    <w:lvl w:ilvl="6" w:tplc="0419000F">
      <w:start w:val="1"/>
      <w:numFmt w:val="decimal"/>
      <w:lvlText w:val="%7."/>
      <w:lvlJc w:val="left"/>
      <w:pPr>
        <w:ind w:left="4700" w:hanging="360"/>
      </w:pPr>
      <w:rPr>
        <w:rFonts w:cs="Times New Roman"/>
      </w:rPr>
    </w:lvl>
    <w:lvl w:ilvl="7" w:tplc="04190019">
      <w:start w:val="1"/>
      <w:numFmt w:val="lowerLetter"/>
      <w:lvlText w:val="%8."/>
      <w:lvlJc w:val="left"/>
      <w:pPr>
        <w:ind w:left="5420" w:hanging="360"/>
      </w:pPr>
      <w:rPr>
        <w:rFonts w:cs="Times New Roman"/>
      </w:rPr>
    </w:lvl>
    <w:lvl w:ilvl="8" w:tplc="0419001B">
      <w:start w:val="1"/>
      <w:numFmt w:val="lowerRoman"/>
      <w:lvlText w:val="%9."/>
      <w:lvlJc w:val="right"/>
      <w:pPr>
        <w:ind w:left="6140" w:hanging="180"/>
      </w:pPr>
      <w:rPr>
        <w:rFonts w:cs="Times New Roman"/>
      </w:rPr>
    </w:lvl>
  </w:abstractNum>
  <w:abstractNum w:abstractNumId="3">
    <w:nsid w:val="71051F05"/>
    <w:multiLevelType w:val="multilevel"/>
    <w:tmpl w:val="ACFCF3DA"/>
    <w:lvl w:ilvl="0">
      <w:start w:val="1"/>
      <w:numFmt w:val="decimal"/>
      <w:lvlText w:val="%1)"/>
      <w:lvlJc w:val="left"/>
      <w:rPr>
        <w:rFonts w:ascii="GHEA Grapalat" w:eastAsia="Times New Roman" w:hAnsi="GHEA Grapalat" w:cs="Times New Roman" w:hint="default"/>
        <w:b w:val="0"/>
        <w:bCs w:val="0"/>
        <w:i w:val="0"/>
        <w:iCs w:val="0"/>
        <w:smallCaps w:val="0"/>
        <w:strike w:val="0"/>
        <w:color w:val="000000"/>
        <w:spacing w:val="0"/>
        <w:w w:val="100"/>
        <w:position w:val="0"/>
        <w:sz w:val="24"/>
        <w:szCs w:val="24"/>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1"/>
  </w:num>
  <w:num w:numId="2">
    <w:abstractNumId w:val="3"/>
  </w:num>
  <w:num w:numId="3">
    <w:abstractNumId w:val="0"/>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3368C"/>
    <w:rsid w:val="00095801"/>
    <w:rsid w:val="000B0288"/>
    <w:rsid w:val="000B66CB"/>
    <w:rsid w:val="00103E8E"/>
    <w:rsid w:val="00136C92"/>
    <w:rsid w:val="00177BAB"/>
    <w:rsid w:val="001928A9"/>
    <w:rsid w:val="001D1747"/>
    <w:rsid w:val="001D5E0C"/>
    <w:rsid w:val="001F7C2A"/>
    <w:rsid w:val="002306AF"/>
    <w:rsid w:val="00266B4D"/>
    <w:rsid w:val="002A5CE1"/>
    <w:rsid w:val="00332957"/>
    <w:rsid w:val="0033368C"/>
    <w:rsid w:val="003447BB"/>
    <w:rsid w:val="00372906"/>
    <w:rsid w:val="0038198D"/>
    <w:rsid w:val="0039084A"/>
    <w:rsid w:val="00404596"/>
    <w:rsid w:val="00417A60"/>
    <w:rsid w:val="00421065"/>
    <w:rsid w:val="0045552E"/>
    <w:rsid w:val="00456CCC"/>
    <w:rsid w:val="004F10ED"/>
    <w:rsid w:val="00563462"/>
    <w:rsid w:val="005B573B"/>
    <w:rsid w:val="005D5496"/>
    <w:rsid w:val="005E61E5"/>
    <w:rsid w:val="00600683"/>
    <w:rsid w:val="006060CD"/>
    <w:rsid w:val="00625173"/>
    <w:rsid w:val="006E4640"/>
    <w:rsid w:val="006E5021"/>
    <w:rsid w:val="00706369"/>
    <w:rsid w:val="007253FF"/>
    <w:rsid w:val="00733208"/>
    <w:rsid w:val="00734D43"/>
    <w:rsid w:val="007409DF"/>
    <w:rsid w:val="007A7CCC"/>
    <w:rsid w:val="007C6B45"/>
    <w:rsid w:val="00811E9B"/>
    <w:rsid w:val="0089530B"/>
    <w:rsid w:val="00897D5E"/>
    <w:rsid w:val="008C094C"/>
    <w:rsid w:val="008F7214"/>
    <w:rsid w:val="008F7EA9"/>
    <w:rsid w:val="009B2345"/>
    <w:rsid w:val="009E0FDA"/>
    <w:rsid w:val="009E6F41"/>
    <w:rsid w:val="00A17A3A"/>
    <w:rsid w:val="00A27E84"/>
    <w:rsid w:val="00AB00FC"/>
    <w:rsid w:val="00AB2F7B"/>
    <w:rsid w:val="00B1233E"/>
    <w:rsid w:val="00B865C5"/>
    <w:rsid w:val="00C27C18"/>
    <w:rsid w:val="00C62A6A"/>
    <w:rsid w:val="00CA52A4"/>
    <w:rsid w:val="00CE4483"/>
    <w:rsid w:val="00D16079"/>
    <w:rsid w:val="00D705AE"/>
    <w:rsid w:val="00DB6808"/>
    <w:rsid w:val="00DB7FE1"/>
    <w:rsid w:val="00E21D52"/>
    <w:rsid w:val="00E27BC1"/>
    <w:rsid w:val="00E42967"/>
    <w:rsid w:val="00E561BB"/>
    <w:rsid w:val="00E94624"/>
    <w:rsid w:val="00ED36B8"/>
    <w:rsid w:val="00F068E8"/>
    <w:rsid w:val="00F10873"/>
    <w:rsid w:val="00F63143"/>
    <w:rsid w:val="00F6549E"/>
    <w:rsid w:val="00FA1ED7"/>
    <w:rsid w:val="00FD33B3"/>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368C"/>
    <w:pPr>
      <w:spacing w:after="200" w:line="276" w:lineRule="auto"/>
    </w:pPr>
    <w:rPr>
      <w:lang w:val="hy-AM" w:eastAsia="hy-AM"/>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C27C18"/>
    <w:pPr>
      <w:tabs>
        <w:tab w:val="center" w:pos="4677"/>
        <w:tab w:val="right" w:pos="9355"/>
      </w:tabs>
      <w:spacing w:after="0" w:line="240" w:lineRule="auto"/>
    </w:pPr>
  </w:style>
  <w:style w:type="character" w:customStyle="1" w:styleId="HeaderChar">
    <w:name w:val="Header Char"/>
    <w:basedOn w:val="DefaultParagraphFont"/>
    <w:link w:val="Header"/>
    <w:uiPriority w:val="99"/>
    <w:semiHidden/>
    <w:locked/>
    <w:rsid w:val="00C27C18"/>
    <w:rPr>
      <w:rFonts w:ascii="Calibri" w:hAnsi="Calibri" w:cs="Times New Roman"/>
      <w:lang w:val="hy-AM" w:eastAsia="hy-AM"/>
    </w:rPr>
  </w:style>
  <w:style w:type="paragraph" w:styleId="Footer">
    <w:name w:val="footer"/>
    <w:basedOn w:val="Normal"/>
    <w:link w:val="FooterChar"/>
    <w:uiPriority w:val="99"/>
    <w:rsid w:val="00C27C18"/>
    <w:pPr>
      <w:tabs>
        <w:tab w:val="center" w:pos="4677"/>
        <w:tab w:val="right" w:pos="9355"/>
      </w:tabs>
      <w:spacing w:after="0" w:line="240" w:lineRule="auto"/>
    </w:pPr>
  </w:style>
  <w:style w:type="character" w:customStyle="1" w:styleId="FooterChar">
    <w:name w:val="Footer Char"/>
    <w:basedOn w:val="DefaultParagraphFont"/>
    <w:link w:val="Footer"/>
    <w:uiPriority w:val="99"/>
    <w:locked/>
    <w:rsid w:val="00C27C18"/>
    <w:rPr>
      <w:rFonts w:ascii="Calibri" w:hAnsi="Calibri" w:cs="Times New Roman"/>
      <w:lang w:val="hy-AM" w:eastAsia="hy-AM"/>
    </w:rPr>
  </w:style>
  <w:style w:type="paragraph" w:styleId="ListParagraph">
    <w:name w:val="List Paragraph"/>
    <w:basedOn w:val="Normal"/>
    <w:uiPriority w:val="99"/>
    <w:qFormat/>
    <w:rsid w:val="00C27C18"/>
    <w:pPr>
      <w:ind w:left="720"/>
      <w:contextualSpacing/>
    </w:pPr>
  </w:style>
  <w:style w:type="character" w:customStyle="1" w:styleId="mechtexChar">
    <w:name w:val="mechtex Char"/>
    <w:basedOn w:val="DefaultParagraphFont"/>
    <w:link w:val="mechtex"/>
    <w:uiPriority w:val="99"/>
    <w:locked/>
    <w:rsid w:val="00ED36B8"/>
    <w:rPr>
      <w:rFonts w:ascii="Arial Armenian" w:hAnsi="Arial Armenian" w:cs="Times New Roman"/>
    </w:rPr>
  </w:style>
  <w:style w:type="paragraph" w:customStyle="1" w:styleId="mechtex">
    <w:name w:val="mechtex"/>
    <w:basedOn w:val="Normal"/>
    <w:link w:val="mechtexChar"/>
    <w:uiPriority w:val="99"/>
    <w:rsid w:val="00ED36B8"/>
    <w:pPr>
      <w:spacing w:after="0" w:line="240" w:lineRule="auto"/>
      <w:jc w:val="center"/>
    </w:pPr>
    <w:rPr>
      <w:rFonts w:ascii="Arial Armenian" w:hAnsi="Arial Armenian"/>
      <w:lang w:val="ru-RU" w:eastAsia="en-US"/>
    </w:rPr>
  </w:style>
  <w:style w:type="paragraph" w:customStyle="1" w:styleId="CharCharCharCharCharCharCharCharCharCharCharChar">
    <w:name w:val="Char Char Char Char Char Char Char Char Char Char Char Char"/>
    <w:basedOn w:val="Normal"/>
    <w:uiPriority w:val="99"/>
    <w:rsid w:val="000B0288"/>
    <w:pPr>
      <w:spacing w:after="160" w:line="240" w:lineRule="exact"/>
    </w:pPr>
    <w:rPr>
      <w:rFonts w:ascii="Arial" w:hAnsi="Arial" w:cs="Arial"/>
      <w:sz w:val="20"/>
      <w:szCs w:val="20"/>
      <w:lang w:val="en-US" w:eastAsia="en-US"/>
    </w:rPr>
  </w:style>
  <w:style w:type="paragraph" w:styleId="BodyText2">
    <w:name w:val="Body Text 2"/>
    <w:basedOn w:val="Normal"/>
    <w:link w:val="BodyText2Char"/>
    <w:uiPriority w:val="99"/>
    <w:rsid w:val="000B0288"/>
    <w:pPr>
      <w:spacing w:after="0" w:line="240" w:lineRule="auto"/>
    </w:pPr>
    <w:rPr>
      <w:rFonts w:ascii="Arial Armenian" w:hAnsi="Arial Armenian"/>
      <w:b/>
      <w:noProof/>
      <w:szCs w:val="20"/>
      <w:lang w:val="en-US" w:eastAsia="en-US"/>
    </w:rPr>
  </w:style>
  <w:style w:type="character" w:customStyle="1" w:styleId="BodyText2Char">
    <w:name w:val="Body Text 2 Char"/>
    <w:basedOn w:val="DefaultParagraphFont"/>
    <w:link w:val="BodyText2"/>
    <w:uiPriority w:val="99"/>
    <w:semiHidden/>
    <w:locked/>
    <w:rsid w:val="00733208"/>
    <w:rPr>
      <w:rFonts w:cs="Times New Roman"/>
      <w:lang w:val="hy-AM" w:eastAsia="hy-AM"/>
    </w:rPr>
  </w:style>
</w:styles>
</file>

<file path=word/webSettings.xml><?xml version="1.0" encoding="utf-8"?>
<w:webSettings xmlns:r="http://schemas.openxmlformats.org/officeDocument/2006/relationships" xmlns:w="http://schemas.openxmlformats.org/wordprocessingml/2006/main">
  <w:divs>
    <w:div w:id="164457872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19</Pages>
  <Words>5668</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Հավելված 1</dc:title>
  <dc:subject/>
  <dc:creator>LEGAL</dc:creator>
  <cp:keywords/>
  <dc:description/>
  <cp:lastModifiedBy>KristinaP</cp:lastModifiedBy>
  <cp:revision>2</cp:revision>
  <dcterms:created xsi:type="dcterms:W3CDTF">2015-06-09T11:02:00Z</dcterms:created>
  <dcterms:modified xsi:type="dcterms:W3CDTF">2015-06-09T11:02:00Z</dcterms:modified>
</cp:coreProperties>
</file>