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B27" w:rsidRPr="0024640C" w:rsidRDefault="002B6778" w:rsidP="00982DA1">
      <w:pPr>
        <w:pStyle w:val="Bodytext20"/>
        <w:shd w:val="clear" w:color="auto" w:fill="auto"/>
        <w:spacing w:after="120" w:line="240" w:lineRule="auto"/>
        <w:ind w:left="5670"/>
        <w:rPr>
          <w:sz w:val="24"/>
          <w:szCs w:val="24"/>
        </w:rPr>
      </w:pPr>
      <w:bookmarkStart w:id="0" w:name="_GoBack"/>
      <w:bookmarkEnd w:id="0"/>
      <w:r w:rsidRPr="0024640C">
        <w:rPr>
          <w:rStyle w:val="Bodytext2TimesNewRoman0"/>
          <w:rFonts w:ascii="Sylfaen" w:eastAsia="Sylfaen" w:hAnsi="Sylfaen"/>
          <w:sz w:val="24"/>
          <w:szCs w:val="24"/>
        </w:rPr>
        <w:t>Приложение № 1</w:t>
      </w:r>
    </w:p>
    <w:p w:rsidR="00203B27" w:rsidRPr="0024640C" w:rsidRDefault="002B6778" w:rsidP="00982DA1">
      <w:pPr>
        <w:pStyle w:val="Bodytext20"/>
        <w:shd w:val="clear" w:color="auto" w:fill="auto"/>
        <w:spacing w:after="120" w:line="240" w:lineRule="auto"/>
        <w:ind w:left="5670"/>
        <w:rPr>
          <w:sz w:val="24"/>
          <w:szCs w:val="24"/>
        </w:rPr>
      </w:pPr>
      <w:r w:rsidRPr="0024640C">
        <w:rPr>
          <w:rStyle w:val="Bodytext2TimesNewRoman0"/>
          <w:rFonts w:ascii="Sylfaen" w:eastAsia="Sylfaen" w:hAnsi="Sylfaen"/>
          <w:sz w:val="24"/>
          <w:szCs w:val="24"/>
        </w:rPr>
        <w:t>к решению 8/7 Объединенной коллегии таможенных служб государств - членов Таможенного союза</w:t>
      </w:r>
    </w:p>
    <w:p w:rsidR="00203B27" w:rsidRPr="0024640C" w:rsidRDefault="002B6778" w:rsidP="00982DA1">
      <w:pPr>
        <w:pStyle w:val="Bodytext60"/>
        <w:shd w:val="clear" w:color="auto" w:fill="auto"/>
        <w:spacing w:before="0" w:after="120" w:line="240" w:lineRule="auto"/>
        <w:ind w:left="60"/>
        <w:rPr>
          <w:sz w:val="24"/>
          <w:szCs w:val="24"/>
        </w:rPr>
      </w:pPr>
      <w:r w:rsidRPr="0024640C">
        <w:rPr>
          <w:rStyle w:val="Bodytext6TimesNewRoman"/>
          <w:rFonts w:ascii="Sylfaen" w:eastAsia="Sylfaen" w:hAnsi="Sylfaen"/>
          <w:b/>
          <w:bCs/>
          <w:sz w:val="24"/>
          <w:szCs w:val="24"/>
        </w:rPr>
        <w:t>Перечень типовых критериев отнесения товаров, внешнеэкономических</w:t>
      </w:r>
      <w:r w:rsidRPr="0024640C">
        <w:rPr>
          <w:rStyle w:val="Bodytext6TimesNewRoman"/>
          <w:rFonts w:ascii="Sylfaen" w:eastAsia="Sylfaen" w:hAnsi="Sylfaen"/>
          <w:b/>
          <w:bCs/>
          <w:sz w:val="24"/>
          <w:szCs w:val="24"/>
        </w:rPr>
        <w:br/>
        <w:t>операций и лиц к группам риска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2"/>
        <w:gridCol w:w="8307"/>
      </w:tblGrid>
      <w:tr w:rsidR="00203B27" w:rsidRPr="0024640C" w:rsidTr="0024640C">
        <w:trPr>
          <w:jc w:val="center"/>
        </w:trPr>
        <w:tc>
          <w:tcPr>
            <w:tcW w:w="442" w:type="dxa"/>
            <w:tcBorders>
              <w:top w:val="single" w:sz="4" w:space="0" w:color="auto"/>
              <w:left w:val="single" w:sz="4" w:space="0" w:color="auto"/>
            </w:tcBorders>
            <w:shd w:val="clear" w:color="auto" w:fill="FFFFFF"/>
            <w:vAlign w:val="center"/>
          </w:tcPr>
          <w:p w:rsidR="00203B27" w:rsidRPr="0024640C" w:rsidRDefault="002B6778" w:rsidP="00982DA1">
            <w:pPr>
              <w:pStyle w:val="Bodytext20"/>
              <w:shd w:val="clear" w:color="auto" w:fill="auto"/>
              <w:spacing w:after="120" w:line="240" w:lineRule="auto"/>
              <w:jc w:val="left"/>
              <w:rPr>
                <w:sz w:val="24"/>
                <w:szCs w:val="24"/>
              </w:rPr>
            </w:pPr>
            <w:r w:rsidRPr="0024640C">
              <w:rPr>
                <w:rStyle w:val="Bodytext2TimesNewRoman1"/>
                <w:rFonts w:ascii="Sylfaen" w:eastAsia="Sylfaen" w:hAnsi="Sylfaen"/>
                <w:sz w:val="24"/>
                <w:szCs w:val="24"/>
              </w:rPr>
              <w:t>№ п/п</w:t>
            </w:r>
          </w:p>
        </w:tc>
        <w:tc>
          <w:tcPr>
            <w:tcW w:w="8307" w:type="dxa"/>
            <w:tcBorders>
              <w:top w:val="single" w:sz="4" w:space="0" w:color="auto"/>
              <w:left w:val="single" w:sz="4" w:space="0" w:color="auto"/>
              <w:righ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ind w:left="100" w:right="107"/>
              <w:jc w:val="center"/>
              <w:rPr>
                <w:sz w:val="24"/>
                <w:szCs w:val="24"/>
              </w:rPr>
            </w:pPr>
            <w:r w:rsidRPr="0024640C">
              <w:rPr>
                <w:rStyle w:val="Bodytext2TimesNewRoman1"/>
                <w:rFonts w:ascii="Sylfaen" w:eastAsia="Sylfaen" w:hAnsi="Sylfaen"/>
                <w:sz w:val="24"/>
                <w:szCs w:val="24"/>
              </w:rPr>
              <w:t>Наименование критерии</w:t>
            </w:r>
          </w:p>
        </w:tc>
      </w:tr>
      <w:tr w:rsidR="00203B27" w:rsidRPr="0024640C" w:rsidTr="0024640C">
        <w:trPr>
          <w:jc w:val="center"/>
        </w:trPr>
        <w:tc>
          <w:tcPr>
            <w:tcW w:w="8749" w:type="dxa"/>
            <w:gridSpan w:val="2"/>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ind w:left="100" w:right="107"/>
              <w:jc w:val="center"/>
              <w:rPr>
                <w:b/>
                <w:sz w:val="24"/>
                <w:szCs w:val="24"/>
              </w:rPr>
            </w:pPr>
            <w:r w:rsidRPr="0024640C">
              <w:rPr>
                <w:rStyle w:val="Bodytext2TimesNewRoman1"/>
                <w:rFonts w:ascii="Sylfaen" w:eastAsia="Sylfaen" w:hAnsi="Sylfaen"/>
                <w:b/>
                <w:sz w:val="24"/>
                <w:szCs w:val="24"/>
              </w:rPr>
              <w:t>01-Участник ВЭД</w:t>
            </w:r>
          </w:p>
        </w:tc>
      </w:tr>
      <w:tr w:rsidR="00203B27" w:rsidRPr="0024640C" w:rsidTr="0024640C">
        <w:trPr>
          <w:jc w:val="center"/>
        </w:trPr>
        <w:tc>
          <w:tcPr>
            <w:tcW w:w="442" w:type="dxa"/>
            <w:tcBorders>
              <w:top w:val="single" w:sz="4" w:space="0" w:color="auto"/>
              <w:left w:val="single" w:sz="4" w:space="0" w:color="auto"/>
            </w:tcBorders>
            <w:shd w:val="clear" w:color="auto" w:fill="FFFFFF"/>
            <w:vAlign w:val="center"/>
          </w:tcPr>
          <w:p w:rsidR="00203B27" w:rsidRPr="0024640C" w:rsidRDefault="002B6778" w:rsidP="00982DA1">
            <w:pPr>
              <w:pStyle w:val="Bodytext20"/>
              <w:shd w:val="clear" w:color="auto" w:fill="auto"/>
              <w:spacing w:after="120" w:line="240" w:lineRule="auto"/>
              <w:ind w:left="180"/>
              <w:jc w:val="left"/>
              <w:rPr>
                <w:sz w:val="24"/>
                <w:szCs w:val="24"/>
              </w:rPr>
            </w:pPr>
            <w:r w:rsidRPr="0024640C">
              <w:rPr>
                <w:rStyle w:val="Bodytext2TimesNewRoman1"/>
                <w:rFonts w:ascii="Sylfaen" w:eastAsia="Sylfaen" w:hAnsi="Sylfaen"/>
                <w:sz w:val="24"/>
                <w:szCs w:val="24"/>
              </w:rPr>
              <w:t>1</w:t>
            </w:r>
          </w:p>
        </w:tc>
        <w:tc>
          <w:tcPr>
            <w:tcW w:w="830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ind w:left="100" w:right="107"/>
              <w:rPr>
                <w:sz w:val="24"/>
                <w:szCs w:val="24"/>
              </w:rPr>
            </w:pPr>
            <w:r w:rsidRPr="0024640C">
              <w:rPr>
                <w:rStyle w:val="Bodytext2TimesNewRoman1"/>
                <w:rFonts w:ascii="Sylfaen" w:eastAsia="Sylfaen" w:hAnsi="Sylfaen"/>
                <w:sz w:val="24"/>
                <w:szCs w:val="24"/>
              </w:rPr>
              <w:t>Наличие информации о перевозчике, в отношении которого поступило сообщение о недоставлении товаров, находящихся под таможенным контролем</w:t>
            </w:r>
          </w:p>
        </w:tc>
      </w:tr>
      <w:tr w:rsidR="00203B27" w:rsidRPr="0024640C" w:rsidTr="0024640C">
        <w:trPr>
          <w:jc w:val="center"/>
        </w:trPr>
        <w:tc>
          <w:tcPr>
            <w:tcW w:w="442"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ind w:left="180"/>
              <w:jc w:val="left"/>
              <w:rPr>
                <w:sz w:val="24"/>
                <w:szCs w:val="24"/>
              </w:rPr>
            </w:pPr>
            <w:r w:rsidRPr="0024640C">
              <w:rPr>
                <w:rStyle w:val="Bodytext2TimesNewRoman1"/>
                <w:rFonts w:ascii="Sylfaen" w:eastAsia="Sylfaen" w:hAnsi="Sylfaen"/>
                <w:sz w:val="24"/>
                <w:szCs w:val="24"/>
              </w:rPr>
              <w:t>2</w:t>
            </w:r>
          </w:p>
        </w:tc>
        <w:tc>
          <w:tcPr>
            <w:tcW w:w="830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ind w:left="100" w:right="107"/>
              <w:rPr>
                <w:sz w:val="24"/>
                <w:szCs w:val="24"/>
              </w:rPr>
            </w:pPr>
            <w:r w:rsidRPr="0024640C">
              <w:rPr>
                <w:rStyle w:val="Bodytext2TimesNewRoman1"/>
                <w:rFonts w:ascii="Sylfaen" w:eastAsia="Sylfaen" w:hAnsi="Sylfaen"/>
                <w:sz w:val="24"/>
                <w:szCs w:val="24"/>
              </w:rPr>
              <w:t>Управление транспортным средством международной перевозки водителем, осуществляющим перевозку товаров под таможенным контролем, по которым из таможни назначения поступило сообщение о недоставлении товаров, находящихся под таможенным контролем</w:t>
            </w:r>
          </w:p>
        </w:tc>
      </w:tr>
      <w:tr w:rsidR="00203B27" w:rsidRPr="0024640C" w:rsidTr="0024640C">
        <w:trPr>
          <w:trHeight w:val="985"/>
          <w:jc w:val="center"/>
        </w:trPr>
        <w:tc>
          <w:tcPr>
            <w:tcW w:w="442"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ind w:left="180"/>
              <w:jc w:val="left"/>
              <w:rPr>
                <w:sz w:val="24"/>
                <w:szCs w:val="24"/>
              </w:rPr>
            </w:pPr>
            <w:r w:rsidRPr="0024640C">
              <w:rPr>
                <w:rStyle w:val="Bodytext2TimesNewRoman1"/>
                <w:rFonts w:ascii="Sylfaen" w:eastAsia="Sylfaen" w:hAnsi="Sylfaen"/>
                <w:sz w:val="24"/>
                <w:szCs w:val="24"/>
              </w:rPr>
              <w:t>3</w:t>
            </w:r>
          </w:p>
        </w:tc>
        <w:tc>
          <w:tcPr>
            <w:tcW w:w="830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ind w:left="100" w:right="107"/>
              <w:rPr>
                <w:sz w:val="24"/>
                <w:szCs w:val="24"/>
              </w:rPr>
            </w:pPr>
            <w:r w:rsidRPr="0024640C">
              <w:rPr>
                <w:rStyle w:val="Bodytext2TimesNewRoman1"/>
                <w:rFonts w:ascii="Sylfaen" w:eastAsia="Sylfaen" w:hAnsi="Sylfaen"/>
                <w:sz w:val="24"/>
                <w:szCs w:val="24"/>
              </w:rPr>
              <w:t>Перевозка товаров получателю, в адрес которого ранее следовали товары, помещенные под таможенную процедуру таможенного транзита, и в отношении которых таможней назначения направлено сообщение об их недоставлении</w:t>
            </w:r>
          </w:p>
        </w:tc>
      </w:tr>
      <w:tr w:rsidR="00203B27" w:rsidRPr="0024640C" w:rsidTr="0024640C">
        <w:trPr>
          <w:jc w:val="center"/>
        </w:trPr>
        <w:tc>
          <w:tcPr>
            <w:tcW w:w="442"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ind w:left="180"/>
              <w:jc w:val="left"/>
              <w:rPr>
                <w:sz w:val="24"/>
                <w:szCs w:val="24"/>
              </w:rPr>
            </w:pPr>
            <w:r w:rsidRPr="0024640C">
              <w:rPr>
                <w:rStyle w:val="Bodytext2TimesNewRoman1"/>
                <w:rFonts w:ascii="Sylfaen" w:eastAsia="Sylfaen" w:hAnsi="Sylfaen"/>
                <w:sz w:val="24"/>
                <w:szCs w:val="24"/>
              </w:rPr>
              <w:t>4</w:t>
            </w:r>
          </w:p>
        </w:tc>
        <w:tc>
          <w:tcPr>
            <w:tcW w:w="830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ind w:left="100" w:right="107"/>
              <w:rPr>
                <w:sz w:val="24"/>
                <w:szCs w:val="24"/>
              </w:rPr>
            </w:pPr>
            <w:r w:rsidRPr="0024640C">
              <w:rPr>
                <w:rStyle w:val="Bodytext2TimesNewRoman1"/>
                <w:rFonts w:ascii="Sylfaen" w:eastAsia="Sylfaen" w:hAnsi="Sylfaen"/>
                <w:sz w:val="24"/>
                <w:szCs w:val="24"/>
              </w:rPr>
              <w:t>Лицом ранее использовалась для целей помещения товаров под таможенную процедуру таможенного транзита книжка МДП, числившаяся как украденная (утерянная) или оформленная позднее даты, по которой данная книжка МДП может быть предъявлена таможенному органу отправления</w:t>
            </w:r>
          </w:p>
        </w:tc>
      </w:tr>
      <w:tr w:rsidR="00203B27" w:rsidRPr="0024640C" w:rsidTr="0024640C">
        <w:trPr>
          <w:jc w:val="center"/>
        </w:trPr>
        <w:tc>
          <w:tcPr>
            <w:tcW w:w="442"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ind w:left="180"/>
              <w:jc w:val="left"/>
              <w:rPr>
                <w:sz w:val="24"/>
                <w:szCs w:val="24"/>
              </w:rPr>
            </w:pPr>
            <w:r w:rsidRPr="0024640C">
              <w:rPr>
                <w:rStyle w:val="Bodytext2TimesNewRoman1"/>
                <w:rFonts w:ascii="Sylfaen" w:eastAsia="Sylfaen" w:hAnsi="Sylfaen"/>
                <w:sz w:val="24"/>
                <w:szCs w:val="24"/>
              </w:rPr>
              <w:t>5</w:t>
            </w:r>
          </w:p>
        </w:tc>
        <w:tc>
          <w:tcPr>
            <w:tcW w:w="8307"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100" w:right="107"/>
              <w:rPr>
                <w:sz w:val="24"/>
                <w:szCs w:val="24"/>
              </w:rPr>
            </w:pPr>
            <w:r w:rsidRPr="0024640C">
              <w:rPr>
                <w:rStyle w:val="Bodytext2TimesNewRoman1"/>
                <w:rFonts w:ascii="Sylfaen" w:eastAsia="Sylfaen" w:hAnsi="Sylfaen"/>
                <w:sz w:val="24"/>
                <w:szCs w:val="24"/>
              </w:rPr>
              <w:t>Выявление фактов перемещения лицом под таможенной процедурой таможенного транзита через территорию государств - членов Таможенного союза в третьи страны товаров, имеющих признаки предназначенных для внутреннего потребления в государствах -членах Таможенного союза (наличие на товаре знаков сертификации государств - членов Таможенного союза, паспортов изделий, этикеток и маркировки на государственных языках государств - членов Таможенного союза)</w:t>
            </w:r>
          </w:p>
        </w:tc>
      </w:tr>
      <w:tr w:rsidR="00203B27" w:rsidRPr="0024640C" w:rsidTr="0024640C">
        <w:trPr>
          <w:jc w:val="center"/>
        </w:trPr>
        <w:tc>
          <w:tcPr>
            <w:tcW w:w="442"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ind w:left="180"/>
              <w:jc w:val="left"/>
              <w:rPr>
                <w:sz w:val="24"/>
                <w:szCs w:val="24"/>
              </w:rPr>
            </w:pPr>
            <w:r w:rsidRPr="0024640C">
              <w:rPr>
                <w:rStyle w:val="Bodytext2TimesNewRoman1"/>
                <w:rFonts w:ascii="Sylfaen" w:eastAsia="Sylfaen" w:hAnsi="Sylfaen"/>
                <w:sz w:val="24"/>
                <w:szCs w:val="24"/>
              </w:rPr>
              <w:t>6</w:t>
            </w:r>
          </w:p>
        </w:tc>
        <w:tc>
          <w:tcPr>
            <w:tcW w:w="830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ind w:left="100" w:right="107"/>
              <w:rPr>
                <w:sz w:val="24"/>
                <w:szCs w:val="24"/>
              </w:rPr>
            </w:pPr>
            <w:r w:rsidRPr="0024640C">
              <w:rPr>
                <w:rStyle w:val="Bodytext2TimesNewRoman1"/>
                <w:rFonts w:ascii="Sylfaen" w:eastAsia="Sylfaen" w:hAnsi="Sylfaen"/>
                <w:sz w:val="24"/>
                <w:szCs w:val="24"/>
              </w:rPr>
              <w:t>Имеются признаки перераспределения физических объемов декларирования товаров от одного субъекта ВЭД, в отношении которого ранее проводился таможенный контроль, в связи с чем он прекратил свою деятельность (в том числе в результате проведения в отношении него проверочных мероприятий), к другому субъекту ВЭД</w:t>
            </w:r>
          </w:p>
        </w:tc>
      </w:tr>
      <w:tr w:rsidR="00203B27" w:rsidRPr="0024640C" w:rsidTr="0024640C">
        <w:trPr>
          <w:jc w:val="center"/>
        </w:trPr>
        <w:tc>
          <w:tcPr>
            <w:tcW w:w="442"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ind w:left="180"/>
              <w:jc w:val="left"/>
              <w:rPr>
                <w:sz w:val="24"/>
                <w:szCs w:val="24"/>
              </w:rPr>
            </w:pPr>
            <w:r w:rsidRPr="0024640C">
              <w:rPr>
                <w:rStyle w:val="Bodytext2TimesNewRoman1"/>
                <w:rFonts w:ascii="Sylfaen" w:eastAsia="Sylfaen" w:hAnsi="Sylfaen"/>
                <w:sz w:val="24"/>
                <w:szCs w:val="24"/>
              </w:rPr>
              <w:t>7</w:t>
            </w:r>
          </w:p>
        </w:tc>
        <w:tc>
          <w:tcPr>
            <w:tcW w:w="830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ind w:left="100" w:right="107"/>
              <w:rPr>
                <w:sz w:val="24"/>
                <w:szCs w:val="24"/>
              </w:rPr>
            </w:pPr>
            <w:r w:rsidRPr="0024640C">
              <w:rPr>
                <w:rStyle w:val="Bodytext2TimesNewRoman1"/>
                <w:rFonts w:ascii="Sylfaen" w:eastAsia="Sylfaen" w:hAnsi="Sylfaen"/>
                <w:sz w:val="24"/>
                <w:szCs w:val="24"/>
              </w:rPr>
              <w:t xml:space="preserve">Лицо ранее привлекалось к административной и (или) уголовной </w:t>
            </w:r>
            <w:r w:rsidRPr="0024640C">
              <w:rPr>
                <w:rStyle w:val="Bodytext2TimesNewRoman1"/>
                <w:rFonts w:ascii="Sylfaen" w:eastAsia="Sylfaen" w:hAnsi="Sylfaen"/>
                <w:sz w:val="24"/>
                <w:szCs w:val="24"/>
              </w:rPr>
              <w:lastRenderedPageBreak/>
              <w:t>ответственности в связи с нарушением таможенного законодательства Таможенного союза и законодательства государств - членов Таможенного союза</w:t>
            </w:r>
          </w:p>
        </w:tc>
      </w:tr>
      <w:tr w:rsidR="00203B27" w:rsidRPr="0024640C" w:rsidTr="0024640C">
        <w:trPr>
          <w:jc w:val="center"/>
        </w:trPr>
        <w:tc>
          <w:tcPr>
            <w:tcW w:w="442"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ind w:left="180"/>
              <w:jc w:val="left"/>
              <w:rPr>
                <w:sz w:val="24"/>
                <w:szCs w:val="24"/>
              </w:rPr>
            </w:pPr>
            <w:r w:rsidRPr="0024640C">
              <w:rPr>
                <w:rStyle w:val="Bodytext2TimesNewRoman1"/>
                <w:rFonts w:ascii="Sylfaen" w:eastAsia="Sylfaen" w:hAnsi="Sylfaen"/>
                <w:sz w:val="24"/>
                <w:szCs w:val="24"/>
              </w:rPr>
              <w:lastRenderedPageBreak/>
              <w:t>8</w:t>
            </w:r>
          </w:p>
        </w:tc>
        <w:tc>
          <w:tcPr>
            <w:tcW w:w="8307"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100" w:right="107"/>
              <w:rPr>
                <w:sz w:val="24"/>
                <w:szCs w:val="24"/>
              </w:rPr>
            </w:pPr>
            <w:r w:rsidRPr="0024640C">
              <w:rPr>
                <w:rStyle w:val="Bodytext2TimesNewRoman1"/>
                <w:rFonts w:ascii="Sylfaen" w:eastAsia="Sylfaen" w:hAnsi="Sylfaen"/>
                <w:sz w:val="24"/>
                <w:szCs w:val="24"/>
              </w:rPr>
              <w:t>Уклонение участника ВЭД от применения форм таможенного контроля и иных мер по минимизации рисков, в том числе предусмотренных профилями рисков, путем отзыва декларации на товары (ДТ) с последующей подачей ДТ на ту же партию товаров</w:t>
            </w:r>
          </w:p>
        </w:tc>
      </w:tr>
      <w:tr w:rsidR="00203B27" w:rsidRPr="0024640C" w:rsidTr="0024640C">
        <w:trPr>
          <w:jc w:val="center"/>
        </w:trPr>
        <w:tc>
          <w:tcPr>
            <w:tcW w:w="442"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ind w:left="180"/>
              <w:jc w:val="left"/>
              <w:rPr>
                <w:sz w:val="24"/>
                <w:szCs w:val="24"/>
              </w:rPr>
            </w:pPr>
            <w:r w:rsidRPr="0024640C">
              <w:rPr>
                <w:rStyle w:val="Bodytext2TimesNewRoman1"/>
                <w:rFonts w:ascii="Sylfaen" w:eastAsia="Sylfaen" w:hAnsi="Sylfaen"/>
                <w:sz w:val="24"/>
                <w:szCs w:val="24"/>
              </w:rPr>
              <w:t>9</w:t>
            </w:r>
          </w:p>
        </w:tc>
        <w:tc>
          <w:tcPr>
            <w:tcW w:w="8307"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100" w:right="107"/>
              <w:rPr>
                <w:sz w:val="24"/>
                <w:szCs w:val="24"/>
              </w:rPr>
            </w:pPr>
            <w:r w:rsidRPr="0024640C">
              <w:rPr>
                <w:rStyle w:val="Bodytext2TimesNewRoman1"/>
                <w:rFonts w:ascii="Sylfaen" w:eastAsia="Sylfaen" w:hAnsi="Sylfaen"/>
                <w:sz w:val="24"/>
                <w:szCs w:val="24"/>
              </w:rPr>
              <w:t>Имеются признаки изменения объемов декларирования товаров при смене места декларирования товаров участником ВЭД в результате усиления таможенного контроля (возбуждения дел об АП, проведения КТС и т.п.)</w:t>
            </w:r>
          </w:p>
        </w:tc>
      </w:tr>
      <w:tr w:rsidR="00203B27" w:rsidRPr="0024640C" w:rsidTr="0024640C">
        <w:trPr>
          <w:jc w:val="center"/>
        </w:trPr>
        <w:tc>
          <w:tcPr>
            <w:tcW w:w="442"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ind w:left="180"/>
              <w:jc w:val="left"/>
              <w:rPr>
                <w:sz w:val="24"/>
                <w:szCs w:val="24"/>
              </w:rPr>
            </w:pPr>
            <w:r w:rsidRPr="0024640C">
              <w:rPr>
                <w:rStyle w:val="Bodytext2TimesNewRoman1"/>
                <w:rFonts w:ascii="Sylfaen" w:eastAsia="Sylfaen" w:hAnsi="Sylfaen"/>
                <w:sz w:val="24"/>
                <w:szCs w:val="24"/>
              </w:rPr>
              <w:t>10</w:t>
            </w:r>
          </w:p>
        </w:tc>
        <w:tc>
          <w:tcPr>
            <w:tcW w:w="8307"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100" w:right="107"/>
              <w:rPr>
                <w:sz w:val="24"/>
                <w:szCs w:val="24"/>
              </w:rPr>
            </w:pPr>
            <w:r w:rsidRPr="0024640C">
              <w:rPr>
                <w:rStyle w:val="Bodytext2TimesNewRoman1"/>
                <w:rFonts w:ascii="Sylfaen" w:eastAsia="Sylfaen" w:hAnsi="Sylfaen"/>
                <w:sz w:val="24"/>
                <w:szCs w:val="24"/>
              </w:rPr>
              <w:t>Участник ВЭД обращается в таможенные органы для целей совершения таможенных операций (таможенных процедур) в отношении товаров и транспортных средств международной перевозки преимущественно в выходные и (или) праздничные дни либо</w:t>
            </w:r>
          </w:p>
        </w:tc>
      </w:tr>
      <w:tr w:rsidR="00203B27" w:rsidRPr="0024640C" w:rsidTr="0024640C">
        <w:trPr>
          <w:jc w:val="center"/>
        </w:trPr>
        <w:tc>
          <w:tcPr>
            <w:tcW w:w="442"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ind w:left="180"/>
              <w:jc w:val="left"/>
              <w:rPr>
                <w:sz w:val="24"/>
                <w:szCs w:val="24"/>
              </w:rPr>
            </w:pPr>
            <w:r w:rsidRPr="0024640C">
              <w:rPr>
                <w:rStyle w:val="Bodytext2TimesNewRoman1"/>
                <w:rFonts w:ascii="Sylfaen" w:eastAsia="Sylfaen" w:hAnsi="Sylfaen"/>
                <w:sz w:val="24"/>
                <w:szCs w:val="24"/>
              </w:rPr>
              <w:t>11</w:t>
            </w:r>
          </w:p>
        </w:tc>
        <w:tc>
          <w:tcPr>
            <w:tcW w:w="8307"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100" w:right="107"/>
              <w:rPr>
                <w:sz w:val="24"/>
                <w:szCs w:val="24"/>
              </w:rPr>
            </w:pPr>
            <w:r w:rsidRPr="0024640C">
              <w:rPr>
                <w:rStyle w:val="Bodytext2TimesNewRoman1"/>
                <w:rFonts w:ascii="Sylfaen" w:eastAsia="Sylfaen" w:hAnsi="Sylfaen"/>
                <w:sz w:val="24"/>
                <w:szCs w:val="24"/>
              </w:rPr>
              <w:t>В отношении товаров, перемещаемых участником ВЭД, в течение определенного периода времени не проводился таможенный досмотр в регионе деятельности таможенного органа</w:t>
            </w:r>
          </w:p>
        </w:tc>
      </w:tr>
      <w:tr w:rsidR="00203B27" w:rsidRPr="0024640C" w:rsidTr="0024640C">
        <w:trPr>
          <w:jc w:val="center"/>
        </w:trPr>
        <w:tc>
          <w:tcPr>
            <w:tcW w:w="442" w:type="dxa"/>
            <w:tcBorders>
              <w:top w:val="single" w:sz="4" w:space="0" w:color="auto"/>
              <w:left w:val="single" w:sz="4" w:space="0" w:color="auto"/>
              <w:bottom w:val="single" w:sz="4" w:space="0" w:color="auto"/>
            </w:tcBorders>
            <w:shd w:val="clear" w:color="auto" w:fill="FFFFFF"/>
            <w:vAlign w:val="center"/>
          </w:tcPr>
          <w:p w:rsidR="00203B27" w:rsidRPr="0024640C" w:rsidRDefault="002B6778" w:rsidP="00982DA1">
            <w:pPr>
              <w:pStyle w:val="Bodytext20"/>
              <w:shd w:val="clear" w:color="auto" w:fill="auto"/>
              <w:spacing w:after="120" w:line="240" w:lineRule="auto"/>
              <w:ind w:left="180"/>
              <w:jc w:val="left"/>
              <w:rPr>
                <w:sz w:val="24"/>
                <w:szCs w:val="24"/>
              </w:rPr>
            </w:pPr>
            <w:r w:rsidRPr="0024640C">
              <w:rPr>
                <w:rStyle w:val="Bodytext2TimesNewRoman1"/>
                <w:rFonts w:ascii="Sylfaen" w:eastAsia="Sylfaen" w:hAnsi="Sylfaen"/>
                <w:sz w:val="24"/>
                <w:szCs w:val="24"/>
              </w:rPr>
              <w:t>12</w:t>
            </w:r>
          </w:p>
        </w:tc>
        <w:tc>
          <w:tcPr>
            <w:tcW w:w="8307" w:type="dxa"/>
            <w:tcBorders>
              <w:top w:val="single" w:sz="4" w:space="0" w:color="auto"/>
              <w:left w:val="single" w:sz="4" w:space="0" w:color="auto"/>
              <w:bottom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100" w:right="107"/>
              <w:rPr>
                <w:sz w:val="24"/>
                <w:szCs w:val="24"/>
              </w:rPr>
            </w:pPr>
            <w:r w:rsidRPr="0024640C">
              <w:rPr>
                <w:rStyle w:val="Bodytext2TimesNewRoman1"/>
                <w:rFonts w:ascii="Sylfaen" w:eastAsia="Sylfaen" w:hAnsi="Sylfaen"/>
                <w:sz w:val="24"/>
                <w:szCs w:val="24"/>
              </w:rPr>
              <w:t>Отказ участника ВЭД от предоставления технической документации на товар</w:t>
            </w:r>
          </w:p>
        </w:tc>
      </w:tr>
    </w:tbl>
    <w:p w:rsidR="00203B27" w:rsidRPr="0024640C" w:rsidRDefault="00203B27" w:rsidP="00982DA1">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
        <w:gridCol w:w="8292"/>
      </w:tblGrid>
      <w:tr w:rsidR="00203B27" w:rsidRPr="0024640C" w:rsidTr="0024640C">
        <w:trPr>
          <w:jc w:val="center"/>
        </w:trPr>
        <w:tc>
          <w:tcPr>
            <w:tcW w:w="504"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 п/п</w:t>
            </w:r>
          </w:p>
        </w:tc>
        <w:tc>
          <w:tcPr>
            <w:tcW w:w="8292" w:type="dxa"/>
            <w:tcBorders>
              <w:top w:val="single" w:sz="4" w:space="0" w:color="auto"/>
              <w:left w:val="single" w:sz="4" w:space="0" w:color="auto"/>
              <w:righ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ind w:left="61" w:right="131"/>
              <w:jc w:val="center"/>
              <w:rPr>
                <w:sz w:val="24"/>
                <w:szCs w:val="24"/>
              </w:rPr>
            </w:pPr>
            <w:r w:rsidRPr="0024640C">
              <w:rPr>
                <w:rStyle w:val="Bodytext2TimesNewRoman1"/>
                <w:rFonts w:ascii="Sylfaen" w:eastAsia="Sylfaen" w:hAnsi="Sylfaen"/>
                <w:sz w:val="24"/>
                <w:szCs w:val="24"/>
              </w:rPr>
              <w:t>Наименование критерия</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13</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Наличие задолженности по уплате таможенных платежей и пеней за просрочку уплаты таможенных платежей, административных штрафов за нарушение таможенного законодательства Таможенного союза и законодательства государств - членов Таможенного союза</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14</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Уставной капитал организации сформирован в минимальных размерах, предусмотренных законодательством государств-членов Таможенного союза, или объем внешнеэкономических операций (стоимость контрактов) значительно превышает размер уставного капитала организации (в 500 и более раз)</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15</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Реквизиты организации, указанные при совершении таможенных операций (таможенных процедур) в отношении товаров, не совпадают с реквизитами, содержащимися в базах данных юридических и физических лиц в соответствии с законодательством государств - членов Таможенного союза</w:t>
            </w:r>
          </w:p>
        </w:tc>
      </w:tr>
      <w:tr w:rsidR="00203B27" w:rsidRPr="0024640C" w:rsidTr="0024640C">
        <w:trPr>
          <w:jc w:val="center"/>
        </w:trPr>
        <w:tc>
          <w:tcPr>
            <w:tcW w:w="504"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16</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Исполнительный орган участника ВЭД не располагается по адресу государственной регистрации</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17</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Участник ВЭД применяет упрощенную систему налогообложения</w:t>
            </w:r>
          </w:p>
        </w:tc>
      </w:tr>
      <w:tr w:rsidR="00203B27" w:rsidRPr="0024640C" w:rsidTr="0024640C">
        <w:trPr>
          <w:jc w:val="center"/>
        </w:trPr>
        <w:tc>
          <w:tcPr>
            <w:tcW w:w="504" w:type="dxa"/>
            <w:tcBorders>
              <w:top w:val="single" w:sz="4" w:space="0" w:color="auto"/>
              <w:lef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lastRenderedPageBreak/>
              <w:t>18</w:t>
            </w:r>
          </w:p>
        </w:tc>
        <w:tc>
          <w:tcPr>
            <w:tcW w:w="8292" w:type="dxa"/>
            <w:tcBorders>
              <w:top w:val="single" w:sz="4" w:space="0" w:color="auto"/>
              <w:left w:val="single" w:sz="4" w:space="0" w:color="auto"/>
              <w:righ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Наличие нарушений, выявленных в результате таможенного контроля после выпуска товаров</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19</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Организация в течение последнего финансового года не представляет отчеты (балансы) в территориальные налоговые органы либо представляет справки об отсутствии хозяйственной деятельности за отчетный период или так называемые «нулевые» отчеты (балансы), либо отражает в налоговой отчетности убытки на протяжении нескольких налоговых периодов</w:t>
            </w:r>
          </w:p>
        </w:tc>
      </w:tr>
      <w:tr w:rsidR="00203B27" w:rsidRPr="0024640C" w:rsidTr="0024640C">
        <w:trPr>
          <w:jc w:val="center"/>
        </w:trPr>
        <w:tc>
          <w:tcPr>
            <w:tcW w:w="504" w:type="dxa"/>
            <w:tcBorders>
              <w:top w:val="single" w:sz="4" w:space="0" w:color="auto"/>
              <w:lef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20</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Функции главного бухгалтера возложены на руководителя организации</w:t>
            </w:r>
          </w:p>
        </w:tc>
      </w:tr>
      <w:tr w:rsidR="00203B27" w:rsidRPr="0024640C" w:rsidTr="0024640C">
        <w:trPr>
          <w:jc w:val="center"/>
        </w:trPr>
        <w:tc>
          <w:tcPr>
            <w:tcW w:w="504"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21</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Учредитель (один из учредителей организации) является учредителем одновременно двух и более организаций, осуществляющих ВЭД</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22</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Руководитель или главный бухгалтер работает по совместительству на аналогичных должностях значительного количества организаций (для руководителя - более 3, для главного бухгалтера - более 5)</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23</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При отсутствии договора с таможенными представителями в структуре юридического лица не имеется специального отдела, определенной группы штатных сотрудников или сотрудника, в должностные обязанности которых входит совершение таможенных операций (таможенных процедур)</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24</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Адрес государственной регистрации организации является местом регистрации большого количества (10 и более) организаций (за исключением офисных центров, бизнес центров)</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25</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Организация не является собственником помещений, в которых располагается ее исполнительный орган, при этом договор аренды заключен на срок до 1 года либо отсутствует зарегистрированный в установленном порядке договор аренды.</w:t>
            </w:r>
          </w:p>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Организация не является собственником используемых складских и производственных помещений, при этом отсутствует зарегистрированный в установленном порядке договор аренды</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26</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 xml:space="preserve">У лиц, подлежащих обязательному </w:t>
            </w:r>
            <w:r w:rsidRPr="0024640C">
              <w:rPr>
                <w:rStyle w:val="Bodytext2TimesNewRoman2"/>
                <w:rFonts w:ascii="Sylfaen" w:eastAsia="Sylfaen" w:hAnsi="Sylfaen"/>
                <w:sz w:val="24"/>
                <w:szCs w:val="24"/>
              </w:rPr>
              <w:t>аудиту</w:t>
            </w:r>
            <w:r w:rsidRPr="0024640C">
              <w:rPr>
                <w:rStyle w:val="Bodytext2TimesNewRoman1"/>
                <w:rFonts w:ascii="Sylfaen" w:eastAsia="Sylfaen" w:hAnsi="Sylfaen"/>
                <w:sz w:val="24"/>
                <w:szCs w:val="24"/>
              </w:rPr>
              <w:t>, аудиторская проверка не проводилась, либо аудиторское заключение по результатам проверки содержит выводы, отличные от безоговорочно положительных</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27</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Наличие задолженности по уплате налогов в бюджет в соответствии с законодательством государств - членов Таможенного союза</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28</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Участник ВЭД относится к категории лиц, перемещающих товары, таможенный контроль которых после выпуска невозможен по причине отсутствия по месту государственной регистрации, и (или) участник ВЭД уклоняется от проведения таможенного контроля после выпуска товаров путем непредставления (непредставления в полном объеме) запрашиваемых таможенным органом документов и (или) сведений</w:t>
            </w:r>
          </w:p>
        </w:tc>
      </w:tr>
      <w:tr w:rsidR="00203B27" w:rsidRPr="0024640C" w:rsidTr="0024640C">
        <w:trPr>
          <w:jc w:val="center"/>
        </w:trPr>
        <w:tc>
          <w:tcPr>
            <w:tcW w:w="504" w:type="dxa"/>
            <w:tcBorders>
              <w:top w:val="single" w:sz="4" w:space="0" w:color="auto"/>
              <w:left w:val="single" w:sz="4" w:space="0" w:color="auto"/>
              <w:bottom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lastRenderedPageBreak/>
              <w:t>29</w:t>
            </w:r>
          </w:p>
        </w:tc>
        <w:tc>
          <w:tcPr>
            <w:tcW w:w="8292" w:type="dxa"/>
            <w:tcBorders>
              <w:top w:val="single" w:sz="4" w:space="0" w:color="auto"/>
              <w:left w:val="single" w:sz="4" w:space="0" w:color="auto"/>
              <w:bottom w:val="single" w:sz="4" w:space="0" w:color="auto"/>
              <w:right w:val="single" w:sz="4" w:space="0" w:color="auto"/>
            </w:tcBorders>
            <w:shd w:val="clear" w:color="auto" w:fill="FFFFFF"/>
          </w:tcPr>
          <w:p w:rsidR="00203B27" w:rsidRPr="0024640C" w:rsidRDefault="002B6778" w:rsidP="0024640C">
            <w:pPr>
              <w:pStyle w:val="Bodytext20"/>
              <w:shd w:val="clear" w:color="auto" w:fill="auto"/>
              <w:spacing w:after="120" w:line="240" w:lineRule="auto"/>
              <w:ind w:left="61" w:right="131"/>
              <w:rPr>
                <w:sz w:val="24"/>
                <w:szCs w:val="24"/>
              </w:rPr>
            </w:pPr>
            <w:r w:rsidRPr="0024640C">
              <w:rPr>
                <w:rStyle w:val="Bodytext2TimesNewRoman1"/>
                <w:rFonts w:ascii="Sylfaen" w:eastAsia="Sylfaen" w:hAnsi="Sylfaen"/>
                <w:sz w:val="24"/>
                <w:szCs w:val="24"/>
              </w:rPr>
              <w:t>Срок осуществления внешнеэкономической деятельности участником ВЭД в государстве - члене Таможенного союза не превышает определенного периода времени</w:t>
            </w:r>
          </w:p>
        </w:tc>
      </w:tr>
    </w:tbl>
    <w:p w:rsidR="00203B27" w:rsidRPr="0024640C" w:rsidRDefault="00203B27" w:rsidP="00982DA1">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5"/>
        <w:gridCol w:w="8296"/>
      </w:tblGrid>
      <w:tr w:rsidR="00203B27" w:rsidRPr="0024640C" w:rsidTr="0024640C">
        <w:trPr>
          <w:jc w:val="center"/>
        </w:trPr>
        <w:tc>
          <w:tcPr>
            <w:tcW w:w="485"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 п/п</w:t>
            </w:r>
          </w:p>
        </w:tc>
        <w:tc>
          <w:tcPr>
            <w:tcW w:w="8296" w:type="dxa"/>
            <w:tcBorders>
              <w:top w:val="single" w:sz="4" w:space="0" w:color="auto"/>
              <w:left w:val="single" w:sz="4" w:space="0" w:color="auto"/>
              <w:right w:val="single" w:sz="4" w:space="0" w:color="auto"/>
            </w:tcBorders>
            <w:shd w:val="clear" w:color="auto" w:fill="FFFFFF"/>
            <w:vAlign w:val="center"/>
          </w:tcPr>
          <w:p w:rsidR="00203B27" w:rsidRPr="0024640C" w:rsidRDefault="002B6778" w:rsidP="00982DA1">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Наименование критерия</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30</w:t>
            </w:r>
          </w:p>
        </w:tc>
        <w:tc>
          <w:tcPr>
            <w:tcW w:w="8296"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Участник ВЭД впервые обращается в таможенные органы государства - члена Таможенного союза для совершения таможенных операций (таможенных процедур) в отношении товаров и транспортных средств международной перевозки</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31</w:t>
            </w:r>
          </w:p>
        </w:tc>
        <w:tc>
          <w:tcPr>
            <w:tcW w:w="8296"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Неоднократное снятие с учета и постановка на учет организации в налоговых органах в связи с изменением места нахождения организации («миграция» между налоговыми органами)</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32</w:t>
            </w:r>
          </w:p>
        </w:tc>
        <w:tc>
          <w:tcPr>
            <w:tcW w:w="8296"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 таможенном органе имеется информация об отказе участнику ВЭД в получении разрешительных документов на импорт или экспорт товаров, на которые распространяются запреты и ограничения</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33</w:t>
            </w:r>
          </w:p>
        </w:tc>
        <w:tc>
          <w:tcPr>
            <w:tcW w:w="8296"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Участник ВЭД, в отношении которого имеется информация о возможных противоправных деяниях, направленных на нарушение запретов и ограничений и прав интеллектуальной собственности</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34</w:t>
            </w:r>
          </w:p>
        </w:tc>
        <w:tc>
          <w:tcPr>
            <w:tcW w:w="8296"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Участник ВЭД не предоставляет информацию о назначении, области применения товара и его технических характеристиках</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35</w:t>
            </w:r>
          </w:p>
        </w:tc>
        <w:tc>
          <w:tcPr>
            <w:tcW w:w="8296"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Участники ВЭД, в отношении которых имеется информация об отзыве таможенных деклараций на товары</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36</w:t>
            </w:r>
          </w:p>
        </w:tc>
        <w:tc>
          <w:tcPr>
            <w:tcW w:w="8296"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Участники ВЭД, перемещающие товары, не являются держателями (получателями) оригиналов разрешительных документов</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37</w:t>
            </w:r>
          </w:p>
        </w:tc>
        <w:tc>
          <w:tcPr>
            <w:tcW w:w="8296"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Участники ВЭД, перемещающие товары без договора с изготовителем об осуществлении от его имени действий, связанных с соблюдением ограничений, а также с ответственностью за соблюдением данных ограничений</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38</w:t>
            </w:r>
          </w:p>
        </w:tc>
        <w:tc>
          <w:tcPr>
            <w:tcW w:w="8296"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Участники ВЭД - импортеры товаров, подлежащих подтверждению соблюдения ограничений, совершающие таможенные операции (таможенные процедуры) в отношении данных товаров в регионах, отличных от места государственной регистрации</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39</w:t>
            </w:r>
          </w:p>
        </w:tc>
        <w:tc>
          <w:tcPr>
            <w:tcW w:w="8296"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Участник ВЭД ранее представлял для целей совершения таможенных операций (таможенных процедур) недействительные или поддельные разрешительные документы</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40</w:t>
            </w:r>
          </w:p>
        </w:tc>
        <w:tc>
          <w:tcPr>
            <w:tcW w:w="8296"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 xml:space="preserve">Наличие информации о предоставлении участником ВЭД в уполномоченный банк в качестве подтверждающего документа копии ДТ, информация о </w:t>
            </w:r>
            <w:r w:rsidRPr="0024640C">
              <w:rPr>
                <w:rStyle w:val="Bodytext2TimesNewRoman1"/>
                <w:rFonts w:ascii="Sylfaen" w:eastAsia="Sylfaen" w:hAnsi="Sylfaen"/>
                <w:sz w:val="24"/>
                <w:szCs w:val="24"/>
              </w:rPr>
              <w:lastRenderedPageBreak/>
              <w:t>которой отсутствует в базах данных таможенных служб государств - членов Таможенного союза</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lastRenderedPageBreak/>
              <w:t>41</w:t>
            </w:r>
          </w:p>
        </w:tc>
        <w:tc>
          <w:tcPr>
            <w:tcW w:w="8296"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Участник ВЭД не является лицензиатом или уполномоченным правообладателем на ввоз товаров, маркированных товарными знаками, включенными в таможенный реестр объектов интеллектуальной собственности</w:t>
            </w:r>
          </w:p>
        </w:tc>
      </w:tr>
      <w:tr w:rsidR="00203B27" w:rsidRPr="0024640C" w:rsidTr="0024640C">
        <w:trPr>
          <w:jc w:val="center"/>
        </w:trPr>
        <w:tc>
          <w:tcPr>
            <w:tcW w:w="8781" w:type="dxa"/>
            <w:gridSpan w:val="2"/>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b/>
                <w:sz w:val="24"/>
                <w:szCs w:val="24"/>
              </w:rPr>
            </w:pPr>
            <w:r w:rsidRPr="0024640C">
              <w:rPr>
                <w:rStyle w:val="Bodytext2TimesNewRoman1"/>
                <w:rFonts w:ascii="Sylfaen" w:eastAsia="Sylfaen" w:hAnsi="Sylfaen"/>
                <w:b/>
                <w:sz w:val="24"/>
                <w:szCs w:val="24"/>
              </w:rPr>
              <w:t>02 - Документ</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42</w:t>
            </w:r>
          </w:p>
        </w:tc>
        <w:tc>
          <w:tcPr>
            <w:tcW w:w="8296"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Отсутствие в транспортной накладной оригинальных оттисков штампов (печатей) отправителя и перевозчика</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43</w:t>
            </w:r>
          </w:p>
        </w:tc>
        <w:tc>
          <w:tcPr>
            <w:tcW w:w="8296"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Наличие в транспортных и коммерческих документах подчисток и исправлений, не заверенных отправителем и/или перевозчиком</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44</w:t>
            </w:r>
          </w:p>
        </w:tc>
        <w:tc>
          <w:tcPr>
            <w:tcW w:w="8296"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 представленных для таможенных целей документах содержатся неполные и (или) противоречивые сведения, а также сведения, вызывающие сомнения в их достоверности</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45</w:t>
            </w:r>
          </w:p>
        </w:tc>
        <w:tc>
          <w:tcPr>
            <w:tcW w:w="8296"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 представленных транспортных и товаросопроводительных документах отсутствуют оттиски печатей и штампов и/или отметки и подписи должностных лиц таможенных органов, расположенных в пунктах пропуска через таможенную границу Таможенного союза</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46</w:t>
            </w:r>
          </w:p>
        </w:tc>
        <w:tc>
          <w:tcPr>
            <w:tcW w:w="8296"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Внесение изменений или замена товаросопроводительных или коммерческих документов, прибывших вместе с товаром</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47</w:t>
            </w:r>
          </w:p>
        </w:tc>
        <w:tc>
          <w:tcPr>
            <w:tcW w:w="8296"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Предоставление недействительных или поддельных документов, подтверждающих полномочия лица, подающего ДТ</w:t>
            </w:r>
          </w:p>
        </w:tc>
      </w:tr>
      <w:tr w:rsidR="00203B27" w:rsidRPr="0024640C" w:rsidTr="0024640C">
        <w:trPr>
          <w:jc w:val="center"/>
        </w:trPr>
        <w:tc>
          <w:tcPr>
            <w:tcW w:w="485"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48</w:t>
            </w:r>
          </w:p>
        </w:tc>
        <w:tc>
          <w:tcPr>
            <w:tcW w:w="8296"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Подписи, имеющиеся в коммерческих документах, отличны от подписей одних и тех же лиц, содержащихся в иных документах</w:t>
            </w:r>
          </w:p>
        </w:tc>
      </w:tr>
      <w:tr w:rsidR="00203B27" w:rsidRPr="0024640C" w:rsidTr="0024640C">
        <w:trPr>
          <w:jc w:val="center"/>
        </w:trPr>
        <w:tc>
          <w:tcPr>
            <w:tcW w:w="485" w:type="dxa"/>
            <w:tcBorders>
              <w:top w:val="single" w:sz="4" w:space="0" w:color="auto"/>
              <w:left w:val="single" w:sz="4" w:space="0" w:color="auto"/>
              <w:bottom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49</w:t>
            </w:r>
          </w:p>
        </w:tc>
        <w:tc>
          <w:tcPr>
            <w:tcW w:w="8296" w:type="dxa"/>
            <w:tcBorders>
              <w:top w:val="single" w:sz="4" w:space="0" w:color="auto"/>
              <w:left w:val="single" w:sz="4" w:space="0" w:color="auto"/>
              <w:bottom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Коммерческие документы (инвойсы, счета-фактуры и т.п.) подписаны лицом, не являющимся продавцом товара</w:t>
            </w:r>
          </w:p>
        </w:tc>
      </w:tr>
    </w:tbl>
    <w:p w:rsidR="00203B27" w:rsidRPr="0024640C" w:rsidRDefault="00203B27" w:rsidP="00982DA1">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9"/>
        <w:gridCol w:w="8292"/>
      </w:tblGrid>
      <w:tr w:rsidR="00203B27" w:rsidRPr="0024640C" w:rsidTr="0024640C">
        <w:trPr>
          <w:jc w:val="center"/>
        </w:trPr>
        <w:tc>
          <w:tcPr>
            <w:tcW w:w="509"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 п/п</w:t>
            </w:r>
          </w:p>
        </w:tc>
        <w:tc>
          <w:tcPr>
            <w:tcW w:w="8292" w:type="dxa"/>
            <w:tcBorders>
              <w:top w:val="single" w:sz="4" w:space="0" w:color="auto"/>
              <w:left w:val="single" w:sz="4" w:space="0" w:color="auto"/>
              <w:right w:val="single" w:sz="4" w:space="0" w:color="auto"/>
            </w:tcBorders>
            <w:shd w:val="clear" w:color="auto" w:fill="FFFFFF"/>
            <w:vAlign w:val="center"/>
          </w:tcPr>
          <w:p w:rsidR="00203B27" w:rsidRPr="0024640C" w:rsidRDefault="002B6778" w:rsidP="00982DA1">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Наименование критерия</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50</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Отсутствие в товаросопроводительных и товаротранспортных документах конкретного описания товаров либо наличие неоднозначного описания товаров</w:t>
            </w:r>
          </w:p>
        </w:tc>
      </w:tr>
      <w:tr w:rsidR="00203B27" w:rsidRPr="0024640C" w:rsidTr="0024640C">
        <w:trPr>
          <w:jc w:val="center"/>
        </w:trPr>
        <w:tc>
          <w:tcPr>
            <w:tcW w:w="8801" w:type="dxa"/>
            <w:gridSpan w:val="2"/>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jc w:val="center"/>
              <w:rPr>
                <w:b/>
                <w:sz w:val="24"/>
                <w:szCs w:val="24"/>
              </w:rPr>
            </w:pPr>
            <w:r w:rsidRPr="0024640C">
              <w:rPr>
                <w:rStyle w:val="Bodytext2TimesNewRoman1"/>
                <w:rFonts w:ascii="Sylfaen" w:eastAsia="Sylfaen" w:hAnsi="Sylfaen"/>
                <w:b/>
                <w:sz w:val="24"/>
                <w:szCs w:val="24"/>
              </w:rPr>
              <w:t>03 - Транспортные средства международной перевозки и маршрут следования</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51</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Вес товара, указанный в товаросопроводительных документах, отличается от веса товара, рассчитанного путем вычета из фактического веса транспортного средства международной перевозки с товаром веса транспортного средства международной перевозки, указанного в технических документах</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lastRenderedPageBreak/>
              <w:t>52</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Вес товара, указанный в товаросопроводительных документах, отличается от веса товаров, указанного в товаросопроводительных документах по предыдущим поставкам в этом же транспортном средстве</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53</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Повреждение целостности грузового отделения транспортного средства международной перевозки</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54</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Отсутствие на грузовых отделениях пломб или их нарушение либо отличие маркировки, указанной в представленных перевозчиком (экспедитором) документах</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55</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jc w:val="left"/>
              <w:rPr>
                <w:sz w:val="24"/>
                <w:szCs w:val="24"/>
              </w:rPr>
            </w:pPr>
            <w:r w:rsidRPr="0024640C">
              <w:rPr>
                <w:rStyle w:val="Bodytext2TimesNewRoman1"/>
                <w:rFonts w:ascii="Sylfaen" w:eastAsia="Sylfaen" w:hAnsi="Sylfaen"/>
                <w:sz w:val="24"/>
                <w:szCs w:val="24"/>
              </w:rPr>
              <w:t>Маршрут следования товаров является экономически нецелесообразным</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56</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Загрузка транспортного средства международной перевозки перемещаемыми товарами менее 50% от объема грузового отсека транспортного средств и (или) контейнера</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57</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Наличие в СМ</w:t>
            </w:r>
            <w:r w:rsidRPr="0024640C">
              <w:rPr>
                <w:rStyle w:val="Bodytext2TimesNewRoman1"/>
                <w:rFonts w:ascii="Sylfaen" w:eastAsia="Sylfaen" w:hAnsi="Sylfaen"/>
                <w:sz w:val="24"/>
                <w:szCs w:val="24"/>
                <w:lang w:val="en-US" w:eastAsia="en-US" w:bidi="en-US"/>
              </w:rPr>
              <w:t>R</w:t>
            </w:r>
            <w:r w:rsidRPr="0024640C">
              <w:rPr>
                <w:rStyle w:val="Bodytext2TimesNewRoman1"/>
                <w:rFonts w:ascii="Sylfaen" w:eastAsia="Sylfaen" w:hAnsi="Sylfaen"/>
                <w:sz w:val="24"/>
                <w:szCs w:val="24"/>
              </w:rPr>
              <w:t xml:space="preserve"> отметки об отсутствии водителя при загрузке транспортного средства международной перевозки</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58</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Перемещение товаров через таможенную границу Таможенного союза видом транспорта, отличным от определенного договором перевозки (например, товар перевозится в рамках договора на авиаперевозку, но фактически прибывает на территорию государства - члена Таможенного союза автотранспортом)</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59</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 транспортном средстве международной перевозки имеются скрытые дополнительные отсеки, не предусмотренные производителем транспортного средства международной перевозки</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60</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Перегруз товара с одного вида транспорта на другой и его перемещение через таможенную границу Таможенного союза в третьи страны, по невыгодным условиям (риск «лжетранзита»)</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61</w:t>
            </w:r>
          </w:p>
        </w:tc>
        <w:tc>
          <w:tcPr>
            <w:tcW w:w="8292"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Экспорт товаров, подпадающих под экспортную пошлину, в страну, имеющую преференции по уплате такой пошлины (риск «лжеэкспорта»)</w:t>
            </w:r>
          </w:p>
        </w:tc>
      </w:tr>
      <w:tr w:rsidR="00203B27" w:rsidRPr="0024640C" w:rsidTr="0024640C">
        <w:trPr>
          <w:jc w:val="center"/>
        </w:trPr>
        <w:tc>
          <w:tcPr>
            <w:tcW w:w="8801" w:type="dxa"/>
            <w:gridSpan w:val="2"/>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jc w:val="center"/>
              <w:rPr>
                <w:b/>
                <w:sz w:val="24"/>
                <w:szCs w:val="24"/>
              </w:rPr>
            </w:pPr>
            <w:r w:rsidRPr="0024640C">
              <w:rPr>
                <w:rStyle w:val="Bodytext2TimesNewRoman1"/>
                <w:rFonts w:ascii="Sylfaen" w:eastAsia="Sylfaen" w:hAnsi="Sylfaen"/>
                <w:b/>
                <w:sz w:val="24"/>
                <w:szCs w:val="24"/>
              </w:rPr>
              <w:t>04 - Товарная партия</w:t>
            </w:r>
          </w:p>
        </w:tc>
      </w:tr>
      <w:tr w:rsidR="00203B27" w:rsidRPr="0024640C" w:rsidTr="0024640C">
        <w:trPr>
          <w:jc w:val="center"/>
        </w:trPr>
        <w:tc>
          <w:tcPr>
            <w:tcW w:w="509" w:type="dxa"/>
            <w:tcBorders>
              <w:top w:val="single" w:sz="4" w:space="0" w:color="auto"/>
              <w:left w:val="single" w:sz="4" w:space="0" w:color="auto"/>
            </w:tcBorders>
            <w:shd w:val="clear" w:color="auto" w:fill="FFFFFF"/>
            <w:vAlign w:val="center"/>
          </w:tcPr>
          <w:p w:rsidR="00203B27" w:rsidRPr="0024640C" w:rsidRDefault="002B6778" w:rsidP="00982DA1">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62</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Представление товаров для декларирования в таможенный орган, отличный от таможенного органа назначения, указанного таможенным органом отправления</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63</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Декларирование товаров осуществляется таможенному органу, отличному от таможенного органа, завершившего таможенную процедуру таможенного транзита</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64</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jc w:val="left"/>
              <w:rPr>
                <w:sz w:val="24"/>
                <w:szCs w:val="24"/>
              </w:rPr>
            </w:pPr>
            <w:r w:rsidRPr="0024640C">
              <w:rPr>
                <w:rStyle w:val="Bodytext2TimesNewRoman1"/>
                <w:rFonts w:ascii="Sylfaen" w:eastAsia="Sylfaen" w:hAnsi="Sylfaen"/>
                <w:sz w:val="24"/>
                <w:szCs w:val="24"/>
              </w:rPr>
              <w:t>В одном транспортном средстве международной перевозки и/или в одном упаковочном месте одновременно перевозятся товары, одни из которых относятся к товарам риска, а другие - к товарам прикрытия</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65</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 xml:space="preserve">В одном транспортном средстве международной перевозки одновременно </w:t>
            </w:r>
            <w:r w:rsidRPr="0024640C">
              <w:rPr>
                <w:rStyle w:val="Bodytext2TimesNewRoman1"/>
                <w:rFonts w:ascii="Sylfaen" w:eastAsia="Sylfaen" w:hAnsi="Sylfaen"/>
                <w:sz w:val="24"/>
                <w:szCs w:val="24"/>
              </w:rPr>
              <w:lastRenderedPageBreak/>
              <w:t>перевозятся товары с различными требованиями к условиям перевозки (например, температурный режим и т.п.)</w:t>
            </w:r>
          </w:p>
        </w:tc>
      </w:tr>
      <w:tr w:rsidR="00203B27" w:rsidRPr="0024640C" w:rsidTr="0024640C">
        <w:trPr>
          <w:jc w:val="center"/>
        </w:trPr>
        <w:tc>
          <w:tcPr>
            <w:tcW w:w="509" w:type="dxa"/>
            <w:tcBorders>
              <w:top w:val="single" w:sz="4" w:space="0" w:color="auto"/>
              <w:left w:val="single" w:sz="4" w:space="0" w:color="auto"/>
            </w:tcBorders>
            <w:shd w:val="clear" w:color="auto" w:fill="FFFFFF"/>
          </w:tcPr>
          <w:p w:rsidR="00203B27" w:rsidRPr="0024640C" w:rsidRDefault="002B6778" w:rsidP="00982DA1">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lastRenderedPageBreak/>
              <w:t>66</w:t>
            </w:r>
          </w:p>
        </w:tc>
        <w:tc>
          <w:tcPr>
            <w:tcW w:w="829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 одном транспортном средстве международной перевозки вывозятся несколько товарных партий, задекларированных по нескольким ДТ, при этом в отношении одной из них установлены вывозные таможенные пошлины</w:t>
            </w:r>
          </w:p>
        </w:tc>
      </w:tr>
      <w:tr w:rsidR="00203B27" w:rsidRPr="0024640C" w:rsidTr="0024640C">
        <w:trPr>
          <w:jc w:val="center"/>
        </w:trPr>
        <w:tc>
          <w:tcPr>
            <w:tcW w:w="8801" w:type="dxa"/>
            <w:gridSpan w:val="2"/>
            <w:tcBorders>
              <w:top w:val="single" w:sz="4" w:space="0" w:color="auto"/>
              <w:left w:val="single" w:sz="4" w:space="0" w:color="auto"/>
              <w:right w:val="single" w:sz="4" w:space="0" w:color="auto"/>
            </w:tcBorders>
            <w:shd w:val="clear" w:color="auto" w:fill="FFFFFF"/>
            <w:vAlign w:val="center"/>
          </w:tcPr>
          <w:p w:rsidR="00203B27" w:rsidRPr="0024640C" w:rsidRDefault="002B6778" w:rsidP="00982DA1">
            <w:pPr>
              <w:pStyle w:val="Bodytext20"/>
              <w:shd w:val="clear" w:color="auto" w:fill="auto"/>
              <w:spacing w:after="120" w:line="240" w:lineRule="auto"/>
              <w:jc w:val="center"/>
              <w:rPr>
                <w:b/>
                <w:sz w:val="24"/>
                <w:szCs w:val="24"/>
              </w:rPr>
            </w:pPr>
            <w:r w:rsidRPr="0024640C">
              <w:rPr>
                <w:rStyle w:val="Bodytext2TimesNewRoman1"/>
                <w:rFonts w:ascii="Sylfaen" w:eastAsia="Sylfaen" w:hAnsi="Sylfaen"/>
                <w:b/>
                <w:sz w:val="24"/>
                <w:szCs w:val="24"/>
              </w:rPr>
              <w:t>05 - Сделка</w:t>
            </w:r>
          </w:p>
        </w:tc>
      </w:tr>
      <w:tr w:rsidR="00203B27" w:rsidRPr="0024640C" w:rsidTr="0024640C">
        <w:trPr>
          <w:jc w:val="center"/>
        </w:trPr>
        <w:tc>
          <w:tcPr>
            <w:tcW w:w="509" w:type="dxa"/>
            <w:tcBorders>
              <w:top w:val="single" w:sz="4" w:space="0" w:color="auto"/>
              <w:left w:val="single" w:sz="4" w:space="0" w:color="auto"/>
              <w:bottom w:val="single" w:sz="4" w:space="0" w:color="auto"/>
            </w:tcBorders>
            <w:shd w:val="clear" w:color="auto" w:fill="FFFFFF"/>
          </w:tcPr>
          <w:p w:rsidR="00203B27" w:rsidRPr="0024640C" w:rsidRDefault="002B6778" w:rsidP="00982DA1">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67</w:t>
            </w:r>
          </w:p>
        </w:tc>
        <w:tc>
          <w:tcPr>
            <w:tcW w:w="8292" w:type="dxa"/>
            <w:tcBorders>
              <w:top w:val="single" w:sz="4" w:space="0" w:color="auto"/>
              <w:left w:val="single" w:sz="4" w:space="0" w:color="auto"/>
              <w:bottom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Изменение реквизитов получателя товара по инициативе перевозчика после прибытия товаров на территорию государства - члена Таможенного союза</w:t>
            </w:r>
          </w:p>
        </w:tc>
      </w:tr>
    </w:tbl>
    <w:p w:rsidR="00203B27" w:rsidRPr="0024640C" w:rsidRDefault="00203B27" w:rsidP="00982DA1">
      <w:pPr>
        <w:spacing w:after="120"/>
      </w:pPr>
    </w:p>
    <w:p w:rsidR="00203B27" w:rsidRPr="0024640C" w:rsidRDefault="00203B27" w:rsidP="00982DA1">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0"/>
        <w:gridCol w:w="8325"/>
      </w:tblGrid>
      <w:tr w:rsidR="00203B27" w:rsidRPr="0024640C" w:rsidTr="0024640C">
        <w:trPr>
          <w:jc w:val="center"/>
        </w:trPr>
        <w:tc>
          <w:tcPr>
            <w:tcW w:w="470"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 п/п</w:t>
            </w:r>
          </w:p>
        </w:tc>
        <w:tc>
          <w:tcPr>
            <w:tcW w:w="8325" w:type="dxa"/>
            <w:tcBorders>
              <w:top w:val="single" w:sz="4" w:space="0" w:color="auto"/>
              <w:left w:val="single" w:sz="4" w:space="0" w:color="auto"/>
              <w:right w:val="single" w:sz="4" w:space="0" w:color="auto"/>
            </w:tcBorders>
            <w:shd w:val="clear" w:color="auto" w:fill="FFFFFF"/>
            <w:vAlign w:val="center"/>
          </w:tcPr>
          <w:p w:rsidR="00203B27" w:rsidRPr="0024640C" w:rsidRDefault="002B6778" w:rsidP="00982DA1">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Наименование критерия</w:t>
            </w:r>
          </w:p>
        </w:tc>
      </w:tr>
      <w:tr w:rsidR="00203B27" w:rsidRPr="0024640C" w:rsidTr="0024640C">
        <w:trPr>
          <w:jc w:val="center"/>
        </w:trPr>
        <w:tc>
          <w:tcPr>
            <w:tcW w:w="470"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68</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Платежи по внешнеэкономическому договору (контракту) осуществляются через банки, находящиеся в оффшорных зонах</w:t>
            </w:r>
          </w:p>
        </w:tc>
      </w:tr>
      <w:tr w:rsidR="00203B27" w:rsidRPr="0024640C" w:rsidTr="0024640C">
        <w:trPr>
          <w:jc w:val="center"/>
        </w:trPr>
        <w:tc>
          <w:tcPr>
            <w:tcW w:w="47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69</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Одна из сторон внешнеэкономической сделки зарегистрирована в оффшорной зоне, либо сделка осуществляется по поручению резидента оффшорной зоны</w:t>
            </w:r>
          </w:p>
        </w:tc>
      </w:tr>
      <w:tr w:rsidR="00203B27" w:rsidRPr="0024640C" w:rsidTr="0024640C">
        <w:trPr>
          <w:jc w:val="center"/>
        </w:trPr>
        <w:tc>
          <w:tcPr>
            <w:tcW w:w="47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70</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Отличие страны происхождения от страны отправления товаров при условии отправления товаров через склады, расположенные в прибалтийских или иных приграничных государствах</w:t>
            </w:r>
          </w:p>
        </w:tc>
      </w:tr>
      <w:tr w:rsidR="00203B27" w:rsidRPr="0024640C" w:rsidTr="0024640C">
        <w:trPr>
          <w:jc w:val="center"/>
        </w:trPr>
        <w:tc>
          <w:tcPr>
            <w:tcW w:w="47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71</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Несоответствие условий поставки товаров или других существенных условий сделки, указанных во внешнеэкономическом договоре (контракте), аналогичным сведениям, указанным в товаросопроводительных документах (счет-фактурах, экспортных декларациях и др.)</w:t>
            </w:r>
          </w:p>
        </w:tc>
      </w:tr>
      <w:tr w:rsidR="00203B27" w:rsidRPr="0024640C" w:rsidTr="0024640C">
        <w:trPr>
          <w:jc w:val="center"/>
        </w:trPr>
        <w:tc>
          <w:tcPr>
            <w:tcW w:w="470" w:type="dxa"/>
            <w:tcBorders>
              <w:top w:val="single" w:sz="4" w:space="0" w:color="auto"/>
              <w:lef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72</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Стороны внешнеэкономической сделки являются взаимосвязанными лицами</w:t>
            </w:r>
          </w:p>
        </w:tc>
      </w:tr>
      <w:tr w:rsidR="00203B27" w:rsidRPr="0024640C" w:rsidTr="0024640C">
        <w:trPr>
          <w:jc w:val="center"/>
        </w:trPr>
        <w:tc>
          <w:tcPr>
            <w:tcW w:w="8795" w:type="dxa"/>
            <w:gridSpan w:val="2"/>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b/>
                <w:sz w:val="24"/>
                <w:szCs w:val="24"/>
              </w:rPr>
            </w:pPr>
            <w:r w:rsidRPr="0024640C">
              <w:rPr>
                <w:rStyle w:val="Bodytext2TimesNewRoman1"/>
                <w:rFonts w:ascii="Sylfaen" w:eastAsia="Sylfaen" w:hAnsi="Sylfaen"/>
                <w:b/>
                <w:sz w:val="24"/>
                <w:szCs w:val="24"/>
              </w:rPr>
              <w:t>06-Товар</w:t>
            </w:r>
          </w:p>
        </w:tc>
      </w:tr>
      <w:tr w:rsidR="00203B27" w:rsidRPr="0024640C" w:rsidTr="0024640C">
        <w:trPr>
          <w:jc w:val="center"/>
        </w:trPr>
        <w:tc>
          <w:tcPr>
            <w:tcW w:w="47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73</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Расхождение сведений, содержащихся в электронном уведомлении о направленном товаре, поступившем из таможенного органа отправления, ТД или книжке МДП, со сведениями, заявленными в ДТ, если указанные расхождения приведут к уменьшению величины причитающихся к уплате таможенных пошлин, налогов либо уклонению от применения запретов и ограничений</w:t>
            </w:r>
          </w:p>
        </w:tc>
      </w:tr>
      <w:tr w:rsidR="00203B27" w:rsidRPr="0024640C" w:rsidTr="0024640C">
        <w:trPr>
          <w:jc w:val="center"/>
        </w:trPr>
        <w:tc>
          <w:tcPr>
            <w:tcW w:w="470" w:type="dxa"/>
            <w:tcBorders>
              <w:top w:val="single" w:sz="4" w:space="0" w:color="auto"/>
              <w:lef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74</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Нехарактерное отношение веса нетто к весу брутто перевозимых товаров</w:t>
            </w:r>
          </w:p>
        </w:tc>
      </w:tr>
      <w:tr w:rsidR="00203B27" w:rsidRPr="0024640C" w:rsidTr="0024640C">
        <w:trPr>
          <w:jc w:val="center"/>
        </w:trPr>
        <w:tc>
          <w:tcPr>
            <w:tcW w:w="47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75</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Вес либо иные количественные характеристики единицы товара не являются характерными для данного товара или идентичных, однородных товаров, товара того же класса или вида</w:t>
            </w:r>
          </w:p>
        </w:tc>
      </w:tr>
      <w:tr w:rsidR="00203B27" w:rsidRPr="0024640C" w:rsidTr="0024640C">
        <w:trPr>
          <w:jc w:val="center"/>
        </w:trPr>
        <w:tc>
          <w:tcPr>
            <w:tcW w:w="47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76</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 xml:space="preserve">Товары, заявляемые как происходящие из государств - участников СНГ, при </w:t>
            </w:r>
            <w:r w:rsidRPr="0024640C">
              <w:rPr>
                <w:rStyle w:val="Bodytext2TimesNewRoman1"/>
                <w:rFonts w:ascii="Sylfaen" w:eastAsia="Sylfaen" w:hAnsi="Sylfaen"/>
                <w:sz w:val="24"/>
                <w:szCs w:val="24"/>
              </w:rPr>
              <w:lastRenderedPageBreak/>
              <w:t>ввозе которых на таможенную территорию Таможенного союза предоставляются тарифные преференции (при наличии информации, что такие товары не производятся или их объемы превышают производственные мощности)</w:t>
            </w:r>
          </w:p>
        </w:tc>
      </w:tr>
      <w:tr w:rsidR="00203B27" w:rsidRPr="0024640C" w:rsidTr="0024640C">
        <w:trPr>
          <w:jc w:val="center"/>
        </w:trPr>
        <w:tc>
          <w:tcPr>
            <w:tcW w:w="47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lastRenderedPageBreak/>
              <w:t>77</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Товары, заявляемые как происходящие из развивающихся и наименее развитых стран, при ввозе которых на территорию государств - членов Таможенного союза предоставляются тарифные преференции (при наличии информации, что такие товары не производятся или их объемы превышают производственные мощности)</w:t>
            </w:r>
          </w:p>
        </w:tc>
      </w:tr>
      <w:tr w:rsidR="00203B27" w:rsidRPr="0024640C" w:rsidTr="0024640C">
        <w:trPr>
          <w:jc w:val="center"/>
        </w:trPr>
        <w:tc>
          <w:tcPr>
            <w:tcW w:w="47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78</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 отношении товаров в соответствии с таможенным законодательством Таможенного союза и законодательством государств - членов Таможенного союза, международными договорами предоставляются льготы по уплате таможенных пошлин, налогов</w:t>
            </w:r>
          </w:p>
        </w:tc>
      </w:tr>
      <w:tr w:rsidR="00203B27" w:rsidRPr="0024640C" w:rsidTr="0024640C">
        <w:trPr>
          <w:jc w:val="center"/>
        </w:trPr>
        <w:tc>
          <w:tcPr>
            <w:tcW w:w="47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79</w:t>
            </w:r>
          </w:p>
        </w:tc>
        <w:tc>
          <w:tcPr>
            <w:tcW w:w="8325"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Товары, ввезенные в соответствии с внешнеэкономическими договорами (контрактами), отличными от договоров купли-продажи, декларируют для внутреннего потребления</w:t>
            </w:r>
          </w:p>
        </w:tc>
      </w:tr>
      <w:tr w:rsidR="00203B27" w:rsidRPr="0024640C" w:rsidTr="0024640C">
        <w:trPr>
          <w:jc w:val="center"/>
        </w:trPr>
        <w:tc>
          <w:tcPr>
            <w:tcW w:w="470"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80</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Товары, которые могут быть использованы в качестве товаров прикрытия для товаров, в отношении которых применяются особые виды пошлин</w:t>
            </w:r>
          </w:p>
        </w:tc>
      </w:tr>
      <w:tr w:rsidR="00203B27" w:rsidRPr="0024640C" w:rsidTr="0024640C">
        <w:trPr>
          <w:jc w:val="center"/>
        </w:trPr>
        <w:tc>
          <w:tcPr>
            <w:tcW w:w="470"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81</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Заявляемые характеристики товаров, влияющие на величину взимаемых при их ввозе акцизов, являются пограничными для применения ставок акцизов</w:t>
            </w:r>
          </w:p>
        </w:tc>
      </w:tr>
      <w:tr w:rsidR="00203B27" w:rsidRPr="0024640C" w:rsidTr="0024640C">
        <w:trPr>
          <w:jc w:val="center"/>
        </w:trPr>
        <w:tc>
          <w:tcPr>
            <w:tcW w:w="47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82</w:t>
            </w:r>
          </w:p>
        </w:tc>
        <w:tc>
          <w:tcPr>
            <w:tcW w:w="8325"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Товары, декларируемые кодами ТН ВЭД ТС, на которые не распространяются запреты и ограничения, но которые с достаточной степенью вероятности (с учетом сходства своего назначения, характеристик и внешнего вида) могут декларироваться вместо товаров, на которые распространяются запреты и ограничения, и в отношении которых выявлены (или есть потенциальные) риски нарушения таможенного законодательства (товары риска и прикрытия</w:t>
            </w:r>
          </w:p>
        </w:tc>
      </w:tr>
      <w:tr w:rsidR="00203B27" w:rsidRPr="0024640C" w:rsidTr="0024640C">
        <w:trPr>
          <w:jc w:val="center"/>
        </w:trPr>
        <w:tc>
          <w:tcPr>
            <w:tcW w:w="47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83</w:t>
            </w:r>
          </w:p>
        </w:tc>
        <w:tc>
          <w:tcPr>
            <w:tcW w:w="8325"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Товары, декларируемые как товары, бывшие в употреблении</w:t>
            </w:r>
          </w:p>
        </w:tc>
      </w:tr>
      <w:tr w:rsidR="00203B27" w:rsidRPr="0024640C" w:rsidTr="0024640C">
        <w:trPr>
          <w:jc w:val="center"/>
        </w:trPr>
        <w:tc>
          <w:tcPr>
            <w:tcW w:w="470" w:type="dxa"/>
            <w:tcBorders>
              <w:top w:val="single" w:sz="4" w:space="0" w:color="auto"/>
              <w:left w:val="single" w:sz="4" w:space="0" w:color="auto"/>
              <w:bottom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84</w:t>
            </w:r>
          </w:p>
        </w:tc>
        <w:tc>
          <w:tcPr>
            <w:tcW w:w="8325" w:type="dxa"/>
            <w:tcBorders>
              <w:top w:val="single" w:sz="4" w:space="0" w:color="auto"/>
              <w:left w:val="single" w:sz="4" w:space="0" w:color="auto"/>
              <w:bottom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На товаре (упаковке) имеется предупредительная маркировка о правовой охране товарных знаков или объектов авторских прав (товарные знаки ®, авторские права ) при не указании сведений в ДТ, что товар относится к объектам интеллектуальной собственности</w:t>
            </w:r>
          </w:p>
        </w:tc>
      </w:tr>
    </w:tbl>
    <w:p w:rsidR="00203B27" w:rsidRPr="0024640C" w:rsidRDefault="00203B27" w:rsidP="00982DA1">
      <w:pPr>
        <w:spacing w:after="120"/>
      </w:pPr>
    </w:p>
    <w:p w:rsidR="00203B27" w:rsidRPr="0024640C" w:rsidRDefault="00203B27" w:rsidP="00982DA1">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
        <w:gridCol w:w="8297"/>
      </w:tblGrid>
      <w:tr w:rsidR="00203B27" w:rsidRPr="0024640C" w:rsidTr="0024640C">
        <w:trPr>
          <w:jc w:val="center"/>
        </w:trPr>
        <w:tc>
          <w:tcPr>
            <w:tcW w:w="504"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 п/п</w:t>
            </w:r>
          </w:p>
        </w:tc>
        <w:tc>
          <w:tcPr>
            <w:tcW w:w="8297" w:type="dxa"/>
            <w:tcBorders>
              <w:top w:val="single" w:sz="4" w:space="0" w:color="auto"/>
              <w:left w:val="single" w:sz="4" w:space="0" w:color="auto"/>
              <w:right w:val="single" w:sz="4" w:space="0" w:color="auto"/>
            </w:tcBorders>
            <w:shd w:val="clear" w:color="auto" w:fill="FFFFFF"/>
            <w:vAlign w:val="center"/>
          </w:tcPr>
          <w:p w:rsidR="00203B27" w:rsidRPr="0024640C" w:rsidRDefault="002B6778" w:rsidP="00982DA1">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Наименование критерии</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85</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Товары различных наименований, декларируемые с указанием одного классификационного кода ТН ВЭД ТС</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86</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 xml:space="preserve">Товары, поставляемые в разобранном виде, декларируемые с указанием </w:t>
            </w:r>
            <w:r w:rsidRPr="0024640C">
              <w:rPr>
                <w:rStyle w:val="Bodytext2TimesNewRoman1"/>
                <w:rFonts w:ascii="Sylfaen" w:eastAsia="Sylfaen" w:hAnsi="Sylfaen"/>
                <w:sz w:val="24"/>
                <w:szCs w:val="24"/>
              </w:rPr>
              <w:lastRenderedPageBreak/>
              <w:t>одного кода ТН ВЭД ТС, компоненты (части) которых имеют раздельную упаковку и/или этикеровку при транспортировке</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lastRenderedPageBreak/>
              <w:t>87</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Многокомпонентные товары или товары, части которых изготовлены из различных материалов, декларируемые с указанием кода ТН ВЭД ТС, соответствующего по наименованию, материалу, функции и т.д. одному из компонентов или частей</w:t>
            </w:r>
          </w:p>
        </w:tc>
      </w:tr>
      <w:tr w:rsidR="00203B27" w:rsidRPr="0024640C" w:rsidTr="0024640C">
        <w:trPr>
          <w:jc w:val="center"/>
        </w:trPr>
        <w:tc>
          <w:tcPr>
            <w:tcW w:w="504" w:type="dxa"/>
            <w:tcBorders>
              <w:top w:val="single" w:sz="4" w:space="0" w:color="auto"/>
              <w:lef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88</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Товары, в отношении которых установлены нулевые ставки ввозных таможенных пошлин</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89</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Товары, при совершении таможенных операций в отношении которых для достоверной классификации необходимо экспертное заключение о химическом составе или физических свойствах</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90</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Товары, объемы ввоза которых по данным таможенной статистики государств - членов Таможенного союза значительно меньше объемов их вывоза по данным статистики внешней торговли стран торговых партнеров государств - членов Таможенного союза</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91</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Товары, заявляемые декларантом в «остаточных» подсубпозициях «остаточных» товарных позиций ТН ВЭД ТС</w:t>
            </w:r>
          </w:p>
        </w:tc>
      </w:tr>
      <w:tr w:rsidR="00203B27" w:rsidRPr="0024640C" w:rsidTr="0024640C">
        <w:trPr>
          <w:jc w:val="center"/>
        </w:trPr>
        <w:tc>
          <w:tcPr>
            <w:tcW w:w="504" w:type="dxa"/>
            <w:tcBorders>
              <w:top w:val="single" w:sz="4" w:space="0" w:color="auto"/>
              <w:lef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92</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Товары, заявляемые декларантом как «часть», а не «готовое» изделие</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93</w:t>
            </w:r>
          </w:p>
        </w:tc>
        <w:tc>
          <w:tcPr>
            <w:tcW w:w="8297"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Изменение структуры и объемов декларирования в номенклатуре перемещаемых товаров</w:t>
            </w:r>
          </w:p>
        </w:tc>
      </w:tr>
      <w:tr w:rsidR="00203B27" w:rsidRPr="0024640C" w:rsidTr="0024640C">
        <w:trPr>
          <w:jc w:val="center"/>
        </w:trPr>
        <w:tc>
          <w:tcPr>
            <w:tcW w:w="8801" w:type="dxa"/>
            <w:gridSpan w:val="2"/>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b/>
                <w:sz w:val="24"/>
                <w:szCs w:val="24"/>
              </w:rPr>
            </w:pPr>
            <w:r w:rsidRPr="0024640C">
              <w:rPr>
                <w:rStyle w:val="Bodytext2TimesNewRoman1"/>
                <w:rFonts w:ascii="Sylfaen" w:eastAsia="Sylfaen" w:hAnsi="Sylfaen"/>
                <w:b/>
                <w:sz w:val="24"/>
                <w:szCs w:val="24"/>
              </w:rPr>
              <w:t>07 - Страна</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94</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Страны, при ввозе товаров из которых зафиксированы частые нарушения, связанные с несоблюдением запретов и ограничений и прав интеллектуальной собственности</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95</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Страна отправления товара не является одновременно страной происхождения и торгующей страной</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96</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Страны, в отношении которых имеется информация о производстве контрафактных товаров или отдельных товаров, на которые в государствах - членах Таможенного союза установлены запреты и ограничения</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97</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Страны, в отношении которых известно о готовящихся программах создания изделий, для производства которых требуются товары, подпадающие при вывозе с таможенной территории Таможенного союза под действие запретов и ограничений</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98</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jc w:val="left"/>
              <w:rPr>
                <w:sz w:val="24"/>
                <w:szCs w:val="24"/>
              </w:rPr>
            </w:pPr>
            <w:r w:rsidRPr="0024640C">
              <w:rPr>
                <w:rStyle w:val="Bodytext2TimesNewRoman1"/>
                <w:rFonts w:ascii="Sylfaen" w:eastAsia="Sylfaen" w:hAnsi="Sylfaen"/>
                <w:sz w:val="24"/>
                <w:szCs w:val="24"/>
              </w:rPr>
              <w:t>Торгующей страной (страной отправления, страной назначения) является страна, в отношении которой установлены санкции, введенные международным законодательством</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99</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Страной происхождения товара является страна, в которой правообладатель товарного знака не имеет производства</w:t>
            </w:r>
          </w:p>
        </w:tc>
      </w:tr>
      <w:tr w:rsidR="00203B27" w:rsidRPr="0024640C" w:rsidTr="0024640C">
        <w:trPr>
          <w:jc w:val="center"/>
        </w:trPr>
        <w:tc>
          <w:tcPr>
            <w:tcW w:w="504"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lastRenderedPageBreak/>
              <w:t>100</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jc w:val="left"/>
              <w:rPr>
                <w:sz w:val="24"/>
                <w:szCs w:val="24"/>
              </w:rPr>
            </w:pPr>
            <w:r w:rsidRPr="0024640C">
              <w:rPr>
                <w:rStyle w:val="Bodytext2TimesNewRoman1"/>
                <w:rFonts w:ascii="Sylfaen" w:eastAsia="Sylfaen" w:hAnsi="Sylfaen"/>
                <w:sz w:val="24"/>
                <w:szCs w:val="24"/>
              </w:rPr>
              <w:t>Торгующими странами при декларировании значительной части товаров являются оффшорные зоны</w:t>
            </w:r>
          </w:p>
        </w:tc>
      </w:tr>
      <w:tr w:rsidR="00203B27" w:rsidRPr="0024640C" w:rsidTr="0024640C">
        <w:trPr>
          <w:jc w:val="center"/>
        </w:trPr>
        <w:tc>
          <w:tcPr>
            <w:tcW w:w="504"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101</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Комплектующие части к товарам, маркированным товарным знаком, отгружаются в страну, где у правообладателя нет производства</w:t>
            </w:r>
          </w:p>
        </w:tc>
      </w:tr>
      <w:tr w:rsidR="00203B27" w:rsidRPr="0024640C" w:rsidTr="0024640C">
        <w:trPr>
          <w:jc w:val="center"/>
        </w:trPr>
        <w:tc>
          <w:tcPr>
            <w:tcW w:w="8801" w:type="dxa"/>
            <w:gridSpan w:val="2"/>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b/>
                <w:sz w:val="24"/>
                <w:szCs w:val="24"/>
              </w:rPr>
            </w:pPr>
            <w:r w:rsidRPr="0024640C">
              <w:rPr>
                <w:rStyle w:val="Bodytext2TimesNewRoman1"/>
                <w:rFonts w:ascii="Sylfaen" w:eastAsia="Sylfaen" w:hAnsi="Sylfaen"/>
                <w:b/>
                <w:sz w:val="24"/>
                <w:szCs w:val="24"/>
              </w:rPr>
              <w:t>08 - Стоимость товара</w:t>
            </w:r>
          </w:p>
        </w:tc>
      </w:tr>
      <w:tr w:rsidR="00203B27" w:rsidRPr="0024640C" w:rsidTr="0024640C">
        <w:trPr>
          <w:jc w:val="center"/>
        </w:trPr>
        <w:tc>
          <w:tcPr>
            <w:tcW w:w="504"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102</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Фактурная (контрактная) стоимость товара ниже указанной в информационных письмах таможенных органов и в иных источниках информации</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103</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Имеется существенное несоответствие между ценой ввозимого товара и ценой идентичных, однородных товаров, товаров того же класса или вида</w:t>
            </w:r>
          </w:p>
        </w:tc>
      </w:tr>
      <w:tr w:rsidR="00203B27" w:rsidRPr="0024640C" w:rsidTr="0024640C">
        <w:trPr>
          <w:jc w:val="center"/>
        </w:trPr>
        <w:tc>
          <w:tcPr>
            <w:tcW w:w="504"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104</w:t>
            </w:r>
          </w:p>
        </w:tc>
        <w:tc>
          <w:tcPr>
            <w:tcW w:w="8297"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Снижение уровня таможенной стоимости товара по сравнению с уровнем стоимости данного товара, ранее декларируемого тем же участником ВЭД в другом таможенном органе</w:t>
            </w:r>
          </w:p>
        </w:tc>
      </w:tr>
      <w:tr w:rsidR="00203B27" w:rsidRPr="0024640C" w:rsidTr="0024640C">
        <w:trPr>
          <w:jc w:val="center"/>
        </w:trPr>
        <w:tc>
          <w:tcPr>
            <w:tcW w:w="504" w:type="dxa"/>
            <w:tcBorders>
              <w:top w:val="single" w:sz="4" w:space="0" w:color="auto"/>
              <w:left w:val="single" w:sz="4" w:space="0" w:color="auto"/>
              <w:bottom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105</w:t>
            </w:r>
          </w:p>
        </w:tc>
        <w:tc>
          <w:tcPr>
            <w:tcW w:w="8297" w:type="dxa"/>
            <w:tcBorders>
              <w:top w:val="single" w:sz="4" w:space="0" w:color="auto"/>
              <w:left w:val="single" w:sz="4" w:space="0" w:color="auto"/>
              <w:bottom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Цена за единицу поставляемой продукции, указанная в коммерческих счетах на оплату, установлена в нехарактерных и/или некорректных величинах</w:t>
            </w:r>
          </w:p>
        </w:tc>
      </w:tr>
    </w:tbl>
    <w:p w:rsidR="00203B27" w:rsidRPr="0024640C" w:rsidRDefault="00203B27" w:rsidP="00982DA1">
      <w:pPr>
        <w:spacing w:after="120"/>
      </w:pPr>
    </w:p>
    <w:p w:rsidR="00203B27" w:rsidRPr="0024640C" w:rsidRDefault="00203B27" w:rsidP="00982DA1">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0"/>
        <w:gridCol w:w="8302"/>
      </w:tblGrid>
      <w:tr w:rsidR="00203B27" w:rsidRPr="0024640C" w:rsidTr="0024640C">
        <w:trPr>
          <w:jc w:val="center"/>
        </w:trPr>
        <w:tc>
          <w:tcPr>
            <w:tcW w:w="480"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 п/п</w:t>
            </w:r>
          </w:p>
        </w:tc>
        <w:tc>
          <w:tcPr>
            <w:tcW w:w="8302" w:type="dxa"/>
            <w:tcBorders>
              <w:top w:val="single" w:sz="4" w:space="0" w:color="auto"/>
              <w:left w:val="single" w:sz="4" w:space="0" w:color="auto"/>
              <w:right w:val="single" w:sz="4" w:space="0" w:color="auto"/>
            </w:tcBorders>
            <w:shd w:val="clear" w:color="auto" w:fill="FFFFFF"/>
            <w:vAlign w:val="center"/>
          </w:tcPr>
          <w:p w:rsidR="00203B27" w:rsidRPr="0024640C" w:rsidRDefault="002B6778" w:rsidP="00982DA1">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Наименование критерия</w:t>
            </w:r>
          </w:p>
        </w:tc>
      </w:tr>
      <w:tr w:rsidR="00203B27" w:rsidRPr="0024640C" w:rsidTr="0024640C">
        <w:trPr>
          <w:jc w:val="center"/>
        </w:trPr>
        <w:tc>
          <w:tcPr>
            <w:tcW w:w="48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106</w:t>
            </w:r>
          </w:p>
        </w:tc>
        <w:tc>
          <w:tcPr>
            <w:tcW w:w="830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Уровень таможенной стоимости товаров, помещаемых под таможенную процедуру выпуска для внутреннего потребления, ниже уровня таможенной стоимости идентичных товаров, помещаемых под таможенную процедуру свободная таможенная зона</w:t>
            </w:r>
          </w:p>
        </w:tc>
      </w:tr>
      <w:tr w:rsidR="00203B27" w:rsidRPr="0024640C" w:rsidTr="0024640C">
        <w:trPr>
          <w:jc w:val="center"/>
        </w:trPr>
        <w:tc>
          <w:tcPr>
            <w:tcW w:w="48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107</w:t>
            </w:r>
          </w:p>
        </w:tc>
        <w:tc>
          <w:tcPr>
            <w:tcW w:w="8302"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Наличие помимо внешнеэкономического договора купли-продажи, договора на оказание услуг (строительство, возведение, сборка, монтаж, обслуживание или оказание технического содействия), стоимость которых сопоставима со стоимостью декларируемых товаров</w:t>
            </w:r>
          </w:p>
        </w:tc>
      </w:tr>
      <w:tr w:rsidR="00203B27" w:rsidRPr="0024640C" w:rsidTr="0024640C">
        <w:trPr>
          <w:jc w:val="center"/>
        </w:trPr>
        <w:tc>
          <w:tcPr>
            <w:tcW w:w="480"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108</w:t>
            </w:r>
          </w:p>
        </w:tc>
        <w:tc>
          <w:tcPr>
            <w:tcW w:w="8302"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Наличие значительных вычетов из цены сделки при формировании таможенной стоимости либо вычетов, напрямую не зависящих от заявленных условий</w:t>
            </w:r>
          </w:p>
        </w:tc>
      </w:tr>
      <w:tr w:rsidR="00203B27" w:rsidRPr="0024640C" w:rsidTr="0024640C">
        <w:trPr>
          <w:jc w:val="center"/>
        </w:trPr>
        <w:tc>
          <w:tcPr>
            <w:tcW w:w="48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109</w:t>
            </w:r>
          </w:p>
        </w:tc>
        <w:tc>
          <w:tcPr>
            <w:tcW w:w="830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Заявленная таможенная стоимость готовой продукции, не относящейся к сырьевой группе, ниже цен на соответствующее сырье</w:t>
            </w:r>
          </w:p>
        </w:tc>
      </w:tr>
      <w:tr w:rsidR="00203B27" w:rsidRPr="0024640C" w:rsidTr="0024640C">
        <w:trPr>
          <w:jc w:val="center"/>
        </w:trPr>
        <w:tc>
          <w:tcPr>
            <w:tcW w:w="48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110</w:t>
            </w:r>
          </w:p>
        </w:tc>
        <w:tc>
          <w:tcPr>
            <w:tcW w:w="830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Цена товара не использовалась для определения таможенной стоимости товаров по цене сделки с ввозимыми (вывозимыми) товарами</w:t>
            </w:r>
          </w:p>
        </w:tc>
      </w:tr>
      <w:tr w:rsidR="00203B27" w:rsidRPr="0024640C" w:rsidTr="0024640C">
        <w:trPr>
          <w:jc w:val="center"/>
        </w:trPr>
        <w:tc>
          <w:tcPr>
            <w:tcW w:w="480" w:type="dxa"/>
            <w:tcBorders>
              <w:top w:val="single" w:sz="4" w:space="0" w:color="auto"/>
              <w:lef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111</w:t>
            </w:r>
          </w:p>
        </w:tc>
        <w:tc>
          <w:tcPr>
            <w:tcW w:w="830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Цена товара заявлена в валюте, отличной от валюты цены договора</w:t>
            </w:r>
          </w:p>
        </w:tc>
      </w:tr>
      <w:tr w:rsidR="00203B27" w:rsidRPr="0024640C" w:rsidTr="0024640C">
        <w:trPr>
          <w:jc w:val="center"/>
        </w:trPr>
        <w:tc>
          <w:tcPr>
            <w:tcW w:w="480" w:type="dxa"/>
            <w:tcBorders>
              <w:top w:val="single" w:sz="4" w:space="0" w:color="auto"/>
              <w:lef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112</w:t>
            </w:r>
          </w:p>
        </w:tc>
        <w:tc>
          <w:tcPr>
            <w:tcW w:w="830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Указание в документах (в том числе страховых), низкой стоимости для товаров, маркированных известными товарными знаками</w:t>
            </w:r>
          </w:p>
        </w:tc>
      </w:tr>
      <w:tr w:rsidR="00203B27" w:rsidRPr="0024640C" w:rsidTr="0024640C">
        <w:trPr>
          <w:jc w:val="center"/>
        </w:trPr>
        <w:tc>
          <w:tcPr>
            <w:tcW w:w="8782" w:type="dxa"/>
            <w:gridSpan w:val="2"/>
            <w:tcBorders>
              <w:top w:val="single" w:sz="4" w:space="0" w:color="auto"/>
              <w:left w:val="single" w:sz="4" w:space="0" w:color="auto"/>
              <w:right w:val="single" w:sz="4" w:space="0" w:color="auto"/>
            </w:tcBorders>
            <w:shd w:val="clear" w:color="auto" w:fill="FFFFFF"/>
            <w:vAlign w:val="center"/>
          </w:tcPr>
          <w:p w:rsidR="00203B27" w:rsidRPr="0024640C" w:rsidRDefault="002B6778" w:rsidP="0024640C">
            <w:pPr>
              <w:pStyle w:val="Bodytext20"/>
              <w:shd w:val="clear" w:color="auto" w:fill="auto"/>
              <w:spacing w:after="120" w:line="240" w:lineRule="auto"/>
              <w:jc w:val="center"/>
              <w:rPr>
                <w:b/>
                <w:sz w:val="24"/>
                <w:szCs w:val="24"/>
              </w:rPr>
            </w:pPr>
            <w:r w:rsidRPr="0024640C">
              <w:rPr>
                <w:rStyle w:val="Bodytext2TimesNewRoman1"/>
                <w:rFonts w:ascii="Sylfaen" w:eastAsia="Sylfaen" w:hAnsi="Sylfaen"/>
                <w:b/>
                <w:sz w:val="24"/>
                <w:szCs w:val="24"/>
              </w:rPr>
              <w:lastRenderedPageBreak/>
              <w:t>09 -Таможенные платежи</w:t>
            </w:r>
          </w:p>
        </w:tc>
      </w:tr>
      <w:tr w:rsidR="00203B27" w:rsidRPr="0024640C" w:rsidTr="0024640C">
        <w:trPr>
          <w:jc w:val="center"/>
        </w:trPr>
        <w:tc>
          <w:tcPr>
            <w:tcW w:w="48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113</w:t>
            </w:r>
          </w:p>
        </w:tc>
        <w:tc>
          <w:tcPr>
            <w:tcW w:w="830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Сумма таможенных платежей, которые могут быть начислены при выпуске товаров в свободное обращение, значительно выше уровня гарантии обеспечения таможенных платежей по книжке МДП при заявлении таможенного транзита</w:t>
            </w:r>
          </w:p>
        </w:tc>
      </w:tr>
      <w:tr w:rsidR="00203B27" w:rsidRPr="0024640C" w:rsidTr="0024640C">
        <w:trPr>
          <w:jc w:val="center"/>
        </w:trPr>
        <w:tc>
          <w:tcPr>
            <w:tcW w:w="48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114</w:t>
            </w:r>
          </w:p>
        </w:tc>
        <w:tc>
          <w:tcPr>
            <w:tcW w:w="830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Таможенные платежи уплачиваются третьими лицами (за исключением таможенных представителей) или в наличной форме</w:t>
            </w:r>
          </w:p>
        </w:tc>
      </w:tr>
      <w:tr w:rsidR="00203B27" w:rsidRPr="0024640C" w:rsidTr="0024640C">
        <w:trPr>
          <w:jc w:val="center"/>
        </w:trPr>
        <w:tc>
          <w:tcPr>
            <w:tcW w:w="8782" w:type="dxa"/>
            <w:gridSpan w:val="2"/>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b/>
                <w:sz w:val="24"/>
                <w:szCs w:val="24"/>
              </w:rPr>
            </w:pPr>
            <w:r w:rsidRPr="0024640C">
              <w:rPr>
                <w:rStyle w:val="Bodytext2TimesNewRoman1"/>
                <w:rFonts w:ascii="Sylfaen" w:eastAsia="Sylfaen" w:hAnsi="Sylfaen"/>
                <w:b/>
                <w:sz w:val="24"/>
                <w:szCs w:val="24"/>
              </w:rPr>
              <w:t>10 - Уполномоченное должностное лицо</w:t>
            </w:r>
          </w:p>
        </w:tc>
      </w:tr>
      <w:tr w:rsidR="00203B27" w:rsidRPr="0024640C" w:rsidTr="0024640C">
        <w:trPr>
          <w:jc w:val="center"/>
        </w:trPr>
        <w:tc>
          <w:tcPr>
            <w:tcW w:w="48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115</w:t>
            </w:r>
          </w:p>
        </w:tc>
        <w:tc>
          <w:tcPr>
            <w:tcW w:w="8302" w:type="dxa"/>
            <w:tcBorders>
              <w:top w:val="single" w:sz="4" w:space="0" w:color="auto"/>
              <w:left w:val="single" w:sz="4" w:space="0" w:color="auto"/>
              <w:right w:val="single" w:sz="4" w:space="0" w:color="auto"/>
            </w:tcBorders>
            <w:shd w:val="clear" w:color="auto" w:fill="FFFFFF"/>
            <w:vAlign w:val="bottom"/>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Количество транспортных средств с товаром, в отношении которых должностными лицами таможенного органа совершались таможенные операции, на СВХ превышает пропускную способность данного СВХ</w:t>
            </w:r>
          </w:p>
        </w:tc>
      </w:tr>
      <w:tr w:rsidR="00203B27" w:rsidRPr="0024640C" w:rsidTr="0024640C">
        <w:trPr>
          <w:jc w:val="center"/>
        </w:trPr>
        <w:tc>
          <w:tcPr>
            <w:tcW w:w="48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116</w:t>
            </w:r>
          </w:p>
        </w:tc>
        <w:tc>
          <w:tcPr>
            <w:tcW w:w="8302"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Проведение документального контроля одним и тем же должностным лицом таможенного органа при совершении таможенных операций (таможенных процедур) в отношении товаров одного и того же участника ВЭД в течение периода времени</w:t>
            </w:r>
          </w:p>
        </w:tc>
      </w:tr>
      <w:tr w:rsidR="00203B27" w:rsidRPr="0024640C" w:rsidTr="0024640C">
        <w:trPr>
          <w:jc w:val="center"/>
        </w:trPr>
        <w:tc>
          <w:tcPr>
            <w:tcW w:w="8782" w:type="dxa"/>
            <w:gridSpan w:val="2"/>
            <w:tcBorders>
              <w:top w:val="single" w:sz="4" w:space="0" w:color="auto"/>
              <w:left w:val="single" w:sz="4" w:space="0" w:color="auto"/>
              <w:right w:val="single" w:sz="4" w:space="0" w:color="auto"/>
            </w:tcBorders>
            <w:shd w:val="clear" w:color="auto" w:fill="FFFFFF"/>
            <w:vAlign w:val="bottom"/>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3"/>
                <w:rFonts w:ascii="Sylfaen" w:eastAsia="Sylfaen" w:hAnsi="Sylfaen"/>
                <w:sz w:val="24"/>
                <w:szCs w:val="24"/>
              </w:rPr>
              <w:t>11-</w:t>
            </w:r>
            <w:r w:rsidR="0024640C" w:rsidRPr="0024640C">
              <w:rPr>
                <w:rStyle w:val="Bodytext2TimesNewRoman3"/>
                <w:rFonts w:ascii="Sylfaen" w:eastAsia="Sylfaen" w:hAnsi="Sylfaen"/>
                <w:sz w:val="24"/>
                <w:szCs w:val="24"/>
              </w:rPr>
              <w:t>ИДК</w:t>
            </w:r>
          </w:p>
        </w:tc>
      </w:tr>
      <w:tr w:rsidR="00203B27" w:rsidRPr="0024640C" w:rsidTr="0024640C">
        <w:trPr>
          <w:jc w:val="center"/>
        </w:trPr>
        <w:tc>
          <w:tcPr>
            <w:tcW w:w="48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117</w:t>
            </w:r>
          </w:p>
        </w:tc>
        <w:tc>
          <w:tcPr>
            <w:tcW w:w="8302"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Выявление признаков нарушений таможенного законодательства Таможенного союза и законодательства государств - членов Таможенного союза по результатам сопоставления рентгеновских изображений товаров и транспортных средств международной перевозки, полученных в результате применения инспекционно-досмотрового комплекса (далее - ИДК), со сведениями, содержащимися в товаросопроводительных (коммерческих, транспортных, таможенных) документах</w:t>
            </w:r>
          </w:p>
        </w:tc>
      </w:tr>
      <w:tr w:rsidR="00203B27" w:rsidRPr="0024640C" w:rsidTr="0024640C">
        <w:trPr>
          <w:jc w:val="center"/>
        </w:trPr>
        <w:tc>
          <w:tcPr>
            <w:tcW w:w="480" w:type="dxa"/>
            <w:tcBorders>
              <w:top w:val="single" w:sz="4" w:space="0" w:color="auto"/>
              <w:left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118</w:t>
            </w:r>
          </w:p>
        </w:tc>
        <w:tc>
          <w:tcPr>
            <w:tcW w:w="8302" w:type="dxa"/>
            <w:tcBorders>
              <w:top w:val="single" w:sz="4" w:space="0" w:color="auto"/>
              <w:left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 одном транспортном средстве международной перевозки одновременно перевозятся товары, подлежащие и не подлежащие рентгеновскому исследованию с использованием ИДК</w:t>
            </w:r>
          </w:p>
        </w:tc>
      </w:tr>
      <w:tr w:rsidR="00203B27" w:rsidRPr="0024640C" w:rsidTr="0024640C">
        <w:trPr>
          <w:jc w:val="center"/>
        </w:trPr>
        <w:tc>
          <w:tcPr>
            <w:tcW w:w="480" w:type="dxa"/>
            <w:tcBorders>
              <w:top w:val="single" w:sz="4" w:space="0" w:color="auto"/>
              <w:left w:val="single" w:sz="4" w:space="0" w:color="auto"/>
              <w:bottom w:val="single" w:sz="4" w:space="0" w:color="auto"/>
            </w:tcBorders>
            <w:shd w:val="clear" w:color="auto" w:fill="FFFFFF"/>
          </w:tcPr>
          <w:p w:rsidR="00203B27" w:rsidRPr="0024640C" w:rsidRDefault="002B6778" w:rsidP="0024640C">
            <w:pPr>
              <w:pStyle w:val="Bodytext20"/>
              <w:shd w:val="clear" w:color="auto" w:fill="auto"/>
              <w:spacing w:after="120" w:line="240" w:lineRule="auto"/>
              <w:jc w:val="center"/>
              <w:rPr>
                <w:sz w:val="24"/>
                <w:szCs w:val="24"/>
              </w:rPr>
            </w:pPr>
            <w:r w:rsidRPr="0024640C">
              <w:rPr>
                <w:rStyle w:val="Bodytext2TimesNewRoman1"/>
                <w:rFonts w:ascii="Sylfaen" w:eastAsia="Sylfaen" w:hAnsi="Sylfaen"/>
                <w:sz w:val="24"/>
                <w:szCs w:val="24"/>
              </w:rPr>
              <w:t>119</w:t>
            </w:r>
          </w:p>
        </w:tc>
        <w:tc>
          <w:tcPr>
            <w:tcW w:w="8302" w:type="dxa"/>
            <w:tcBorders>
              <w:top w:val="single" w:sz="4" w:space="0" w:color="auto"/>
              <w:left w:val="single" w:sz="4" w:space="0" w:color="auto"/>
              <w:bottom w:val="single" w:sz="4" w:space="0" w:color="auto"/>
              <w:right w:val="single" w:sz="4" w:space="0" w:color="auto"/>
            </w:tcBorders>
            <w:shd w:val="clear" w:color="auto" w:fill="FFFFFF"/>
          </w:tcPr>
          <w:p w:rsidR="00203B27" w:rsidRPr="0024640C" w:rsidRDefault="002B6778" w:rsidP="00982DA1">
            <w:pPr>
              <w:pStyle w:val="Bodytext20"/>
              <w:shd w:val="clear" w:color="auto" w:fill="auto"/>
              <w:spacing w:after="120" w:line="240" w:lineRule="auto"/>
              <w:rPr>
                <w:sz w:val="24"/>
                <w:szCs w:val="24"/>
              </w:rPr>
            </w:pPr>
            <w:r w:rsidRPr="0024640C">
              <w:rPr>
                <w:rStyle w:val="Bodytext2TimesNewRoman1"/>
                <w:rFonts w:ascii="Sylfaen" w:eastAsia="Sylfaen" w:hAnsi="Sylfaen"/>
                <w:sz w:val="24"/>
                <w:szCs w:val="24"/>
              </w:rPr>
              <w:t>В транспортном средстве перемещаются товары с высоким уровнем поглощения рентгеновских лучей, что не позволяет на снимке ИДК идентифицировать товары либо выявить скрытие вложения и полости</w:t>
            </w:r>
          </w:p>
        </w:tc>
      </w:tr>
    </w:tbl>
    <w:p w:rsidR="00203B27" w:rsidRPr="0024640C" w:rsidRDefault="00203B27" w:rsidP="00982DA1">
      <w:pPr>
        <w:spacing w:after="120"/>
      </w:pPr>
    </w:p>
    <w:p w:rsidR="00982DA1" w:rsidRPr="0024640C" w:rsidRDefault="00982DA1">
      <w:r w:rsidRPr="0024640C">
        <w:br w:type="page"/>
      </w:r>
    </w:p>
    <w:p w:rsidR="00203B27" w:rsidRPr="0024640C" w:rsidRDefault="002B6778" w:rsidP="00982DA1">
      <w:pPr>
        <w:pStyle w:val="Bodytext20"/>
        <w:shd w:val="clear" w:color="auto" w:fill="auto"/>
        <w:spacing w:after="120" w:line="240" w:lineRule="auto"/>
        <w:ind w:left="5670"/>
        <w:rPr>
          <w:sz w:val="24"/>
          <w:szCs w:val="24"/>
        </w:rPr>
      </w:pPr>
      <w:r w:rsidRPr="0024640C">
        <w:rPr>
          <w:rStyle w:val="Bodytext2TimesNewRoman0"/>
          <w:rFonts w:ascii="Sylfaen" w:eastAsia="Sylfaen" w:hAnsi="Sylfaen"/>
          <w:sz w:val="24"/>
          <w:szCs w:val="24"/>
        </w:rPr>
        <w:lastRenderedPageBreak/>
        <w:t>Приложение № 2</w:t>
      </w:r>
    </w:p>
    <w:p w:rsidR="00203B27" w:rsidRPr="0024640C" w:rsidRDefault="002B6778" w:rsidP="00982DA1">
      <w:pPr>
        <w:pStyle w:val="Bodytext20"/>
        <w:shd w:val="clear" w:color="auto" w:fill="auto"/>
        <w:spacing w:after="120" w:line="240" w:lineRule="auto"/>
        <w:ind w:left="5670"/>
        <w:rPr>
          <w:sz w:val="24"/>
          <w:szCs w:val="24"/>
        </w:rPr>
      </w:pPr>
      <w:r w:rsidRPr="0024640C">
        <w:rPr>
          <w:rStyle w:val="Bodytext2TimesNewRoman0"/>
          <w:rFonts w:ascii="Sylfaen" w:eastAsia="Sylfaen" w:hAnsi="Sylfaen"/>
          <w:sz w:val="24"/>
          <w:szCs w:val="24"/>
        </w:rPr>
        <w:t>к решению № 8/7 Объединённой коллегии таможенных служб государств - членов Таможенного союза</w:t>
      </w:r>
    </w:p>
    <w:p w:rsidR="00203B27" w:rsidRPr="0024640C" w:rsidRDefault="002B6778" w:rsidP="00982DA1">
      <w:pPr>
        <w:pStyle w:val="Bodytext60"/>
        <w:shd w:val="clear" w:color="auto" w:fill="auto"/>
        <w:spacing w:before="0" w:after="120" w:line="240" w:lineRule="auto"/>
        <w:ind w:left="1985" w:right="1976"/>
        <w:rPr>
          <w:sz w:val="24"/>
          <w:szCs w:val="24"/>
        </w:rPr>
      </w:pPr>
      <w:r w:rsidRPr="0024640C">
        <w:rPr>
          <w:rStyle w:val="Bodytext6TimesNewRoman"/>
          <w:rFonts w:ascii="Sylfaen" w:eastAsia="Sylfaen" w:hAnsi="Sylfaen"/>
          <w:b/>
          <w:bCs/>
          <w:sz w:val="24"/>
          <w:szCs w:val="24"/>
        </w:rPr>
        <w:t>Порядок применения типовых критериев отнесения товаров,</w:t>
      </w:r>
      <w:r w:rsidR="00982DA1" w:rsidRPr="0024640C">
        <w:rPr>
          <w:rStyle w:val="Bodytext6TimesNewRoman"/>
          <w:rFonts w:ascii="Sylfaen" w:eastAsia="Sylfaen" w:hAnsi="Sylfaen"/>
          <w:b/>
          <w:bCs/>
          <w:sz w:val="24"/>
          <w:szCs w:val="24"/>
        </w:rPr>
        <w:t xml:space="preserve"> </w:t>
      </w:r>
      <w:r w:rsidRPr="0024640C">
        <w:rPr>
          <w:rStyle w:val="Bodytext6TimesNewRoman"/>
          <w:rFonts w:ascii="Sylfaen" w:eastAsia="Sylfaen" w:hAnsi="Sylfaen"/>
          <w:b/>
          <w:bCs/>
          <w:sz w:val="24"/>
          <w:szCs w:val="24"/>
        </w:rPr>
        <w:t>внешнеэкономических операций и лиц к группам риска</w:t>
      </w:r>
    </w:p>
    <w:p w:rsidR="00203B27" w:rsidRPr="0024640C" w:rsidRDefault="002B6778" w:rsidP="00982DA1">
      <w:pPr>
        <w:pStyle w:val="Bodytext20"/>
        <w:shd w:val="clear" w:color="auto" w:fill="auto"/>
        <w:spacing w:after="120" w:line="240" w:lineRule="auto"/>
        <w:ind w:firstLine="709"/>
        <w:rPr>
          <w:sz w:val="24"/>
          <w:szCs w:val="24"/>
        </w:rPr>
      </w:pPr>
      <w:r w:rsidRPr="0024640C">
        <w:rPr>
          <w:rStyle w:val="Bodytext2TimesNewRoman0"/>
          <w:rFonts w:ascii="Sylfaen" w:eastAsia="Sylfaen" w:hAnsi="Sylfaen"/>
          <w:sz w:val="24"/>
          <w:szCs w:val="24"/>
        </w:rPr>
        <w:t>1. Перечень типовых критериев отнесения товаров, внешнеэкономических операций и лиц к группам риска (далее - Перечень критериев риска) сформирован в целях обеспечения единообразного подхода при формировании таможенными службами государств - членов Таможенного союза профилей рисков, целевых методик выявления рисков, а также повышения эффективности осуществления таможенного контроля с применением системы управления рисками (далее - СУР).</w:t>
      </w:r>
    </w:p>
    <w:p w:rsidR="00203B27" w:rsidRPr="0024640C" w:rsidRDefault="002B6778" w:rsidP="00982DA1">
      <w:pPr>
        <w:pStyle w:val="Bodytext20"/>
        <w:shd w:val="clear" w:color="auto" w:fill="auto"/>
        <w:spacing w:after="120" w:line="240" w:lineRule="auto"/>
        <w:ind w:firstLine="709"/>
        <w:rPr>
          <w:sz w:val="24"/>
          <w:szCs w:val="24"/>
        </w:rPr>
      </w:pPr>
      <w:r w:rsidRPr="0024640C">
        <w:rPr>
          <w:rStyle w:val="Bodytext2TimesNewRoman0"/>
          <w:rFonts w:ascii="Sylfaen" w:eastAsia="Sylfaen" w:hAnsi="Sylfaen"/>
          <w:sz w:val="24"/>
          <w:szCs w:val="24"/>
        </w:rPr>
        <w:t>2. Порядок применения типовых критериев отнесения товаров, внешнеэкономических операций и лиц к группам риска разработан в целях упорядочивания действий должностных лиц таможенных органов государств - членов Таможенного союза при использовании Перечня критериев риска.</w:t>
      </w:r>
    </w:p>
    <w:p w:rsidR="00203B27" w:rsidRPr="0024640C" w:rsidRDefault="002B6778" w:rsidP="00982DA1">
      <w:pPr>
        <w:pStyle w:val="Bodytext20"/>
        <w:shd w:val="clear" w:color="auto" w:fill="auto"/>
        <w:spacing w:after="120" w:line="240" w:lineRule="auto"/>
        <w:ind w:firstLine="709"/>
        <w:rPr>
          <w:sz w:val="24"/>
          <w:szCs w:val="24"/>
        </w:rPr>
      </w:pPr>
      <w:r w:rsidRPr="0024640C">
        <w:rPr>
          <w:rStyle w:val="Bodytext2TimesNewRoman0"/>
          <w:rFonts w:ascii="Sylfaen" w:eastAsia="Sylfaen" w:hAnsi="Sylfaen"/>
          <w:sz w:val="24"/>
          <w:szCs w:val="24"/>
        </w:rPr>
        <w:t>3. Перечень критериев риска используется должностными лицами таможенных органов государств - членов Таможенного союза:</w:t>
      </w:r>
    </w:p>
    <w:p w:rsidR="00203B27" w:rsidRPr="0024640C" w:rsidRDefault="002B6778" w:rsidP="00982DA1">
      <w:pPr>
        <w:pStyle w:val="Bodytext20"/>
        <w:shd w:val="clear" w:color="auto" w:fill="auto"/>
        <w:spacing w:after="120" w:line="240" w:lineRule="auto"/>
        <w:ind w:firstLine="709"/>
        <w:rPr>
          <w:sz w:val="24"/>
          <w:szCs w:val="24"/>
        </w:rPr>
      </w:pPr>
      <w:r w:rsidRPr="0024640C">
        <w:rPr>
          <w:rStyle w:val="Bodytext2TimesNewRoman0"/>
          <w:rFonts w:ascii="Sylfaen" w:eastAsia="Sylfaen" w:hAnsi="Sylfaen"/>
          <w:sz w:val="24"/>
          <w:szCs w:val="24"/>
        </w:rPr>
        <w:t>- при разработке профилей рисков и целевых методик выявления риска;</w:t>
      </w:r>
    </w:p>
    <w:p w:rsidR="00203B27" w:rsidRPr="0024640C" w:rsidRDefault="002B6778" w:rsidP="00982DA1">
      <w:pPr>
        <w:pStyle w:val="Bodytext20"/>
        <w:shd w:val="clear" w:color="auto" w:fill="auto"/>
        <w:spacing w:after="120" w:line="240" w:lineRule="auto"/>
        <w:ind w:firstLine="709"/>
        <w:rPr>
          <w:sz w:val="24"/>
          <w:szCs w:val="24"/>
        </w:rPr>
      </w:pPr>
      <w:r w:rsidRPr="0024640C">
        <w:rPr>
          <w:rStyle w:val="Bodytext2TimesNewRoman0"/>
          <w:rFonts w:ascii="Sylfaen" w:eastAsia="Sylfaen" w:hAnsi="Sylfaen"/>
          <w:sz w:val="24"/>
          <w:szCs w:val="24"/>
        </w:rPr>
        <w:t>- при определении направлений проведения анализа источников информации, используемых для выявления рисков, в соответствии с правовыми актами таможенных служб государств - членов Таможенного союза;</w:t>
      </w:r>
    </w:p>
    <w:p w:rsidR="00203B27" w:rsidRPr="0024640C" w:rsidRDefault="002B6778" w:rsidP="00982DA1">
      <w:pPr>
        <w:pStyle w:val="Bodytext20"/>
        <w:shd w:val="clear" w:color="auto" w:fill="auto"/>
        <w:spacing w:after="120" w:line="240" w:lineRule="auto"/>
        <w:ind w:firstLine="709"/>
        <w:rPr>
          <w:sz w:val="24"/>
          <w:szCs w:val="24"/>
        </w:rPr>
      </w:pPr>
      <w:r w:rsidRPr="0024640C">
        <w:rPr>
          <w:rStyle w:val="Bodytext2TimesNewRoman0"/>
          <w:rFonts w:ascii="Sylfaen" w:eastAsia="Sylfaen" w:hAnsi="Sylfaen"/>
          <w:sz w:val="24"/>
          <w:szCs w:val="24"/>
        </w:rPr>
        <w:t>- при выявлении рисков в соответствии с рамочными профилями рисков, характеристика которых не формализована в виде конкретных индикаторов риска и предполагает наличие у должностных лиц таможенных органов соответствующих выводов о том, что заявленные сведения о перемещаемых товарах могут являться недостоверными;</w:t>
      </w:r>
    </w:p>
    <w:p w:rsidR="00203B27" w:rsidRPr="0024640C" w:rsidRDefault="002B6778" w:rsidP="00982DA1">
      <w:pPr>
        <w:pStyle w:val="Bodytext20"/>
        <w:shd w:val="clear" w:color="auto" w:fill="auto"/>
        <w:spacing w:after="120" w:line="240" w:lineRule="auto"/>
        <w:ind w:firstLine="709"/>
        <w:rPr>
          <w:sz w:val="24"/>
          <w:szCs w:val="24"/>
        </w:rPr>
      </w:pPr>
      <w:r w:rsidRPr="0024640C">
        <w:rPr>
          <w:rStyle w:val="Bodytext2TimesNewRoman0"/>
          <w:rFonts w:ascii="Sylfaen" w:eastAsia="Sylfaen" w:hAnsi="Sylfaen"/>
          <w:sz w:val="24"/>
          <w:szCs w:val="24"/>
        </w:rPr>
        <w:t>- в качестве классификатора для систематизации сведений о применяемых профилях рисков и выявленных рисках;</w:t>
      </w:r>
    </w:p>
    <w:p w:rsidR="00203B27" w:rsidRPr="0024640C" w:rsidRDefault="002B6778" w:rsidP="00982DA1">
      <w:pPr>
        <w:pStyle w:val="Bodytext20"/>
        <w:shd w:val="clear" w:color="auto" w:fill="auto"/>
        <w:spacing w:after="120" w:line="240" w:lineRule="auto"/>
        <w:ind w:firstLine="709"/>
        <w:rPr>
          <w:sz w:val="24"/>
          <w:szCs w:val="24"/>
        </w:rPr>
      </w:pPr>
      <w:r w:rsidRPr="0024640C">
        <w:rPr>
          <w:rStyle w:val="Bodytext2TimesNewRoman0"/>
          <w:rFonts w:ascii="Sylfaen" w:eastAsia="Sylfaen" w:hAnsi="Sylfaen"/>
          <w:sz w:val="24"/>
          <w:szCs w:val="24"/>
        </w:rPr>
        <w:t>- при выборе направлений для унификации отдельных элементов СУР (индикаторы, меры и т.д.) в рамках Таможенного союза;</w:t>
      </w:r>
    </w:p>
    <w:p w:rsidR="00203B27" w:rsidRPr="0024640C" w:rsidRDefault="002B6778" w:rsidP="00982DA1">
      <w:pPr>
        <w:pStyle w:val="Bodytext20"/>
        <w:shd w:val="clear" w:color="auto" w:fill="auto"/>
        <w:spacing w:after="120" w:line="240" w:lineRule="auto"/>
        <w:ind w:firstLine="709"/>
        <w:rPr>
          <w:sz w:val="24"/>
          <w:szCs w:val="24"/>
        </w:rPr>
      </w:pPr>
      <w:r w:rsidRPr="0024640C">
        <w:rPr>
          <w:rStyle w:val="Bodytext2TimesNewRoman0"/>
          <w:rFonts w:ascii="Sylfaen" w:eastAsia="Sylfaen" w:hAnsi="Sylfaen"/>
          <w:sz w:val="24"/>
          <w:szCs w:val="24"/>
        </w:rPr>
        <w:t>- при осуществлении анализа и оценки деятельности участников ВЭД для определения уровня риска;</w:t>
      </w:r>
    </w:p>
    <w:p w:rsidR="00203B27" w:rsidRPr="0024640C" w:rsidRDefault="002B6778" w:rsidP="00982DA1">
      <w:pPr>
        <w:pStyle w:val="Bodytext20"/>
        <w:shd w:val="clear" w:color="auto" w:fill="auto"/>
        <w:spacing w:after="120" w:line="240" w:lineRule="auto"/>
        <w:ind w:firstLine="709"/>
        <w:rPr>
          <w:sz w:val="24"/>
          <w:szCs w:val="24"/>
        </w:rPr>
      </w:pPr>
      <w:r w:rsidRPr="0024640C">
        <w:rPr>
          <w:rStyle w:val="Bodytext2TimesNewRoman0"/>
          <w:rFonts w:ascii="Sylfaen" w:eastAsia="Sylfaen" w:hAnsi="Sylfaen"/>
          <w:sz w:val="24"/>
          <w:szCs w:val="24"/>
        </w:rPr>
        <w:t>4. Перечень критериев риска является конфиденциальной информацией и не подлежит разглашению другим лицам, за исключением случаев, установленных законодательством государств-членов таможенного союза.</w:t>
      </w:r>
    </w:p>
    <w:p w:rsidR="00203B27" w:rsidRPr="0024640C" w:rsidRDefault="002B6778" w:rsidP="00982DA1">
      <w:pPr>
        <w:pStyle w:val="Bodytext20"/>
        <w:shd w:val="clear" w:color="auto" w:fill="auto"/>
        <w:spacing w:after="120" w:line="240" w:lineRule="auto"/>
        <w:ind w:firstLine="709"/>
        <w:rPr>
          <w:sz w:val="24"/>
          <w:szCs w:val="24"/>
        </w:rPr>
      </w:pPr>
      <w:r w:rsidRPr="0024640C">
        <w:rPr>
          <w:rStyle w:val="Bodytext2TimesNewRoman0"/>
          <w:rFonts w:ascii="Sylfaen" w:eastAsia="Sylfaen" w:hAnsi="Sylfaen"/>
          <w:sz w:val="24"/>
          <w:szCs w:val="24"/>
        </w:rPr>
        <w:t xml:space="preserve">5. С использованием Перечня критериев риска таможенные органы </w:t>
      </w:r>
      <w:r w:rsidRPr="0024640C">
        <w:rPr>
          <w:rStyle w:val="Bodytext2TimesNewRoman0"/>
          <w:rFonts w:ascii="Sylfaen" w:eastAsia="Sylfaen" w:hAnsi="Sylfaen"/>
          <w:sz w:val="24"/>
          <w:szCs w:val="24"/>
        </w:rPr>
        <w:lastRenderedPageBreak/>
        <w:t>государств - членов Таможенного союза правовыми актами формируют собственные перечни критериев рисков, используемые в конкретном государстве - члене Таможенного союза, в том числе при необходимости дополняют Перечень критериев риска специфическими областями риска.</w:t>
      </w:r>
    </w:p>
    <w:sectPr w:rsidR="00203B27" w:rsidRPr="0024640C" w:rsidSect="00982DA1">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3EF" w:rsidRDefault="007F73EF" w:rsidP="00203B27">
      <w:r>
        <w:separator/>
      </w:r>
    </w:p>
  </w:endnote>
  <w:endnote w:type="continuationSeparator" w:id="0">
    <w:p w:rsidR="007F73EF" w:rsidRDefault="007F73EF" w:rsidP="00203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3EF" w:rsidRDefault="007F73EF"/>
  </w:footnote>
  <w:footnote w:type="continuationSeparator" w:id="0">
    <w:p w:rsidR="007F73EF" w:rsidRDefault="007F73E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529B9"/>
    <w:multiLevelType w:val="multilevel"/>
    <w:tmpl w:val="C082DD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860217"/>
    <w:multiLevelType w:val="multilevel"/>
    <w:tmpl w:val="9C12E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AC938A1"/>
    <w:multiLevelType w:val="multilevel"/>
    <w:tmpl w:val="33FA5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203B27"/>
    <w:rsid w:val="00203B27"/>
    <w:rsid w:val="0024640C"/>
    <w:rsid w:val="002B6778"/>
    <w:rsid w:val="007F73EF"/>
    <w:rsid w:val="00982DA1"/>
    <w:rsid w:val="009F4417"/>
    <w:rsid w:val="00B9491A"/>
    <w:rsid w:val="00FA1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03B2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3B27"/>
    <w:rPr>
      <w:color w:val="000080"/>
      <w:u w:val="single"/>
    </w:rPr>
  </w:style>
  <w:style w:type="character" w:customStyle="1" w:styleId="Heading1">
    <w:name w:val="Heading #1_"/>
    <w:basedOn w:val="DefaultParagraphFont"/>
    <w:link w:val="Heading10"/>
    <w:rsid w:val="00203B27"/>
    <w:rPr>
      <w:b/>
      <w:bCs/>
      <w:i w:val="0"/>
      <w:iCs w:val="0"/>
      <w:smallCaps w:val="0"/>
      <w:strike w:val="0"/>
      <w:sz w:val="34"/>
      <w:szCs w:val="34"/>
      <w:u w:val="none"/>
    </w:rPr>
  </w:style>
  <w:style w:type="character" w:customStyle="1" w:styleId="Heading1TimesNewRoman">
    <w:name w:val="Heading #1 + Times New Roman"/>
    <w:aliases w:val="16 pt"/>
    <w:basedOn w:val="Heading1"/>
    <w:rsid w:val="00203B27"/>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Heading1TimesNewRoman0">
    <w:name w:val="Heading #1 + Times New Roman"/>
    <w:aliases w:val="16 pt,Spacing 4 pt"/>
    <w:basedOn w:val="Heading1"/>
    <w:rsid w:val="00203B27"/>
    <w:rPr>
      <w:rFonts w:ascii="Times New Roman" w:eastAsia="Times New Roman" w:hAnsi="Times New Roman" w:cs="Times New Roman"/>
      <w:b/>
      <w:bCs/>
      <w:i w:val="0"/>
      <w:iCs w:val="0"/>
      <w:smallCaps w:val="0"/>
      <w:strike w:val="0"/>
      <w:color w:val="000000"/>
      <w:spacing w:val="80"/>
      <w:w w:val="100"/>
      <w:position w:val="0"/>
      <w:sz w:val="32"/>
      <w:szCs w:val="32"/>
      <w:u w:val="none"/>
      <w:lang w:val="ru-RU" w:eastAsia="ru-RU" w:bidi="ru-RU"/>
    </w:rPr>
  </w:style>
  <w:style w:type="character" w:customStyle="1" w:styleId="Bodytext3">
    <w:name w:val="Body text (3)_"/>
    <w:basedOn w:val="DefaultParagraphFont"/>
    <w:link w:val="Bodytext30"/>
    <w:rsid w:val="00203B27"/>
    <w:rPr>
      <w:b w:val="0"/>
      <w:bCs w:val="0"/>
      <w:i w:val="0"/>
      <w:iCs w:val="0"/>
      <w:smallCaps w:val="0"/>
      <w:strike w:val="0"/>
      <w:sz w:val="26"/>
      <w:szCs w:val="26"/>
      <w:u w:val="none"/>
      <w:lang w:val="en-US" w:eastAsia="en-US" w:bidi="en-US"/>
    </w:rPr>
  </w:style>
  <w:style w:type="character" w:customStyle="1" w:styleId="Bodytext3TimesNewRoman">
    <w:name w:val="Body text (3) + Times New Roman"/>
    <w:aliases w:val="Bold"/>
    <w:basedOn w:val="Bodytext3"/>
    <w:rsid w:val="00203B27"/>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Bodytext7">
    <w:name w:val="Body text (7)_"/>
    <w:basedOn w:val="DefaultParagraphFont"/>
    <w:link w:val="Bodytext70"/>
    <w:rsid w:val="00203B27"/>
    <w:rPr>
      <w:rFonts w:ascii="Times New Roman" w:eastAsia="Times New Roman" w:hAnsi="Times New Roman" w:cs="Times New Roman"/>
      <w:b/>
      <w:bCs/>
      <w:i w:val="0"/>
      <w:iCs w:val="0"/>
      <w:smallCaps w:val="0"/>
      <w:strike w:val="0"/>
      <w:sz w:val="22"/>
      <w:szCs w:val="22"/>
      <w:u w:val="none"/>
    </w:rPr>
  </w:style>
  <w:style w:type="character" w:customStyle="1" w:styleId="Bodytext5">
    <w:name w:val="Body text (5)_"/>
    <w:basedOn w:val="DefaultParagraphFont"/>
    <w:link w:val="Bodytext50"/>
    <w:rsid w:val="00203B27"/>
    <w:rPr>
      <w:b w:val="0"/>
      <w:bCs w:val="0"/>
      <w:i w:val="0"/>
      <w:iCs w:val="0"/>
      <w:smallCaps w:val="0"/>
      <w:strike w:val="0"/>
      <w:sz w:val="24"/>
      <w:szCs w:val="24"/>
      <w:u w:val="none"/>
    </w:rPr>
  </w:style>
  <w:style w:type="character" w:customStyle="1" w:styleId="Bodytext5TimesNewRoman">
    <w:name w:val="Body text (5) + Times New Roman"/>
    <w:aliases w:val="13 pt"/>
    <w:basedOn w:val="Bodytext5"/>
    <w:rsid w:val="00203B2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
    <w:name w:val="Body text (2)_"/>
    <w:basedOn w:val="DefaultParagraphFont"/>
    <w:link w:val="Bodytext20"/>
    <w:rsid w:val="00203B27"/>
    <w:rPr>
      <w:b w:val="0"/>
      <w:bCs w:val="0"/>
      <w:i w:val="0"/>
      <w:iCs w:val="0"/>
      <w:smallCaps w:val="0"/>
      <w:strike w:val="0"/>
      <w:sz w:val="16"/>
      <w:szCs w:val="16"/>
      <w:u w:val="none"/>
    </w:rPr>
  </w:style>
  <w:style w:type="character" w:customStyle="1" w:styleId="Bodytext2TimesNewRoman">
    <w:name w:val="Body text (2) + Times New Roman"/>
    <w:aliases w:val="13 pt"/>
    <w:basedOn w:val="Bodytext2"/>
    <w:rsid w:val="00203B2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11pt">
    <w:name w:val="Body text (2) + 11 pt"/>
    <w:basedOn w:val="Bodytext2"/>
    <w:rsid w:val="00203B27"/>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Bodytext2TimesNewRoman0">
    <w:name w:val="Body text (2) + Times New Roman"/>
    <w:aliases w:val="8.5 pt"/>
    <w:basedOn w:val="Bodytext2"/>
    <w:rsid w:val="00203B2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6">
    <w:name w:val="Body text (6)_"/>
    <w:basedOn w:val="DefaultParagraphFont"/>
    <w:link w:val="Bodytext60"/>
    <w:rsid w:val="00203B27"/>
    <w:rPr>
      <w:b/>
      <w:bCs/>
      <w:i w:val="0"/>
      <w:iCs w:val="0"/>
      <w:smallCaps w:val="0"/>
      <w:strike w:val="0"/>
      <w:sz w:val="17"/>
      <w:szCs w:val="17"/>
      <w:u w:val="none"/>
    </w:rPr>
  </w:style>
  <w:style w:type="character" w:customStyle="1" w:styleId="Bodytext6TimesNewRoman">
    <w:name w:val="Body text (6) + Times New Roman"/>
    <w:basedOn w:val="Bodytext6"/>
    <w:rsid w:val="00203B27"/>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Bodytext2TimesNewRoman1">
    <w:name w:val="Body text (2) + Times New Roman"/>
    <w:aliases w:val="7 pt"/>
    <w:basedOn w:val="Bodytext2"/>
    <w:rsid w:val="00203B2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Bodytext2TimesNewRoman2">
    <w:name w:val="Body text (2) + Times New Roman"/>
    <w:aliases w:val="10 pt"/>
    <w:basedOn w:val="Bodytext2"/>
    <w:rsid w:val="00203B2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TimesNewRoman3">
    <w:name w:val="Body text (2) + Times New Roman"/>
    <w:aliases w:val="10.5 pt,Bold"/>
    <w:basedOn w:val="Bodytext2"/>
    <w:rsid w:val="00203B2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Heading10">
    <w:name w:val="Heading #1"/>
    <w:basedOn w:val="Normal"/>
    <w:link w:val="Heading1"/>
    <w:rsid w:val="00203B27"/>
    <w:pPr>
      <w:shd w:val="clear" w:color="auto" w:fill="FFFFFF"/>
      <w:spacing w:after="180" w:line="384" w:lineRule="exact"/>
      <w:jc w:val="center"/>
      <w:outlineLvl w:val="0"/>
    </w:pPr>
    <w:rPr>
      <w:b/>
      <w:bCs/>
      <w:sz w:val="34"/>
      <w:szCs w:val="34"/>
    </w:rPr>
  </w:style>
  <w:style w:type="paragraph" w:customStyle="1" w:styleId="Bodytext30">
    <w:name w:val="Body text (3)"/>
    <w:basedOn w:val="Normal"/>
    <w:link w:val="Bodytext3"/>
    <w:rsid w:val="00203B27"/>
    <w:pPr>
      <w:shd w:val="clear" w:color="auto" w:fill="FFFFFF"/>
      <w:spacing w:before="360" w:after="60" w:line="0" w:lineRule="atLeast"/>
      <w:jc w:val="both"/>
    </w:pPr>
    <w:rPr>
      <w:sz w:val="26"/>
      <w:szCs w:val="26"/>
      <w:lang w:val="en-US" w:eastAsia="en-US" w:bidi="en-US"/>
    </w:rPr>
  </w:style>
  <w:style w:type="paragraph" w:customStyle="1" w:styleId="Bodytext70">
    <w:name w:val="Body text (7)"/>
    <w:basedOn w:val="Normal"/>
    <w:link w:val="Bodytext7"/>
    <w:rsid w:val="00203B27"/>
    <w:pPr>
      <w:shd w:val="clear" w:color="auto" w:fill="FFFFFF"/>
      <w:spacing w:before="180" w:line="259" w:lineRule="exact"/>
      <w:jc w:val="center"/>
    </w:pPr>
    <w:rPr>
      <w:rFonts w:ascii="Times New Roman" w:eastAsia="Times New Roman" w:hAnsi="Times New Roman" w:cs="Times New Roman"/>
      <w:b/>
      <w:bCs/>
      <w:sz w:val="22"/>
      <w:szCs w:val="22"/>
    </w:rPr>
  </w:style>
  <w:style w:type="paragraph" w:customStyle="1" w:styleId="Bodytext50">
    <w:name w:val="Body text (5)"/>
    <w:basedOn w:val="Normal"/>
    <w:link w:val="Bodytext5"/>
    <w:rsid w:val="00203B27"/>
    <w:pPr>
      <w:shd w:val="clear" w:color="auto" w:fill="FFFFFF"/>
      <w:spacing w:before="180" w:after="180" w:line="283" w:lineRule="exact"/>
      <w:jc w:val="both"/>
    </w:pPr>
  </w:style>
  <w:style w:type="paragraph" w:customStyle="1" w:styleId="Bodytext20">
    <w:name w:val="Body text (2)"/>
    <w:basedOn w:val="Normal"/>
    <w:link w:val="Bodytext2"/>
    <w:rsid w:val="00203B27"/>
    <w:pPr>
      <w:shd w:val="clear" w:color="auto" w:fill="FFFFFF"/>
      <w:spacing w:line="0" w:lineRule="atLeast"/>
      <w:jc w:val="both"/>
    </w:pPr>
    <w:rPr>
      <w:sz w:val="16"/>
      <w:szCs w:val="16"/>
    </w:rPr>
  </w:style>
  <w:style w:type="paragraph" w:customStyle="1" w:styleId="Bodytext60">
    <w:name w:val="Body text (6)"/>
    <w:basedOn w:val="Normal"/>
    <w:link w:val="Bodytext6"/>
    <w:rsid w:val="00203B27"/>
    <w:pPr>
      <w:shd w:val="clear" w:color="auto" w:fill="FFFFFF"/>
      <w:spacing w:before="180" w:line="206" w:lineRule="exact"/>
      <w:jc w:val="center"/>
    </w:pPr>
    <w:rPr>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3674</Words>
  <Characters>20942</Characters>
  <Application>Microsoft Office Word</Application>
  <DocSecurity>0</DocSecurity>
  <Lines>174</Lines>
  <Paragraphs>49</Paragraphs>
  <ScaleCrop>false</ScaleCrop>
  <Company>TC</Company>
  <LinksUpToDate>false</LinksUpToDate>
  <CharactersWithSpaces>24567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5</cp:revision>
  <dcterms:created xsi:type="dcterms:W3CDTF">2015-07-17T08:58:00Z</dcterms:created>
  <dcterms:modified xsi:type="dcterms:W3CDTF">2015-09-23T10:25:00Z</dcterms:modified>
</cp:coreProperties>
</file>