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98" w:rsidRPr="007547CD" w:rsidRDefault="00313F75" w:rsidP="009B340B">
      <w:pPr>
        <w:pStyle w:val="Bodytext40"/>
        <w:shd w:val="clear" w:color="auto" w:fill="auto"/>
        <w:spacing w:before="0" w:after="160" w:line="360" w:lineRule="auto"/>
        <w:ind w:left="4678" w:firstLine="0"/>
        <w:jc w:val="center"/>
        <w:rPr>
          <w:rFonts w:ascii="Sylfaen" w:hAnsi="Sylfaen"/>
          <w:spacing w:val="-4"/>
          <w:sz w:val="24"/>
          <w:szCs w:val="24"/>
        </w:rPr>
      </w:pPr>
      <w:bookmarkStart w:id="0" w:name="_GoBack"/>
      <w:bookmarkEnd w:id="0"/>
      <w:r w:rsidRPr="007547CD">
        <w:rPr>
          <w:rFonts w:ascii="Sylfaen" w:hAnsi="Sylfaen"/>
          <w:spacing w:val="-4"/>
          <w:sz w:val="24"/>
          <w:szCs w:val="24"/>
        </w:rPr>
        <w:t>ՀԱՍՏԱՏՎԱԾ ԵՆ</w:t>
      </w:r>
    </w:p>
    <w:p w:rsidR="00BF6A98" w:rsidRPr="007547CD" w:rsidRDefault="00313F75" w:rsidP="009B340B">
      <w:pPr>
        <w:pStyle w:val="Bodytext40"/>
        <w:shd w:val="clear" w:color="auto" w:fill="auto"/>
        <w:spacing w:before="0" w:after="160" w:line="360" w:lineRule="auto"/>
        <w:ind w:left="4678" w:firstLine="0"/>
        <w:jc w:val="center"/>
        <w:rPr>
          <w:rStyle w:val="Bodytext416pt"/>
          <w:rFonts w:ascii="Sylfaen" w:hAnsi="Sylfaen"/>
          <w:spacing w:val="-4"/>
          <w:w w:val="100"/>
          <w:sz w:val="24"/>
          <w:szCs w:val="24"/>
        </w:rPr>
      </w:pPr>
      <w:r w:rsidRPr="007547CD">
        <w:rPr>
          <w:rFonts w:ascii="Sylfaen" w:hAnsi="Sylfaen"/>
          <w:spacing w:val="-4"/>
          <w:sz w:val="24"/>
          <w:szCs w:val="24"/>
        </w:rPr>
        <w:t>Եվրասիական տնտեսական բարձրագույն խորհրդի 2016 թվականի մայիսի 31-ի թիվ 5 որոշմամբ</w:t>
      </w:r>
    </w:p>
    <w:p w:rsidR="00B35FC8" w:rsidRPr="007547CD" w:rsidRDefault="00B35FC8" w:rsidP="0003602F">
      <w:pPr>
        <w:pStyle w:val="Bodytext40"/>
        <w:shd w:val="clear" w:color="auto" w:fill="auto"/>
        <w:spacing w:before="0" w:after="160" w:line="360" w:lineRule="auto"/>
        <w:ind w:left="5000" w:firstLine="1120"/>
        <w:jc w:val="left"/>
        <w:rPr>
          <w:rFonts w:ascii="Sylfaen" w:hAnsi="Sylfaen"/>
          <w:spacing w:val="-4"/>
          <w:sz w:val="24"/>
          <w:szCs w:val="24"/>
        </w:rPr>
      </w:pPr>
    </w:p>
    <w:p w:rsidR="00B35FC8" w:rsidRPr="007547CD" w:rsidRDefault="00313F75" w:rsidP="009B340B">
      <w:pPr>
        <w:pStyle w:val="Bodytext30"/>
        <w:shd w:val="clear" w:color="auto" w:fill="auto"/>
        <w:spacing w:after="160" w:line="360" w:lineRule="auto"/>
        <w:ind w:left="142" w:right="142"/>
        <w:jc w:val="center"/>
        <w:rPr>
          <w:rStyle w:val="Bodytext314pt0"/>
          <w:rFonts w:ascii="Sylfaen" w:hAnsi="Sylfaen"/>
          <w:b/>
          <w:bCs/>
          <w:spacing w:val="-4"/>
          <w:sz w:val="24"/>
          <w:szCs w:val="24"/>
        </w:rPr>
      </w:pPr>
      <w:r w:rsidRPr="007547CD">
        <w:rPr>
          <w:rStyle w:val="Bodytext314pt0"/>
          <w:rFonts w:ascii="Sylfaen" w:hAnsi="Sylfaen"/>
          <w:b/>
          <w:spacing w:val="-4"/>
          <w:sz w:val="24"/>
          <w:szCs w:val="24"/>
        </w:rPr>
        <w:t>ՀԻՄՆԱԿԱՆ ԿՈՂՄՆՈՐՈՇԻՉՆԵՐ</w:t>
      </w:r>
    </w:p>
    <w:p w:rsidR="00BF6A98" w:rsidRPr="007547CD" w:rsidRDefault="00313F75" w:rsidP="009B340B">
      <w:pPr>
        <w:pStyle w:val="Bodytext30"/>
        <w:shd w:val="clear" w:color="auto" w:fill="auto"/>
        <w:spacing w:after="160" w:line="360" w:lineRule="auto"/>
        <w:ind w:left="142" w:right="142"/>
        <w:jc w:val="center"/>
        <w:rPr>
          <w:rStyle w:val="Bodytext314pt"/>
          <w:rFonts w:ascii="Sylfaen" w:hAnsi="Sylfaen"/>
          <w:b/>
          <w:bCs/>
          <w:spacing w:val="-4"/>
          <w:sz w:val="24"/>
          <w:szCs w:val="24"/>
        </w:rPr>
      </w:pPr>
      <w:r w:rsidRPr="007547CD">
        <w:rPr>
          <w:rStyle w:val="Bodytext314pt"/>
          <w:rFonts w:ascii="Sylfaen" w:hAnsi="Sylfaen"/>
          <w:b/>
          <w:spacing w:val="-4"/>
          <w:sz w:val="24"/>
          <w:szCs w:val="24"/>
        </w:rPr>
        <w:t>Եվրասիական տնտեսական միության անդամ պետությունների 2016-2017 թվականների մակրոտնտեսական քաղաքականության</w:t>
      </w:r>
    </w:p>
    <w:p w:rsidR="00B35FC8" w:rsidRPr="007547CD" w:rsidRDefault="00B35FC8" w:rsidP="0003602F">
      <w:pPr>
        <w:pStyle w:val="Bodytext30"/>
        <w:shd w:val="clear" w:color="auto" w:fill="auto"/>
        <w:spacing w:after="160" w:line="360" w:lineRule="auto"/>
        <w:ind w:left="1134" w:right="1135"/>
        <w:jc w:val="center"/>
        <w:rPr>
          <w:rFonts w:ascii="Sylfaen" w:hAnsi="Sylfaen"/>
          <w:spacing w:val="-4"/>
        </w:rPr>
      </w:pPr>
    </w:p>
    <w:p w:rsidR="00316425" w:rsidRPr="007547CD" w:rsidRDefault="00313F75" w:rsidP="009B340B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7547CD">
        <w:rPr>
          <w:rFonts w:ascii="Sylfaen" w:hAnsi="Sylfaen"/>
          <w:spacing w:val="-4"/>
          <w:sz w:val="24"/>
          <w:szCs w:val="24"/>
        </w:rPr>
        <w:t xml:space="preserve">«Եվրասիական տնտեսական միության մասին» 2014 թվականի մայիսի 29-ի պայմանագրին (այսուհետ՝ Պայմանագիր) համապատասխան 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 Եվրասիական տնտեսական բարձրագույն խորհրդի 2015 թվականի հոկտեմբերի 16-ի թիվ</w:t>
      </w:r>
      <w:r w:rsidR="00234450">
        <w:rPr>
          <w:rFonts w:ascii="Sylfaen" w:hAnsi="Sylfaen"/>
          <w:spacing w:val="-4"/>
          <w:sz w:val="24"/>
          <w:szCs w:val="24"/>
        </w:rPr>
        <w:t> </w:t>
      </w:r>
      <w:r w:rsidRPr="007547CD">
        <w:rPr>
          <w:rFonts w:ascii="Sylfaen" w:hAnsi="Sylfaen"/>
          <w:spacing w:val="-4"/>
          <w:sz w:val="24"/>
          <w:szCs w:val="24"/>
        </w:rPr>
        <w:t>28</w:t>
      </w:r>
      <w:r w:rsidR="00234450">
        <w:rPr>
          <w:rFonts w:ascii="Sylfaen" w:hAnsi="Sylfaen"/>
          <w:spacing w:val="-4"/>
          <w:sz w:val="24"/>
          <w:szCs w:val="24"/>
        </w:rPr>
        <w:t> </w:t>
      </w:r>
      <w:r w:rsidRPr="007547CD">
        <w:rPr>
          <w:rFonts w:ascii="Sylfaen" w:hAnsi="Sylfaen"/>
          <w:spacing w:val="-4"/>
          <w:sz w:val="24"/>
          <w:szCs w:val="24"/>
        </w:rPr>
        <w:t xml:space="preserve">որոշմամբ հաստատված՝ Եվրասիական տնտեսական միության տնտեսական զարգացման հիմնական ուղղություններով սահմանված նպատակների իրագործմանն ուղղված սույն փաստաթուղթը սահմանում է Եվրասիական տնտեսական միության անդամ պետությունների (այսուհետ համապատասխանաբար՝ </w:t>
      </w:r>
      <w:r w:rsidR="00316425" w:rsidRPr="007547CD">
        <w:rPr>
          <w:rFonts w:ascii="Sylfaen" w:hAnsi="Sylfaen"/>
          <w:spacing w:val="-4"/>
          <w:sz w:val="24"/>
          <w:szCs w:val="24"/>
        </w:rPr>
        <w:t>Միություն</w:t>
      </w:r>
      <w:r w:rsidR="00441014" w:rsidRPr="007547CD">
        <w:rPr>
          <w:rFonts w:ascii="Sylfaen" w:hAnsi="Sylfaen"/>
          <w:spacing w:val="-4"/>
          <w:sz w:val="24"/>
          <w:szCs w:val="24"/>
        </w:rPr>
        <w:t>,</w:t>
      </w:r>
      <w:r w:rsidR="00316425" w:rsidRPr="007547CD">
        <w:rPr>
          <w:rFonts w:ascii="Sylfaen" w:hAnsi="Sylfaen"/>
          <w:spacing w:val="-4"/>
          <w:sz w:val="24"/>
          <w:szCs w:val="24"/>
        </w:rPr>
        <w:t xml:space="preserve"> </w:t>
      </w:r>
      <w:r w:rsidRPr="007547CD">
        <w:rPr>
          <w:rFonts w:ascii="Sylfaen" w:hAnsi="Sylfaen"/>
          <w:spacing w:val="-4"/>
          <w:sz w:val="24"/>
          <w:szCs w:val="24"/>
        </w:rPr>
        <w:t>անդամ պետություններ) տնտեսությունների համար 2016-2017 թվականների առավել կար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որ կարճաժամկետ 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 միջնաժամկետ խնդիրները, ինչպես նա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 ներառում է դրանց լուծման վերաբերյալ առաջարկություններ:</w:t>
      </w:r>
    </w:p>
    <w:p w:rsidR="00BF6A98" w:rsidRPr="007547CD" w:rsidRDefault="00313F75" w:rsidP="009B340B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7547CD">
        <w:rPr>
          <w:rFonts w:ascii="Sylfaen" w:hAnsi="Sylfaen"/>
          <w:spacing w:val="-4"/>
          <w:sz w:val="24"/>
          <w:szCs w:val="24"/>
        </w:rPr>
        <w:t xml:space="preserve">2015 թվականին անդամ պետությունների տնտեսական զարգացումը տեղի էր ունենում արտաքին տնտեսական կոնյուկտուրայում բացասական միտումների աճի պայմաններում, ինչը հանգեցրել է ներքին անհավասարակշռությունների խորացմանը 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 ազգային տնտեսությունների խոցելիության ուժեղացմանը:</w:t>
      </w:r>
    </w:p>
    <w:p w:rsidR="00316425" w:rsidRPr="007547CD" w:rsidRDefault="00313F75" w:rsidP="009B340B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7547CD">
        <w:rPr>
          <w:rFonts w:ascii="Sylfaen" w:hAnsi="Sylfaen"/>
          <w:spacing w:val="-4"/>
          <w:sz w:val="24"/>
          <w:szCs w:val="24"/>
        </w:rPr>
        <w:t xml:space="preserve">Համաշխարհային տնտեսության աճի տեմպերի նվազեցումը հումքային ռեսուրսների արդյունահանման ծավալների պահպանման ֆոնին ավելացրել է անդամ պետությունների կողմից արտահանվող նավթի </w:t>
      </w:r>
      <w:r w:rsidR="005313F4" w:rsidRPr="007547CD">
        <w:rPr>
          <w:rFonts w:ascii="Sylfaen" w:hAnsi="Sylfaen"/>
          <w:spacing w:val="-4"/>
          <w:sz w:val="24"/>
          <w:szCs w:val="24"/>
        </w:rPr>
        <w:t>եւ</w:t>
      </w:r>
      <w:r w:rsidRPr="007547CD">
        <w:rPr>
          <w:rFonts w:ascii="Sylfaen" w:hAnsi="Sylfaen"/>
          <w:spacing w:val="-4"/>
          <w:sz w:val="24"/>
          <w:szCs w:val="24"/>
        </w:rPr>
        <w:t xml:space="preserve"> հիմնական հումքային ապրանքների գների նվազեցման միտումը: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 xml:space="preserve">2015 թվականին էներգակիրների, մետաղների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գյուղատնտեսական արտադրանքի համաշխարհային գները նկատելիորեն անկում ապրեցին, ինչն այդ ապրանքների նկատմամբ պահանջարկի անկման ֆոնին ազգային տնտեսությունների՝ ներմուծումից բարձր կախվածության պահպանման պայմաններում հանգեցրեց արտահանման եկամուտ</w:t>
      </w:r>
      <w:r w:rsidR="00441014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 xml:space="preserve">երի զգալի կրճատմանը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բացասական ազդեցություն գործեց անդամ պետությունների վճարային հաշվեկշիռների վիճակի վրա: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Բացասական ազդեցության ուժեղացմանը նպաստում էր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պետություններից կապիտալի պահպանվող արտահոսքը, ինչը կապված էր ինչպես զարգացող շուկաներից ներդրումային հոսքերի վերակողմնորոշման գլոբալ միտումների, այնպես էլ ընկերությունների կողմից արտաքին պարտքային պարտավորությունների մարման հետ: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Մի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նույն ժամանակ ներմուծման նվազեցման նշանակալի տեմպերն անդամ պետությունների վճարային հաշվեկշիռների վրա դրական ազդեցություն գործեցին,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 xml:space="preserve">սակայն ազգային տնտեսությունների բարձր թափանցիկությունը, այդ թվում՝ ազգային արտադրությունների՝ ներմուծվող արտադրանքից կախվածությունը մեծացնում </w:t>
      </w:r>
      <w:r w:rsidR="00316425" w:rsidRPr="0003602F">
        <w:rPr>
          <w:rFonts w:ascii="Sylfaen" w:hAnsi="Sylfaen"/>
          <w:sz w:val="24"/>
          <w:szCs w:val="24"/>
        </w:rPr>
        <w:t>են</w:t>
      </w:r>
      <w:r w:rsidRPr="0003602F">
        <w:rPr>
          <w:rFonts w:ascii="Sylfaen" w:hAnsi="Sylfaen"/>
          <w:sz w:val="24"/>
          <w:szCs w:val="24"/>
        </w:rPr>
        <w:t xml:space="preserve"> անդամ պետությունների խոցելիությունը բացասական արտաքին ռի</w:t>
      </w:r>
      <w:r w:rsidR="009C6C67" w:rsidRPr="0003602F">
        <w:rPr>
          <w:rFonts w:ascii="Sylfaen" w:hAnsi="Sylfaen"/>
          <w:sz w:val="24"/>
          <w:szCs w:val="24"/>
        </w:rPr>
        <w:t>ս</w:t>
      </w:r>
      <w:r w:rsidRPr="0003602F">
        <w:rPr>
          <w:rFonts w:ascii="Sylfaen" w:hAnsi="Sylfaen"/>
          <w:sz w:val="24"/>
          <w:szCs w:val="24"/>
        </w:rPr>
        <w:t>կերի ազդեցության պայմաններում:</w:t>
      </w:r>
    </w:p>
    <w:p w:rsidR="00316425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անցումն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առավել ճկուն փոխարժեքների ձ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ավորմանը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դրան հաջորդած՝ համաշխարհային պահուստային արժույթների նկատմամբ </w:t>
      </w:r>
      <w:r w:rsidR="00806552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>ր</w:t>
      </w:r>
      <w:r w:rsidR="00806552" w:rsidRPr="0003602F">
        <w:rPr>
          <w:rFonts w:ascii="Sylfaen" w:hAnsi="Sylfaen"/>
          <w:sz w:val="24"/>
          <w:szCs w:val="24"/>
        </w:rPr>
        <w:t>ա</w:t>
      </w:r>
      <w:r w:rsidRPr="0003602F">
        <w:rPr>
          <w:rFonts w:ascii="Sylfaen" w:hAnsi="Sylfaen"/>
          <w:sz w:val="24"/>
          <w:szCs w:val="24"/>
        </w:rPr>
        <w:t xml:space="preserve">նց ազգային արժույթների փոխարժեքների թուլացումը բարձրացրեցին անդամ պետությունների ապրանքների գնային մրցունակությունը արտաքին շուկաներում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կրճատեցին մի շարք անդամ պետությունների բյուջեների արտահանման եկամուտների անկումը,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նպաստեցին </w:t>
      </w:r>
      <w:r w:rsidR="00806552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>ր</w:t>
      </w:r>
      <w:r w:rsidR="00806552" w:rsidRPr="0003602F">
        <w:rPr>
          <w:rFonts w:ascii="Sylfaen" w:hAnsi="Sylfaen"/>
          <w:sz w:val="24"/>
          <w:szCs w:val="24"/>
        </w:rPr>
        <w:t>ա</w:t>
      </w:r>
      <w:r w:rsidRPr="0003602F">
        <w:rPr>
          <w:rFonts w:ascii="Sylfaen" w:hAnsi="Sylfaen"/>
          <w:sz w:val="24"/>
          <w:szCs w:val="24"/>
        </w:rPr>
        <w:t>նց միջազգային պահուստային ակտիվների վրա ճնշումների նվազմանը: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Մի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նույն ժամանակ անդամ պետությունների ազգային արժույթների փոխարժեքների անկայունությունը հանգեցրեց տնտեսական գործունեության սուբյեկտների՝ արժեզրկման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գնաճի ակնկալիքների բարձրացմանը, Միության </w:t>
      </w:r>
      <w:r w:rsidRPr="0003602F">
        <w:rPr>
          <w:rFonts w:ascii="Sylfaen" w:hAnsi="Sylfaen"/>
          <w:sz w:val="24"/>
          <w:szCs w:val="24"/>
        </w:rPr>
        <w:lastRenderedPageBreak/>
        <w:t xml:space="preserve">ներքին շուկայում ներմուծվող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ազգային արտադրանքի գների բարձրացման արագացմանը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 բնակչության իրական եկամուտների անկմանը: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Ֆիզիկական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իրավաբանական անձանց վարկավորման տեմպերի նվազեցման հետ մեկտեղ նշված գործոններ</w:t>
      </w:r>
      <w:r w:rsidR="007F5C93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 xml:space="preserve"> ազդեցություն գործեցին անդամ պետություններում սպառողական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ներդրումային ակտիվության վրա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ընդհանուր առմամբ ներքին սպառման վրա: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Հայաստանի Հանրապետությունում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Ղրղզստանի Հանրապետությունում ներքին պահանջարկի վրա բացասական ազդեցություն գործեց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այն քաղաքացիների դրամա</w:t>
      </w:r>
      <w:r w:rsidR="007F5C93" w:rsidRPr="0003602F">
        <w:rPr>
          <w:rFonts w:ascii="Sylfaen" w:hAnsi="Sylfaen"/>
          <w:sz w:val="24"/>
          <w:szCs w:val="24"/>
        </w:rPr>
        <w:t>կա</w:t>
      </w:r>
      <w:r w:rsidRPr="0003602F">
        <w:rPr>
          <w:rFonts w:ascii="Sylfaen" w:hAnsi="Sylfaen"/>
          <w:sz w:val="24"/>
          <w:szCs w:val="24"/>
        </w:rPr>
        <w:t>ն փոխանցումների ծավալի կրճատումը, որոնք աշխատանքային գործունեություն են իրականացնում այլ անդամ պետություններում: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Հայաստ</w:t>
      </w:r>
      <w:r w:rsidR="009C6C67" w:rsidRPr="0003602F">
        <w:rPr>
          <w:rFonts w:ascii="Sylfaen" w:hAnsi="Sylfaen"/>
          <w:sz w:val="24"/>
          <w:szCs w:val="24"/>
        </w:rPr>
        <w:t>ա</w:t>
      </w:r>
      <w:r w:rsidRPr="0003602F">
        <w:rPr>
          <w:rFonts w:ascii="Sylfaen" w:hAnsi="Sylfaen"/>
          <w:sz w:val="24"/>
          <w:szCs w:val="24"/>
        </w:rPr>
        <w:t xml:space="preserve">նի Հանրապետության, Ղազախստանի Հանրապետության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Ղրղզստանի Հանրապետության 2015 թվականի տնտեսական զարգացումը 2014</w:t>
      </w:r>
      <w:r w:rsidR="00234450">
        <w:rPr>
          <w:rFonts w:ascii="Sylfaen" w:hAnsi="Sylfaen"/>
          <w:sz w:val="24"/>
          <w:szCs w:val="24"/>
        </w:rPr>
        <w:t> </w:t>
      </w:r>
      <w:r w:rsidRPr="0003602F">
        <w:rPr>
          <w:rFonts w:ascii="Sylfaen" w:hAnsi="Sylfaen"/>
          <w:sz w:val="24"/>
          <w:szCs w:val="24"/>
        </w:rPr>
        <w:t>թվականի հետ համեմատությամբ բնութագրվում է տնտեսական աճի տեմպերի դանդաղեցմամբ 103,5-ից մինչ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103,1 տոկոս, 104,4-ից մինչ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101,2</w:t>
      </w:r>
      <w:r w:rsidR="00234450">
        <w:rPr>
          <w:rFonts w:ascii="Sylfaen" w:hAnsi="Sylfaen"/>
          <w:sz w:val="24"/>
          <w:szCs w:val="24"/>
        </w:rPr>
        <w:t> </w:t>
      </w:r>
      <w:r w:rsidRPr="0003602F">
        <w:rPr>
          <w:rFonts w:ascii="Sylfaen" w:hAnsi="Sylfaen"/>
          <w:sz w:val="24"/>
          <w:szCs w:val="24"/>
        </w:rPr>
        <w:t xml:space="preserve">տոկոս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104,0-ից մինչ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103,5 տոկոս՝ համապատասխանաբար: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Բացասական արտաքին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ներքին գործոնների ազդեցության պայմաններում Բելառուսի Հանրապետությունում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Ռուսաստանի Դաշնությունում 2015</w:t>
      </w:r>
      <w:r w:rsidR="00234450">
        <w:rPr>
          <w:rFonts w:ascii="Sylfaen" w:hAnsi="Sylfaen"/>
          <w:sz w:val="24"/>
          <w:szCs w:val="24"/>
        </w:rPr>
        <w:t> </w:t>
      </w:r>
      <w:r w:rsidRPr="0003602F">
        <w:rPr>
          <w:rFonts w:ascii="Sylfaen" w:hAnsi="Sylfaen"/>
          <w:sz w:val="24"/>
          <w:szCs w:val="24"/>
        </w:rPr>
        <w:t>թվականի արդյունքներով նկատվում է համախառն ներքին արդյունքի նվազեցում մինչ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96,1 տոկոս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96,3 տոկոս՝ համապատասխանաբար: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պետությունների կառավարությունների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ազգային (կենտրոնական) բանկերի կողմից ձեռնարկված միջոցները նպաստեցին ազգային տնտեսությունների վրա ոչ բարենպաստ արտաքին տնտեսական կոնյուկտուրայի ազդեցության մեղմացմանը:</w:t>
      </w:r>
    </w:p>
    <w:p w:rsidR="00BF6A98" w:rsidRPr="005313F4" w:rsidRDefault="009C6C67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03602F">
        <w:rPr>
          <w:rFonts w:ascii="Sylfaen" w:eastAsia="Arial Unicode MS" w:hAnsi="Sylfaen" w:cs="Arial Unicode MS"/>
          <w:sz w:val="24"/>
          <w:szCs w:val="24"/>
        </w:rPr>
        <w:t xml:space="preserve">2015 թվականին </w:t>
      </w:r>
      <w:r w:rsidR="00FC731E" w:rsidRPr="0003602F">
        <w:rPr>
          <w:rFonts w:ascii="Sylfaen" w:eastAsia="Arial Unicode MS" w:hAnsi="Sylfaen" w:cs="Arial Unicode MS"/>
          <w:sz w:val="24"/>
          <w:szCs w:val="24"/>
        </w:rPr>
        <w:t>Միության գործունեության մեկնարկը</w:t>
      </w:r>
      <w:r w:rsidR="00313F75" w:rsidRPr="0003602F">
        <w:rPr>
          <w:rFonts w:ascii="Sylfaen" w:hAnsi="Sylfaen"/>
          <w:sz w:val="24"/>
          <w:szCs w:val="24"/>
        </w:rPr>
        <w:t xml:space="preserve">, որն անդամ պետությունների ինտեգրացիոն գործընթացների խորացման </w:t>
      </w:r>
      <w:r w:rsidR="005313F4">
        <w:rPr>
          <w:rFonts w:ascii="Sylfaen" w:hAnsi="Sylfaen"/>
          <w:sz w:val="24"/>
          <w:szCs w:val="24"/>
        </w:rPr>
        <w:t>եւ</w:t>
      </w:r>
      <w:r w:rsidR="00313F75" w:rsidRPr="0003602F">
        <w:rPr>
          <w:rFonts w:ascii="Sylfaen" w:hAnsi="Sylfaen"/>
          <w:sz w:val="24"/>
          <w:szCs w:val="24"/>
        </w:rPr>
        <w:t xml:space="preserve"> ապրանքների, </w:t>
      </w:r>
      <w:r w:rsidR="00313F75" w:rsidRPr="0003602F">
        <w:rPr>
          <w:rFonts w:ascii="Sylfaen" w:hAnsi="Sylfaen"/>
          <w:sz w:val="24"/>
          <w:szCs w:val="24"/>
        </w:rPr>
        <w:lastRenderedPageBreak/>
        <w:t xml:space="preserve">կապիտալի, ծառայությունների </w:t>
      </w:r>
      <w:r w:rsidR="005313F4">
        <w:rPr>
          <w:rFonts w:ascii="Sylfaen" w:hAnsi="Sylfaen"/>
          <w:sz w:val="24"/>
          <w:szCs w:val="24"/>
        </w:rPr>
        <w:t>եւ</w:t>
      </w:r>
      <w:r w:rsidR="00313F75" w:rsidRPr="0003602F">
        <w:rPr>
          <w:rFonts w:ascii="Sylfaen" w:hAnsi="Sylfaen"/>
          <w:sz w:val="24"/>
          <w:szCs w:val="24"/>
        </w:rPr>
        <w:t xml:space="preserve"> աշխատուժի ազատ տեղաշարժի համար պայմանների ստեղծման հիմքն է, նոր հնարավորություններ ստեղծեց անդամ պետությունների առ</w:t>
      </w:r>
      <w:r w:rsidR="005313F4">
        <w:rPr>
          <w:rFonts w:ascii="Sylfaen" w:hAnsi="Sylfaen"/>
          <w:sz w:val="24"/>
          <w:szCs w:val="24"/>
        </w:rPr>
        <w:t>եւ</w:t>
      </w:r>
      <w:r w:rsidR="00313F75" w:rsidRPr="0003602F">
        <w:rPr>
          <w:rFonts w:ascii="Sylfaen" w:hAnsi="Sylfaen"/>
          <w:sz w:val="24"/>
          <w:szCs w:val="24"/>
        </w:rPr>
        <w:t xml:space="preserve">տրատնտեսական համագործակցության ակտիվացման համար </w:t>
      </w:r>
      <w:r w:rsidR="005313F4">
        <w:rPr>
          <w:rFonts w:ascii="Sylfaen" w:hAnsi="Sylfaen"/>
          <w:sz w:val="24"/>
          <w:szCs w:val="24"/>
        </w:rPr>
        <w:t>եւ</w:t>
      </w:r>
      <w:r w:rsidR="00313F75" w:rsidRPr="0003602F">
        <w:rPr>
          <w:rFonts w:ascii="Sylfaen" w:hAnsi="Sylfaen"/>
          <w:sz w:val="24"/>
          <w:szCs w:val="24"/>
        </w:rPr>
        <w:t xml:space="preserve"> նպաստեց փոխադարձ առ</w:t>
      </w:r>
      <w:r w:rsidR="005313F4">
        <w:rPr>
          <w:rFonts w:ascii="Sylfaen" w:hAnsi="Sylfaen"/>
          <w:sz w:val="24"/>
          <w:szCs w:val="24"/>
        </w:rPr>
        <w:t>եւ</w:t>
      </w:r>
      <w:r w:rsidR="00313F75" w:rsidRPr="0003602F">
        <w:rPr>
          <w:rFonts w:ascii="Sylfaen" w:hAnsi="Sylfaen"/>
          <w:sz w:val="24"/>
          <w:szCs w:val="24"/>
        </w:rPr>
        <w:t xml:space="preserve">տրի տեսակարար </w:t>
      </w:r>
      <w:r w:rsidR="00313F75" w:rsidRPr="005313F4">
        <w:rPr>
          <w:rFonts w:ascii="Sylfaen" w:hAnsi="Sylfaen"/>
          <w:spacing w:val="-4"/>
          <w:sz w:val="24"/>
          <w:szCs w:val="24"/>
        </w:rPr>
        <w:t>կշռի աճմանը Միության առ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="00313F75" w:rsidRPr="005313F4">
        <w:rPr>
          <w:rFonts w:ascii="Sylfaen" w:hAnsi="Sylfaen"/>
          <w:spacing w:val="-4"/>
          <w:sz w:val="24"/>
          <w:szCs w:val="24"/>
        </w:rPr>
        <w:t>տրի ընդհանուր ծավալում:</w:t>
      </w:r>
    </w:p>
    <w:p w:rsidR="00BF6A98" w:rsidRPr="005313F4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5313F4">
        <w:rPr>
          <w:rFonts w:ascii="Sylfaen" w:hAnsi="Sylfaen"/>
          <w:spacing w:val="-4"/>
          <w:sz w:val="24"/>
          <w:szCs w:val="24"/>
        </w:rPr>
        <w:t>Անդամ պետությունների միջ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Pr="005313F4">
        <w:rPr>
          <w:rFonts w:ascii="Sylfaen" w:hAnsi="Sylfaen"/>
          <w:spacing w:val="-4"/>
          <w:sz w:val="24"/>
          <w:szCs w:val="24"/>
        </w:rPr>
        <w:t xml:space="preserve"> արտադրատնտեսական կապերի հետագա զարգացումը մեծացնում է անդամ պետությունների կողմից համաձայնեցված մակրոտնտեսական քաղաքականության իրականացման համակարգման անհրաժեշտությունը: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5313F4">
        <w:rPr>
          <w:rFonts w:ascii="Sylfaen" w:hAnsi="Sylfaen"/>
          <w:spacing w:val="-4"/>
          <w:sz w:val="24"/>
          <w:szCs w:val="24"/>
        </w:rPr>
        <w:t xml:space="preserve">Անդամ պետությունների արտահանման հիմնական ապրանքների գների աճի համար նախապայմանների </w:t>
      </w:r>
      <w:r w:rsidRPr="00234450">
        <w:rPr>
          <w:rFonts w:ascii="Sylfaen" w:hAnsi="Sylfaen"/>
          <w:spacing w:val="6"/>
          <w:sz w:val="24"/>
          <w:szCs w:val="24"/>
        </w:rPr>
        <w:t xml:space="preserve">բացակայության ֆոնին արտաքին պայմանների ակնկալվող վատթարացումը պահանջում է արդյունավետ միջոցներ ձեռնարկելու ուղղությամբ անդամ պետությունների համատեղ ջանքերի համախմբում Միության մակարդակով </w:t>
      </w:r>
      <w:r w:rsidR="005313F4" w:rsidRPr="00234450">
        <w:rPr>
          <w:rFonts w:ascii="Sylfaen" w:hAnsi="Sylfaen"/>
          <w:spacing w:val="6"/>
          <w:sz w:val="24"/>
          <w:szCs w:val="24"/>
        </w:rPr>
        <w:t>եւ</w:t>
      </w:r>
      <w:r w:rsidRPr="00234450">
        <w:rPr>
          <w:rFonts w:ascii="Sylfaen" w:hAnsi="Sylfaen"/>
          <w:spacing w:val="6"/>
          <w:sz w:val="24"/>
          <w:szCs w:val="24"/>
        </w:rPr>
        <w:t xml:space="preserve"> ազգային մակարդակով, որոնք կուղղվեն անդամ պետությունների տնտեսությունների կայունության բարձրացմանը </w:t>
      </w:r>
      <w:r w:rsidR="005313F4" w:rsidRPr="00234450">
        <w:rPr>
          <w:rFonts w:ascii="Sylfaen" w:hAnsi="Sylfaen"/>
          <w:spacing w:val="6"/>
          <w:sz w:val="24"/>
          <w:szCs w:val="24"/>
        </w:rPr>
        <w:t>եւ</w:t>
      </w:r>
      <w:r w:rsidRPr="00234450">
        <w:rPr>
          <w:rFonts w:ascii="Sylfaen" w:hAnsi="Sylfaen"/>
          <w:spacing w:val="6"/>
          <w:sz w:val="24"/>
          <w:szCs w:val="24"/>
        </w:rPr>
        <w:t xml:space="preserve"> ստեղծված բացասական տնտեսական իրավիճակի հետ</w:t>
      </w:r>
      <w:r w:rsidR="005313F4" w:rsidRPr="00234450">
        <w:rPr>
          <w:rFonts w:ascii="Sylfaen" w:hAnsi="Sylfaen"/>
          <w:spacing w:val="6"/>
          <w:sz w:val="24"/>
          <w:szCs w:val="24"/>
        </w:rPr>
        <w:t>եւ</w:t>
      </w:r>
      <w:r w:rsidRPr="00234450">
        <w:rPr>
          <w:rFonts w:ascii="Sylfaen" w:hAnsi="Sylfaen"/>
          <w:spacing w:val="6"/>
          <w:sz w:val="24"/>
          <w:szCs w:val="24"/>
        </w:rPr>
        <w:t>անքների հաղթահարմանը: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234450">
        <w:rPr>
          <w:rFonts w:ascii="Sylfaen" w:hAnsi="Sylfaen"/>
          <w:spacing w:val="6"/>
          <w:sz w:val="24"/>
          <w:szCs w:val="24"/>
        </w:rPr>
        <w:t xml:space="preserve">Սրա հետ կապված՝ անդամ պետությունների կողմից 2016-2017 թվականներին իրականացվող մակրոտնտեսական քաղաքականության հիմնական կողմնորոշիչները կուղղորդվեն փոխգործակցության խորացման ապահովմանը </w:t>
      </w:r>
      <w:r w:rsidR="005313F4" w:rsidRPr="00234450">
        <w:rPr>
          <w:rFonts w:ascii="Sylfaen" w:hAnsi="Sylfaen"/>
          <w:spacing w:val="6"/>
          <w:sz w:val="24"/>
          <w:szCs w:val="24"/>
        </w:rPr>
        <w:t>եւ</w:t>
      </w:r>
      <w:r w:rsidRPr="00234450">
        <w:rPr>
          <w:rFonts w:ascii="Sylfaen" w:hAnsi="Sylfaen"/>
          <w:spacing w:val="6"/>
          <w:sz w:val="24"/>
          <w:szCs w:val="24"/>
        </w:rPr>
        <w:t xml:space="preserve"> անդամ պետությունների համատեղ ջանքերի ակտիվացմանը հետ</w:t>
      </w:r>
      <w:r w:rsidR="005313F4" w:rsidRPr="00234450">
        <w:rPr>
          <w:rFonts w:ascii="Sylfaen" w:hAnsi="Sylfaen"/>
          <w:spacing w:val="6"/>
          <w:sz w:val="24"/>
          <w:szCs w:val="24"/>
        </w:rPr>
        <w:t>եւ</w:t>
      </w:r>
      <w:r w:rsidRPr="00234450">
        <w:rPr>
          <w:rFonts w:ascii="Sylfaen" w:hAnsi="Sylfaen"/>
          <w:spacing w:val="6"/>
          <w:sz w:val="24"/>
          <w:szCs w:val="24"/>
        </w:rPr>
        <w:t>յալ ուղղություններով՝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234450">
        <w:rPr>
          <w:rFonts w:ascii="Sylfaen" w:hAnsi="Sylfaen"/>
          <w:spacing w:val="6"/>
          <w:sz w:val="24"/>
          <w:szCs w:val="24"/>
        </w:rPr>
        <w:t>մակրոտնտեսական կայունության ապահովում. գնաճի մակարդակի կայունացմանն ուղղված միջոցների ձեռնարկում, անդամ պետությունների բյուջետային համակարգերի հավասարակշռվածության պահպանում, պետական կառավարման հատվածի պարտքային կայունության ապահովում,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5313F4">
        <w:rPr>
          <w:rFonts w:ascii="Sylfaen" w:hAnsi="Sylfaen"/>
          <w:spacing w:val="-4"/>
          <w:sz w:val="24"/>
          <w:szCs w:val="24"/>
        </w:rPr>
        <w:t xml:space="preserve">տնտեսական աճի կայուն զարգացման 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Pr="005313F4">
        <w:rPr>
          <w:rFonts w:ascii="Sylfaen" w:hAnsi="Sylfaen"/>
          <w:spacing w:val="-4"/>
          <w:sz w:val="24"/>
          <w:szCs w:val="24"/>
        </w:rPr>
        <w:t xml:space="preserve"> վերականգնման համար պայմանների ստեղծում. անդամ պետությունների տնտեսությունների բազմազանեցում, </w:t>
      </w:r>
      <w:r w:rsidRPr="005313F4">
        <w:rPr>
          <w:rFonts w:ascii="Sylfaen" w:hAnsi="Sylfaen"/>
          <w:spacing w:val="-4"/>
          <w:sz w:val="24"/>
          <w:szCs w:val="24"/>
        </w:rPr>
        <w:lastRenderedPageBreak/>
        <w:t xml:space="preserve">ֆինանսական միջոցների աղբյուրների ընդլայնում 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Pr="005313F4">
        <w:rPr>
          <w:rFonts w:ascii="Sylfaen" w:hAnsi="Sylfaen"/>
          <w:spacing w:val="-4"/>
          <w:sz w:val="24"/>
          <w:szCs w:val="24"/>
        </w:rPr>
        <w:t xml:space="preserve"> վարկային ռեսուրսների հասանելիության բարձրացում՝ հիմնական կապիտալում ներդրումների ծավալների ավելացման, փոխադարձ առ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Pr="005313F4">
        <w:rPr>
          <w:rFonts w:ascii="Sylfaen" w:hAnsi="Sylfaen"/>
          <w:spacing w:val="-4"/>
          <w:sz w:val="24"/>
          <w:szCs w:val="24"/>
        </w:rPr>
        <w:t xml:space="preserve">տրի ակտիվացման </w:t>
      </w:r>
      <w:r w:rsidR="005313F4" w:rsidRPr="005313F4">
        <w:rPr>
          <w:rFonts w:ascii="Sylfaen" w:hAnsi="Sylfaen"/>
          <w:spacing w:val="-4"/>
          <w:sz w:val="24"/>
          <w:szCs w:val="24"/>
        </w:rPr>
        <w:t>եւ</w:t>
      </w:r>
      <w:r w:rsidRPr="005313F4">
        <w:rPr>
          <w:rFonts w:ascii="Sylfaen" w:hAnsi="Sylfaen"/>
          <w:spacing w:val="-4"/>
          <w:sz w:val="24"/>
          <w:szCs w:val="24"/>
        </w:rPr>
        <w:t xml:space="preserve"> Միության ներքին շուկայի զարգացմա</w:t>
      </w:r>
      <w:r w:rsidRPr="00234450">
        <w:rPr>
          <w:rFonts w:ascii="Sylfaen" w:hAnsi="Sylfaen"/>
          <w:spacing w:val="-6"/>
          <w:sz w:val="24"/>
          <w:szCs w:val="24"/>
        </w:rPr>
        <w:t>ն, արտաքին առ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տրի զարգացման 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իրացման շուկաների բազմազանեցման նպատակով:</w:t>
      </w:r>
    </w:p>
    <w:p w:rsidR="00B35FC8" w:rsidRPr="00234450" w:rsidRDefault="00B35FC8" w:rsidP="0003602F">
      <w:pPr>
        <w:pStyle w:val="Bodytext40"/>
        <w:shd w:val="clear" w:color="auto" w:fill="auto"/>
        <w:spacing w:before="0" w:after="160" w:line="360" w:lineRule="auto"/>
        <w:ind w:left="420" w:right="180" w:firstLine="700"/>
        <w:rPr>
          <w:rFonts w:ascii="Sylfaen" w:hAnsi="Sylfaen"/>
          <w:spacing w:val="-6"/>
          <w:sz w:val="24"/>
          <w:szCs w:val="24"/>
        </w:rPr>
      </w:pP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right="220" w:firstLine="0"/>
        <w:jc w:val="center"/>
        <w:rPr>
          <w:rFonts w:ascii="Sylfaen" w:hAnsi="Sylfaen"/>
          <w:spacing w:val="-6"/>
          <w:sz w:val="24"/>
          <w:szCs w:val="24"/>
        </w:rPr>
      </w:pPr>
      <w:r w:rsidRPr="00234450">
        <w:rPr>
          <w:rFonts w:ascii="Sylfaen" w:hAnsi="Sylfaen"/>
          <w:spacing w:val="-6"/>
          <w:sz w:val="24"/>
          <w:szCs w:val="24"/>
        </w:rPr>
        <w:t>I. Մակրոտնտեսական կայունության ապահովումը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234450">
        <w:rPr>
          <w:rFonts w:ascii="Sylfaen" w:hAnsi="Sylfaen"/>
          <w:spacing w:val="-6"/>
          <w:sz w:val="24"/>
          <w:szCs w:val="24"/>
        </w:rPr>
        <w:t xml:space="preserve">2015 թվականին անդամ պետությունների տնտեսությունների վրա արտաքին տնտեսական անբարենպաստ գործոնների 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ներքին մակրոտնտեսական անհավասարակշռությունների ապակայունացնող ազդեցությունն ուժեղացավ, ինչն անդրադարձավ Պայմանագրով նախատեսված այն մակրոտնտեսական ցուցանիշների վատթարացման վրա, որոնցով որոշվում է տնտեսական զարգացման կայունությունը:</w:t>
      </w:r>
    </w:p>
    <w:p w:rsidR="00BF6A98" w:rsidRPr="00234450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234450">
        <w:rPr>
          <w:rFonts w:ascii="Sylfaen" w:hAnsi="Sylfaen"/>
          <w:spacing w:val="-6"/>
          <w:sz w:val="24"/>
          <w:szCs w:val="24"/>
        </w:rPr>
        <w:t xml:space="preserve">Ներմուծվող 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ազգային արտադրանքի գների ավելացումն անդամ պետությունների շուկաներում 2015 թվականին հիմնականում պայմանավորված էր ազգային արժույթների փոխարժեքների թուլացմամբ, արժութային ռիսկերի բարձրացմամբ 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տնտեսական գործունեության սուբյեկտների</w:t>
      </w:r>
      <w:r w:rsidR="006D6DCC" w:rsidRPr="00234450">
        <w:rPr>
          <w:rFonts w:ascii="Sylfaen" w:hAnsi="Sylfaen"/>
          <w:spacing w:val="-6"/>
          <w:sz w:val="24"/>
          <w:szCs w:val="24"/>
        </w:rPr>
        <w:t>՝</w:t>
      </w:r>
      <w:r w:rsidRPr="00234450">
        <w:rPr>
          <w:rFonts w:ascii="Sylfaen" w:hAnsi="Sylfaen"/>
          <w:spacing w:val="-6"/>
          <w:sz w:val="24"/>
          <w:szCs w:val="24"/>
        </w:rPr>
        <w:t xml:space="preserve"> գնաճի ակնկալիքների ավելացմամբ: Մի շարք անդամ պետություններում սպառողական գների աճի մեջ ներդրումը նա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հանգեցրեց բնական մենաշնորհի սուբյեկտների ծառայությունների սակագների ավելացման</w:t>
      </w:r>
      <w:r w:rsidR="00266ADC" w:rsidRPr="00234450">
        <w:rPr>
          <w:rFonts w:ascii="Sylfaen" w:hAnsi="Sylfaen"/>
          <w:spacing w:val="-6"/>
          <w:sz w:val="24"/>
          <w:szCs w:val="24"/>
        </w:rPr>
        <w:t>ը</w:t>
      </w:r>
      <w:r w:rsidRPr="00234450">
        <w:rPr>
          <w:rFonts w:ascii="Sylfaen" w:hAnsi="Sylfaen"/>
          <w:spacing w:val="-6"/>
          <w:sz w:val="24"/>
          <w:szCs w:val="24"/>
        </w:rPr>
        <w:t>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4450">
        <w:rPr>
          <w:rFonts w:ascii="Sylfaen" w:hAnsi="Sylfaen"/>
          <w:spacing w:val="-6"/>
          <w:sz w:val="24"/>
          <w:szCs w:val="24"/>
        </w:rPr>
        <w:t xml:space="preserve">Այս գործոնների ազդեցության ներքո Բելառուսի Հանրապետության, Ղազախստանի Հանրապետության </w:t>
      </w:r>
      <w:r w:rsidR="005313F4" w:rsidRPr="00234450">
        <w:rPr>
          <w:rFonts w:ascii="Sylfaen" w:hAnsi="Sylfaen"/>
          <w:spacing w:val="-6"/>
          <w:sz w:val="24"/>
          <w:szCs w:val="24"/>
        </w:rPr>
        <w:t>եւ</w:t>
      </w:r>
      <w:r w:rsidRPr="00234450">
        <w:rPr>
          <w:rFonts w:ascii="Sylfaen" w:hAnsi="Sylfaen"/>
          <w:spacing w:val="-6"/>
          <w:sz w:val="24"/>
          <w:szCs w:val="24"/>
        </w:rPr>
        <w:t xml:space="preserve"> Ռուսաստանի Դաշնության կողմից 2015</w:t>
      </w:r>
      <w:r w:rsidR="00234450" w:rsidRPr="00234450">
        <w:rPr>
          <w:rFonts w:ascii="Sylfaen" w:hAnsi="Sylfaen"/>
          <w:spacing w:val="-6"/>
        </w:rPr>
        <w:t> </w:t>
      </w:r>
      <w:r w:rsidRPr="00234450">
        <w:rPr>
          <w:rFonts w:ascii="Sylfaen" w:hAnsi="Sylfaen"/>
          <w:spacing w:val="-6"/>
          <w:sz w:val="24"/>
          <w:szCs w:val="24"/>
        </w:rPr>
        <w:t>թվականի արդյունքներով</w:t>
      </w:r>
      <w:r w:rsidR="005313F4" w:rsidRPr="00234450">
        <w:rPr>
          <w:rFonts w:ascii="Sylfaen" w:hAnsi="Sylfaen"/>
          <w:spacing w:val="-6"/>
          <w:sz w:val="24"/>
          <w:szCs w:val="24"/>
        </w:rPr>
        <w:t xml:space="preserve"> </w:t>
      </w:r>
      <w:r w:rsidRPr="00234450">
        <w:rPr>
          <w:rFonts w:ascii="Sylfaen" w:hAnsi="Sylfaen"/>
          <w:spacing w:val="-6"/>
          <w:sz w:val="24"/>
          <w:szCs w:val="24"/>
        </w:rPr>
        <w:t>գերազանցվել է Պայմանագրի 63-րդ հոդվածով սահմանված՝ գնաճի մակարդակի հաշվարկային արժեքը (դեկտեմբերը նախորդ տարվա դեկտեմբերի նկատմամբ) 7,1</w:t>
      </w:r>
      <w:r w:rsidR="00234450" w:rsidRPr="00234450">
        <w:rPr>
          <w:rFonts w:ascii="Sylfaen" w:hAnsi="Sylfaen"/>
          <w:spacing w:val="-6"/>
          <w:sz w:val="24"/>
          <w:szCs w:val="24"/>
        </w:rPr>
        <w:t> </w:t>
      </w:r>
      <w:r w:rsidRPr="00234450">
        <w:rPr>
          <w:rFonts w:ascii="Sylfaen" w:hAnsi="Sylfaen"/>
          <w:spacing w:val="-6"/>
          <w:sz w:val="24"/>
          <w:szCs w:val="24"/>
        </w:rPr>
        <w:t xml:space="preserve">տոկոսային </w:t>
      </w:r>
      <w:r w:rsidRPr="0003602F">
        <w:rPr>
          <w:rFonts w:ascii="Sylfaen" w:hAnsi="Sylfaen"/>
          <w:sz w:val="24"/>
          <w:szCs w:val="24"/>
        </w:rPr>
        <w:t xml:space="preserve">կետով, 8,7 տոկոսային կետով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7,9</w:t>
      </w:r>
      <w:r w:rsidR="00B94C58">
        <w:rPr>
          <w:rFonts w:ascii="Sylfaen" w:hAnsi="Sylfaen"/>
          <w:sz w:val="24"/>
          <w:szCs w:val="24"/>
        </w:rPr>
        <w:t> </w:t>
      </w:r>
      <w:r w:rsidRPr="0003602F">
        <w:rPr>
          <w:rFonts w:ascii="Sylfaen" w:hAnsi="Sylfaen"/>
          <w:sz w:val="24"/>
          <w:szCs w:val="24"/>
        </w:rPr>
        <w:t>տոկոսային կետով՝ համապատասխանաբար: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պետությունների արտահանման հիմնական ապրանքների նկատմամբ պահանջարկի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գների իջեցումը նրանց հիմնական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տրային </w:t>
      </w:r>
      <w:r w:rsidRPr="0003602F">
        <w:rPr>
          <w:rFonts w:ascii="Sylfaen" w:hAnsi="Sylfaen"/>
          <w:sz w:val="24"/>
          <w:szCs w:val="24"/>
        </w:rPr>
        <w:lastRenderedPageBreak/>
        <w:t>գործընկերների տնտեսությունների աճի տեմպերի դանդաղեցման ֆոնին բացասական ազդեցություն է գործում անդամ պետությունների բյուջեների եկամտային մասը ձ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ավորող մուտքերի աճի տեմպերի վրա: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Հակացիկլային տնտեսական քաղաքականության իրականացման հետ կապված՝ համախմբված բյուջեի ծախսերի աճի տեմպերի </w:t>
      </w:r>
      <w:r w:rsidR="004F4E1F" w:rsidRPr="0003602F">
        <w:rPr>
          <w:rFonts w:ascii="Sylfaen" w:hAnsi="Sylfaen"/>
          <w:sz w:val="24"/>
          <w:szCs w:val="24"/>
        </w:rPr>
        <w:t xml:space="preserve">գերազանցումը </w:t>
      </w:r>
      <w:r w:rsidRPr="0003602F">
        <w:rPr>
          <w:rFonts w:ascii="Sylfaen" w:hAnsi="Sylfaen"/>
          <w:sz w:val="24"/>
          <w:szCs w:val="24"/>
        </w:rPr>
        <w:t>դրա եկամուտների աճի տեմպերի նկատմամբ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նպաստեց անդամ պետությունների բյուջետային ոլորտում անհավասարակշռությունների աճին:</w:t>
      </w:r>
    </w:p>
    <w:p w:rsidR="00316425" w:rsidRPr="0003602F" w:rsidRDefault="00313F75" w:rsidP="00B94C58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պետությունների ազգային արժույթների փոխարժեքների նվազեցումը համաշխարհային պահուստային արժույթների նկատմամբ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 մոտ օտարերկրյա արժույթով պարտքային պարտավորությունների առկայությունը նպաստեցին անդամ պետությունների պետական կառավարման հատվածի՝ օտարերկրյա արժույթով պարտքի գումարի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դրա սպասարկման բյուջետային ծախսերի ավելացմանը: Անդամ պետությունների բյուջեների եկամտային մասի նկատմամբ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ծախսային մասի ավելացման պայմաններում որոշ անդամ պետություններ ստիպված են դիմել պարտքային գործիքների կիրառմանը՝ իրենց բյուջեների պակասո</w:t>
      </w:r>
      <w:r w:rsidR="00A62382" w:rsidRPr="0003602F">
        <w:rPr>
          <w:rFonts w:ascii="Sylfaen" w:hAnsi="Sylfaen"/>
          <w:sz w:val="24"/>
          <w:szCs w:val="24"/>
        </w:rPr>
        <w:t>ւ</w:t>
      </w:r>
      <w:r w:rsidRPr="0003602F">
        <w:rPr>
          <w:rFonts w:ascii="Sylfaen" w:hAnsi="Sylfaen"/>
          <w:sz w:val="24"/>
          <w:szCs w:val="24"/>
        </w:rPr>
        <w:t>րդը ֆինանսավորելու համար:</w:t>
      </w:r>
    </w:p>
    <w:p w:rsidR="00BF6A98" w:rsidRPr="0003602F" w:rsidRDefault="00313F75" w:rsidP="00B94C58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2015 թվականին բոլոր անդամ պետությունների համար բնորոշ է</w:t>
      </w:r>
      <w:r w:rsidR="00F20385" w:rsidRPr="0003602F">
        <w:rPr>
          <w:rFonts w:ascii="Sylfaen" w:hAnsi="Sylfaen"/>
          <w:sz w:val="24"/>
          <w:szCs w:val="24"/>
        </w:rPr>
        <w:t>ր</w:t>
      </w:r>
      <w:r w:rsidRPr="0003602F">
        <w:rPr>
          <w:rFonts w:ascii="Sylfaen" w:hAnsi="Sylfaen"/>
          <w:sz w:val="24"/>
          <w:szCs w:val="24"/>
        </w:rPr>
        <w:t xml:space="preserve"> պարտքային բեռի ավելացումը: Ղրղզստանի Հանրապետությունում պետական կառավարման հատվածի պարտքի մակարդակը հասավ Պայմանագրով սահմանված սահմանային քանակական արժեքին:</w:t>
      </w:r>
    </w:p>
    <w:p w:rsidR="00BF6A98" w:rsidRPr="0003602F" w:rsidRDefault="00313F75" w:rsidP="00B94C58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Այսպիսով, բոլոր անդամ պետություններում նկատվում են մակրոտնտեսական անկայունության նշաններ, ինչն իր հերթին բացասական ազդեցություն է գործում յուրաքանչյուր անդամ պետության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ընդհանուր առմամբ՝ Միության տնտեսական զարգացման վրա:</w:t>
      </w:r>
    </w:p>
    <w:p w:rsidR="00BF6A98" w:rsidRPr="0003602F" w:rsidRDefault="00313F75" w:rsidP="00B94C58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Սրա հետ կապված՝ բոլոր անդամ պետությունները պետք է ընդլայնեն կիրառվող գործիքակազմը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ակտիվացնեն մակրոտնտեսական կայունություն ձեռք բերելուն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այն պահպանելուն ուղղված ջանքերը հետ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յալ առանցքային ուղղություններով:</w:t>
      </w:r>
    </w:p>
    <w:p w:rsidR="00F20385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 xml:space="preserve">Գնաճի մակարդակի կայունացմանն ուղղված միջոցների կիրառում, ներառյալ՝ 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պետությունների՝ դրամավարկային քաղաքականության իրականացմանն անցնելու ուղղությամբ աշխատանքների շարունակում</w:t>
      </w:r>
      <w:r w:rsidR="000C70FB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՝ գնաճը որպես թիրախ ընդունելու ռեժիմում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այդ ռեժիմին անցման համար պայմանների ստեղծում</w:t>
      </w:r>
      <w:r w:rsidR="000C70FB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գնաճի մակարդակի միջնաժամկետ կողմնորոշիչների սահմանման հետ կապված մոտեցումների մշակում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սոցիալական նշանակության ապրանքների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ծառայությունների գների նշանակալի աճի արգելմանն ուղղված մեխանիզմների կատարելագործում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միջոցների իրագործում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այդպիսի ապրանքների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ծառայությունների ցանկերի թարմացում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մրցակցության ընդհանուր կանոնների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գների պետական կարգավորման կարգի խախտումների բացահայտում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տարածքներում անդամ պետությունների մրցակցային (հակամենաշնորհային) օրենսդրության եւ մրցակցության ընդհանուր կանոնների խախտումների կանխում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գնումային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ապրանքային միջամտությունների իրականացում</w:t>
      </w:r>
      <w:r w:rsidR="00845BC0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 xml:space="preserve"> </w:t>
      </w:r>
      <w:r w:rsidR="00845BC0" w:rsidRPr="0003602F">
        <w:rPr>
          <w:rFonts w:ascii="Sylfaen" w:hAnsi="Sylfaen"/>
          <w:sz w:val="24"/>
          <w:szCs w:val="24"/>
        </w:rPr>
        <w:t xml:space="preserve">ու </w:t>
      </w:r>
      <w:r w:rsidRPr="0003602F">
        <w:rPr>
          <w:rFonts w:ascii="Sylfaen" w:hAnsi="Sylfaen"/>
          <w:sz w:val="24"/>
          <w:szCs w:val="24"/>
        </w:rPr>
        <w:t>զարգացում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որպես սոցիալական նշանակության պարենային ապրանքների գների սեզոնային տատանումների նվազեցման գործիք.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մանրածախ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տրի գործիքների ընդլայնում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(էլեկտրոնային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տուր, պահեստ-խանութներ, տոնավաճառներ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այլն), որոնք ապահովում են ապրանքների իրացումն ավելի ցածր գներով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բարձրացնում են ապրանքների հասանելիությունն անդամ պետությունների բնակչության համար.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բնական մենաշնորհների ծառայությունների սակագների տնտեսապես հիմնավորված կարգավորում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՝ հաշվի առնելով դրանց սպառողների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արտադրողների շահերի հավասարակշռության պահպանումը.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>անդամ պետությունների՝ մենաշնորհի վիճակում գտնվող շուկաների վերլուծություն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՝ դրանց օպտիմալ կարգավորման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մրցակցային շուկայի հնարավոր ձ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ավորման մասով.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ազգային արժույթների օգտագործման ակտիվացման համար պայմանների ստեղծում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փոխադարձ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տրի ոլորտում: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բյուջետային համակարգերի հավասարակշռվածության պահպանում, ներառյալ՝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բյուջեների եկամտային մասի ավելացում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, այդ թվում՝ հարկային համակարգի կատարելագործման եւ հարկային վարչարարության արդյունավետության բարձրացման միջոցով.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մաքսային վարչարարության որակի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արդյունավետության բարձրացում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անդամ պետությունների բյուջեներ մաքսային մարմինների կողմից կառավարվող վճարումների մուտքն ավելացնելու նպատակով.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զարգացման ռազմավարական գերակա ուղղությունների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տնտեսության ոլորտների վրա ռեսուրսների կենտրոնացման հաշվին բյուջետային ծախսերի օպտիմալացում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բյուջեի անտոկոս ծախսերի աճի տեմպերի շտկում</w:t>
      </w:r>
      <w:r w:rsidR="00845BC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հաշվի առնելով պետական կառավարման հատվածի բյուջեի առաջացած պակասո</w:t>
      </w:r>
      <w:r w:rsidR="00A62382" w:rsidRPr="0003602F">
        <w:rPr>
          <w:rFonts w:ascii="Sylfaen" w:hAnsi="Sylfaen"/>
          <w:sz w:val="24"/>
          <w:szCs w:val="24"/>
        </w:rPr>
        <w:t>ւ</w:t>
      </w:r>
      <w:r w:rsidRPr="0003602F">
        <w:rPr>
          <w:rFonts w:ascii="Sylfaen" w:hAnsi="Sylfaen"/>
          <w:sz w:val="24"/>
          <w:szCs w:val="24"/>
        </w:rPr>
        <w:t>րդը (հավելո</w:t>
      </w:r>
      <w:r w:rsidR="00A62382" w:rsidRPr="0003602F">
        <w:rPr>
          <w:rFonts w:ascii="Sylfaen" w:hAnsi="Sylfaen"/>
          <w:sz w:val="24"/>
          <w:szCs w:val="24"/>
        </w:rPr>
        <w:t>ւ</w:t>
      </w:r>
      <w:r w:rsidRPr="0003602F">
        <w:rPr>
          <w:rFonts w:ascii="Sylfaen" w:hAnsi="Sylfaen"/>
          <w:sz w:val="24"/>
          <w:szCs w:val="24"/>
        </w:rPr>
        <w:t>րդը).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ոչ ֆինանսական ակտիվներով գործառնությունների օպտիմալացում</w:t>
      </w:r>
      <w:r w:rsidR="00A62382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բյուջետային համակարգերի հավասարակշռությունը բարձրացնելու նպատակով: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Պետական կառավարման ոլորտի պարտքային կայունության ապահովում, ներառյալ՝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տնտեսությունների համար առավել բարդ ժամանակահատվածներում պիկային բեռնվածությունից խուսափելու համար պարտքերի կառավարման ռազմավարության մշակում</w:t>
      </w:r>
      <w:r w:rsidR="00A62382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 xml:space="preserve"> </w:t>
      </w:r>
      <w:r w:rsidR="00A62382" w:rsidRPr="0003602F">
        <w:rPr>
          <w:rFonts w:ascii="Sylfaen" w:hAnsi="Sylfaen"/>
          <w:sz w:val="24"/>
          <w:szCs w:val="24"/>
        </w:rPr>
        <w:t xml:space="preserve">ու </w:t>
      </w:r>
      <w:r w:rsidRPr="0003602F">
        <w:rPr>
          <w:rFonts w:ascii="Sylfaen" w:hAnsi="Sylfaen"/>
          <w:sz w:val="24"/>
          <w:szCs w:val="24"/>
        </w:rPr>
        <w:t>իրականացում</w:t>
      </w:r>
      <w:r w:rsidR="00A62382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՝ </w:t>
      </w:r>
      <w:r w:rsidRPr="0003602F">
        <w:rPr>
          <w:rFonts w:ascii="Sylfaen" w:hAnsi="Sylfaen"/>
          <w:sz w:val="24"/>
          <w:szCs w:val="24"/>
        </w:rPr>
        <w:lastRenderedPageBreak/>
        <w:t>պետական կառավարման հատվածի պարտքի՝ Պայմանագրով սահմանված քանակական արժեքի ցուցանիշը պահպանելու նպատակով.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պետական կառավարման հատվածի վրա պարտքային բեռնվածությունը չավելացնող մեխանիզմ</w:t>
      </w:r>
      <w:r w:rsidR="00BC0C78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>երի օգտագործման միջոցով գերակա նախագծերի ֆինանսավորման հնարավորության քննարկում</w:t>
      </w:r>
      <w:r w:rsidR="008F4F3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ներքին աղբյուրների հաշվին բյուջետային պակասո</w:t>
      </w:r>
      <w:r w:rsidR="00A62382" w:rsidRPr="0003602F">
        <w:rPr>
          <w:rFonts w:ascii="Sylfaen" w:hAnsi="Sylfaen"/>
          <w:sz w:val="24"/>
          <w:szCs w:val="24"/>
        </w:rPr>
        <w:t>ւ</w:t>
      </w:r>
      <w:r w:rsidRPr="0003602F">
        <w:rPr>
          <w:rFonts w:ascii="Sylfaen" w:hAnsi="Sylfaen"/>
          <w:sz w:val="24"/>
          <w:szCs w:val="24"/>
        </w:rPr>
        <w:t>րդի ֆինանսավորման ապահովում</w:t>
      </w:r>
      <w:r w:rsidR="008F4F3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արտաքին շուկայում փոխառությունների ռիսկերը նվազեցնելու համար:</w:t>
      </w:r>
    </w:p>
    <w:p w:rsidR="00316425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Նշված միջոցների ձեռնարկումը կնպաստի մակրոտնտեսական կայունության ապահովմանը, որն անդամ պետությունների տնտեսական աճի տեմպերի վերականգնման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ավելացման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հիմքն է,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դրանց տնտեսությունների՝ արտաքին բացասական ազդեցությունների նկատմամբ կայունության բարձրացմանը:</w:t>
      </w:r>
    </w:p>
    <w:p w:rsidR="00B35FC8" w:rsidRPr="0003602F" w:rsidRDefault="00B35FC8" w:rsidP="0003602F">
      <w:pPr>
        <w:pStyle w:val="Bodytext40"/>
        <w:shd w:val="clear" w:color="auto" w:fill="auto"/>
        <w:spacing w:before="0" w:after="160" w:line="360" w:lineRule="auto"/>
        <w:ind w:left="2480" w:right="1600"/>
        <w:jc w:val="left"/>
        <w:rPr>
          <w:rFonts w:ascii="Sylfaen" w:hAnsi="Sylfaen"/>
          <w:sz w:val="24"/>
          <w:szCs w:val="24"/>
        </w:rPr>
      </w:pPr>
    </w:p>
    <w:p w:rsidR="00BF6A98" w:rsidRPr="0003602F" w:rsidRDefault="00313F75" w:rsidP="00DA4746">
      <w:pPr>
        <w:pStyle w:val="Bodytext4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II. Կայուն զարգացման եւ տնտեսական աճի վերականգնման համար պայմանների ստեղծումը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2015 թվականին արտաքին ապակայունացնող գործոնների,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ներքին մակրոտնտեսական անհավասարակշռությունների ուժեղացումը բացասական ազդեցություն գործեց անդամ պետությունների կայուն տնտեսական զարգացման հեռանկարների վրա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հանգեցրեց գործնական ակտիվության դանդաղեցմանն անդամ պետությունների տնտեսությունների առանցքային ոլորտներում: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պետությունների հիմնական արտահանվող ապրանքների նկատմամբ արտաքին պահանջարկի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դրանց գների նվազեցման պայմաններում տնտեսական աճի ավանդական աղբյուրները չեն կարող լիարժեքորեն ապահովել ազգային տնտեսությունների ընթացիկ պահանջները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բարենպաստ պայմաններ ստեղծել միջնաժամկետ </w:t>
      </w:r>
      <w:r w:rsidR="005313F4">
        <w:rPr>
          <w:rFonts w:ascii="Sylfaen" w:hAnsi="Sylfaen"/>
          <w:sz w:val="24"/>
          <w:szCs w:val="24"/>
        </w:rPr>
        <w:t>եւ</w:t>
      </w:r>
      <w:r w:rsidR="00C459E7" w:rsidRPr="0003602F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երկարաժամկետ տնտեսական զարգացման համար:</w:t>
      </w:r>
    </w:p>
    <w:p w:rsidR="00316425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>Սրա հետ կապված՝ անդամ պետությունների համար չափազանց կար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որ խնդիր է տնտեսական աճի ներքին աղբյուրների զարգացումը</w:t>
      </w:r>
      <w:r w:rsidR="00C459E7" w:rsidRPr="0003602F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 xml:space="preserve">Միության շրջանակներում տնտեսական ինտեգրման հնարավորությունների առավելագույն օգտագործմամբ անդամ պետությունների արտադրական ներուժի ավելացման, բազմազանեցման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իրագործման միջոցով: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Ներքին արտադրության ծավալների ավելացման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արտադրողականության բարձրացման համար անդամ պետությունների բյուջեների սահմանափակ լինելու պայմաններում անհրաժեշտ է խթանել ներդրումների հոսքը տնտեսության իրական ոլորտներ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բազմազանեցնել ֆինանսական ռեսուրսների ներգրավման աղբյուրները, որոնք թույլ են տալիս ձեռնարկություններին ներդրումներ կատարել հիմնական միջոցների ստեղծման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վերարտադրման մեջ: Սա լրացուցիչ հնարավորություններ կստեղծի արտադրական հզորությունների վերազինման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արդիականացման համար՝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 xml:space="preserve">ներմուծումից կախվածությունը նվազեցնելու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պետությունների՝ բարձր ավելացված արժեքով ազգային արտադրանքն ու կոոպերատիվ հիմունքներով արտադրված արտադրանքն արտաքին շուկա դուրս բերելու նպատակով: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Միությունում արտադրվող արտադրանքի իրացման շուկաների ընդլայնումը</w:t>
      </w:r>
      <w:r w:rsidR="00DA4746" w:rsidRPr="00DA4746">
        <w:rPr>
          <w:rFonts w:ascii="Sylfaen" w:hAnsi="Sylfaen"/>
          <w:sz w:val="24"/>
          <w:szCs w:val="24"/>
        </w:rPr>
        <w:t xml:space="preserve">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պետությունների՝ երրորդ երկրների հետ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տրատնտեսական հարաբերությունների ապրանքային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աշխարհագրական բազմազանեցման խթանումը,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մաքսային կարգավորման կատարելագործումը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տարանցիկ ու խառը փոխադրումների զարգացումը կնպաստեն անդամ պետությունների արտահանման ներուժի օգտագործմանը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պետություններին թույլ կտան ոչ միայն ավելացնել արժութային մուտքերի ծավալները, այլ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արտադրության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իրացման գլոբալ շղթաներում ավելի ակտիվ ներգրավման հաշվին ընդլայնել ազգային արտադրության զարգացման հնարավորությունները: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պետություններում տնտեսական գործունեության ակտիվացմանը նշանակալի խթան կարող են հաղորդել փոխադարձ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տրի զարգացումը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lastRenderedPageBreak/>
        <w:t>անդամ պետությունների տնտեսությունների համար առավել կար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որ ոլորտներում փոխգործակցության ամրապնդումը, այդ թվում՝ միասնական թվային տարածքի ձ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ավորման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օգտագործման հաշվին:</w:t>
      </w:r>
      <w:r w:rsidRPr="0003602F">
        <w:rPr>
          <w:rStyle w:val="Bodytext2"/>
          <w:rFonts w:ascii="Sylfaen" w:hAnsi="Sylfaen"/>
          <w:sz w:val="24"/>
          <w:szCs w:val="24"/>
        </w:rPr>
        <w:t xml:space="preserve"> Միության ինտեգրացիոն հնարավորությունների օգտագործումը, ներառյալ՝ ընդհանուր 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 xml:space="preserve"> միասնական շուկաների հետագա ձ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>ավորումը տնտեսության այդ ոլորտներում, ինչպես նա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 xml:space="preserve"> անդամ պետությունների ապրանքների, ծառայությունների, կապիտալի 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 xml:space="preserve"> աշխատուժի տեղաշարժի նկատմամբ համատեղ հասանելիության խոչընդոտների, առգրավումների 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 xml:space="preserve"> սահմանափակումների հայտնաբերումն ու դրանց վերացումը կնպաստեն այս ուղղությամբ արդյունավետ </w:t>
      </w:r>
      <w:r w:rsidR="005313F4">
        <w:rPr>
          <w:rStyle w:val="Bodytext2"/>
          <w:rFonts w:ascii="Sylfaen" w:hAnsi="Sylfaen"/>
          <w:sz w:val="24"/>
          <w:szCs w:val="24"/>
        </w:rPr>
        <w:t>եւ</w:t>
      </w:r>
      <w:r w:rsidRPr="0003602F">
        <w:rPr>
          <w:rStyle w:val="Bodytext2"/>
          <w:rFonts w:ascii="Sylfaen" w:hAnsi="Sylfaen"/>
          <w:sz w:val="24"/>
          <w:szCs w:val="24"/>
        </w:rPr>
        <w:t xml:space="preserve"> փոխշահավետ համագործակցության զարգացմանը: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2016-2017 թվականներին սահմանված խնդիրների լուծման համար անդամ պետությունները պետք է իրագործեն Միության շրջանակներում հետ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յալ համատեղ միջոցները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ազգային միջոցները:</w:t>
      </w:r>
    </w:p>
    <w:p w:rsidR="002D6375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Անդամ պետությունների տնտեսությունների բազմազանեցում, ներառյալ՝</w:t>
      </w:r>
    </w:p>
    <w:p w:rsidR="00BF6A98" w:rsidRPr="0003602F" w:rsidRDefault="007026B0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տնտեսության՝ </w:t>
      </w:r>
      <w:r w:rsidR="00313F75" w:rsidRPr="0003602F">
        <w:rPr>
          <w:rFonts w:ascii="Sylfaen" w:hAnsi="Sylfaen"/>
          <w:sz w:val="24"/>
          <w:szCs w:val="24"/>
        </w:rPr>
        <w:t>ինտեգրացիոն ներուժ ունեցող ոլորտների սահմանում</w:t>
      </w:r>
      <w:r w:rsidRPr="0003602F">
        <w:rPr>
          <w:rFonts w:ascii="Sylfaen" w:hAnsi="Sylfaen"/>
          <w:sz w:val="24"/>
          <w:szCs w:val="24"/>
        </w:rPr>
        <w:t>ը.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Միության արտադրանքով երրորդ երկրների արտադրանքի ներմուծման փոխարինման քաղաքականության իրագործում</w:t>
      </w:r>
      <w:r w:rsidR="007026B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, այդ թվում՝ անդամ պետությունների արդյունաբերական համալիրների զարգացման միջոցով.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նորարարական ակտիվության խթանում</w:t>
      </w:r>
      <w:r w:rsidR="007026B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նորարարական տեխնոլոգիաների ներմուծման համար պայմանների ստեղծում</w:t>
      </w:r>
      <w:r w:rsidR="007026B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316425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պետությունների գիտահետազոտական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փորձարարական կոնստրուկտորային համատեղ աշխատանքների իրականացումը կազմակերպելու մեխանիզմների մշակում</w:t>
      </w:r>
      <w:r w:rsidR="007026B0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բարձր տեխնոլոգիական արտադրության, այդ թվում՝ ագրոարդյունաբերական համալիրի բնագավառում զարգացումը խթանելու նպատակով.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փ</w:t>
      </w:r>
      <w:r w:rsidRPr="00301E62">
        <w:rPr>
          <w:rFonts w:ascii="Sylfaen" w:hAnsi="Sylfaen"/>
          <w:spacing w:val="-2"/>
          <w:sz w:val="24"/>
          <w:szCs w:val="24"/>
        </w:rPr>
        <w:t>ոքր եւ միջին բիզնեսի աջակցության համալիր միջոցների իրականացում</w:t>
      </w:r>
      <w:r w:rsidR="007026B0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 xml:space="preserve">անդամ պետությունների տնտեսությունների վրա ինտեգրացիոն գործընթացների մակրոտնտեսական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ճյուղային ազդեցության գնահատման սկզբունքների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մոտեցումների մշակում</w:t>
      </w:r>
      <w:r w:rsidR="007026B0" w:rsidRPr="00301E62">
        <w:rPr>
          <w:rFonts w:ascii="Sylfaen" w:hAnsi="Sylfaen"/>
          <w:spacing w:val="-2"/>
          <w:sz w:val="24"/>
          <w:szCs w:val="24"/>
        </w:rPr>
        <w:t>ն</w:t>
      </w:r>
      <w:r w:rsidRPr="00301E62">
        <w:rPr>
          <w:rFonts w:ascii="Sylfaen" w:hAnsi="Sylfaen"/>
          <w:spacing w:val="-2"/>
          <w:sz w:val="24"/>
          <w:szCs w:val="24"/>
        </w:rPr>
        <w:t xml:space="preserve"> </w:t>
      </w:r>
      <w:r w:rsidR="007026B0" w:rsidRPr="00301E62">
        <w:rPr>
          <w:rFonts w:ascii="Sylfaen" w:hAnsi="Sylfaen"/>
          <w:spacing w:val="-2"/>
          <w:sz w:val="24"/>
          <w:szCs w:val="24"/>
        </w:rPr>
        <w:t>ու</w:t>
      </w:r>
      <w:r w:rsidRPr="00301E62">
        <w:rPr>
          <w:rFonts w:ascii="Sylfaen" w:hAnsi="Sylfaen"/>
          <w:spacing w:val="-2"/>
          <w:sz w:val="24"/>
          <w:szCs w:val="24"/>
        </w:rPr>
        <w:t xml:space="preserve"> համաձայնեցում</w:t>
      </w:r>
      <w:r w:rsidR="007026B0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: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lastRenderedPageBreak/>
        <w:t xml:space="preserve">Ֆինանսական միջոցների աղբյուրների ընդլայնում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վարկային ռեսուրսների հասանելիության մեծացում՝ հիմնական կապիտալում ներդրումների ծավալներն ավելացնելու նպատակով, ներառյալ`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գերակա նախագծերի համար ֆինանսական միջոցների նպատակային հատկացման արդյունավետ մեխանիզմների հետագա զարգացում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316425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անդամ պետությունների՝ պետական-մասնավոր գործընկերության մեխանիզմների կիրառման ոլորտը կանոնակարգող օրենսդրության կատարելագործում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 xml:space="preserve">՝ հաշվի առնելով լավագույն միջազգային գործելակերպերը, անդամ պետությունների առավել առաջադիմական մոդելները, երրորդ երկրների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ինտեգրացիոն միավորումների լավագույն փորձը.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անդամ պետությունների ներքին շուկաներում փոխառությունների ակտիվացում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՝ ներառյալ Միության կապիտալի ընդհանուր շուկայի հնարավորությունների օգտագործում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այնպիսի միջոցների իրագործում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, որոնք կապահովեն անդամ պետություն</w:t>
      </w:r>
      <w:r w:rsidR="00F103A4" w:rsidRPr="00301E62">
        <w:rPr>
          <w:rFonts w:ascii="Sylfaen" w:hAnsi="Sylfaen"/>
          <w:spacing w:val="-2"/>
          <w:sz w:val="24"/>
          <w:szCs w:val="24"/>
        </w:rPr>
        <w:t>ն</w:t>
      </w:r>
      <w:r w:rsidRPr="00301E62">
        <w:rPr>
          <w:rFonts w:ascii="Sylfaen" w:hAnsi="Sylfaen"/>
          <w:spacing w:val="-2"/>
          <w:sz w:val="24"/>
          <w:szCs w:val="24"/>
        </w:rPr>
        <w:t>երի դիրքերի առաջխաղացումը միջազգային կազմակերպությունների վարկանիշներում, այդ թվում՝ անդամ պետությունների տնտեսությունների ներդրումային գրավչությունը բարձրացնելու նպատակով ինտեգրացիայի շրջանակներում նշանակալի հարցերի շուրջ փորձի փոխանակման միջոցով.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84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երկարաժամկետ բանկային վարկավորման համար պայմանների ստեղծում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, այդ թվում՝ անդամ պետությունների ազգային արժույթներով երկարաժամկետ խնայողությունների գրավչության բարձրացման միջոցով.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84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զարգացման տարածաշրջանային կառույցների ֆինանսական հնարավորությունների օգտագործման ակտիվացում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 xml:space="preserve"> (Կայունացման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զարգացման եվրասիական հիմնադրամ, Եվրասիական զարգացման բանկ):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Փոխադարձ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տրի ակտիվացում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Միության ներքին շուկայի զարգացում, ներառյալ`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84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 xml:space="preserve">Միության ներքին շուկայի գործունեության փոխադարձ հասանելիությանը խոչընդոտող արգելքների, ինչպես նաեւ ապրանքների, ծառայությունների, կապիտալի եւ աշխատուժի տեղաշարժի հետ կապված առգրավումների եւ սահմանափակումների հայտնաբերմանն ու </w:t>
      </w:r>
      <w:r w:rsidRPr="00301E62">
        <w:rPr>
          <w:rFonts w:ascii="Sylfaen" w:hAnsi="Sylfaen"/>
          <w:spacing w:val="-2"/>
          <w:sz w:val="24"/>
          <w:szCs w:val="24"/>
        </w:rPr>
        <w:t>վերացմանն ուղղված աշխատանքների շարունակում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անուղղակի հարկերի գանձման համակարգի կատարելագործման հետ կապված մոտեցումների համաձայնեցման մասով</w:t>
      </w:r>
      <w:r w:rsidR="0025699A" w:rsidRPr="00301E62">
        <w:rPr>
          <w:rFonts w:ascii="Sylfaen" w:hAnsi="Sylfaen"/>
          <w:spacing w:val="-2"/>
          <w:sz w:val="24"/>
          <w:szCs w:val="24"/>
        </w:rPr>
        <w:t>, այդ թվում՝ դրանց վճարումից խուսափելու կանխարգելմանն ուղղված</w:t>
      </w:r>
      <w:r w:rsidRPr="00301E62">
        <w:rPr>
          <w:rFonts w:ascii="Sylfaen" w:hAnsi="Sylfaen"/>
          <w:spacing w:val="-2"/>
          <w:sz w:val="24"/>
          <w:szCs w:val="24"/>
        </w:rPr>
        <w:t xml:space="preserve"> աշխատանքների շարունակում</w:t>
      </w:r>
      <w:r w:rsidR="00F103A4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Եվրասիական տնտեսական միության թվային տարածքի ձ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>ավորմանն ուղղված առաջարկների մշակում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316425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անդամ պետությունների ագրոարդյունաբերական համալիրի զարգացման համատեղ կանխատեսման նախապատրաստում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գյուղատնտեսական արտադրանքի եւ պարենի հիմնական տեսակների մասով անդամ պետությունների պահանջարկի ու առաջարկի կանխատեսումների նախապատրաստում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ընդհանուր էլեկտրաէներգետիկական շուկայի ձ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>ավորմանն ուղղված միջոցառումների սահմանման մասով աշխատանքների եզրափակում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, ինչպես նա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դրանց իրագործման մեկնարկ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 xml:space="preserve">Միության գազի ընդհանուր շուկայի, Միության նավթի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նավթամթերքի ընդհանուր շուկաների ձ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ավորման նպատակների, սկզբունքների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խնդիրների սահմանման մասով աշխատանքների եզրափակում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 xml:space="preserve">Միության գազի ընդհանուր շուկայի, Միության նավթի 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 xml:space="preserve"> նավթամթերքի ընդհանուր շուկաների ձ</w:t>
      </w:r>
      <w:r w:rsidR="005313F4" w:rsidRPr="00301E62">
        <w:rPr>
          <w:rFonts w:ascii="Sylfaen" w:hAnsi="Sylfaen"/>
          <w:spacing w:val="-2"/>
          <w:sz w:val="24"/>
          <w:szCs w:val="24"/>
        </w:rPr>
        <w:t>եւ</w:t>
      </w:r>
      <w:r w:rsidRPr="00301E62">
        <w:rPr>
          <w:rFonts w:ascii="Sylfaen" w:hAnsi="Sylfaen"/>
          <w:spacing w:val="-2"/>
          <w:sz w:val="24"/>
          <w:szCs w:val="24"/>
        </w:rPr>
        <w:t>ավորմանն ուղղված միջոցառումների սահմանում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>.</w:t>
      </w:r>
    </w:p>
    <w:p w:rsidR="00BF6A98" w:rsidRPr="00301E62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Միության գազի, նավթի եւ նավթամթերքի ինդիկատիվ (կանխատեսումային) հաշվեկշիռների մշակում</w:t>
      </w:r>
      <w:r w:rsidR="001B32C6" w:rsidRPr="00301E62">
        <w:rPr>
          <w:rFonts w:ascii="Sylfaen" w:hAnsi="Sylfaen"/>
          <w:spacing w:val="-2"/>
          <w:sz w:val="24"/>
          <w:szCs w:val="24"/>
        </w:rPr>
        <w:t>ը՝</w:t>
      </w:r>
      <w:r w:rsidRPr="00301E62">
        <w:rPr>
          <w:rFonts w:ascii="Sylfaen" w:hAnsi="Sylfaen"/>
          <w:spacing w:val="-2"/>
          <w:sz w:val="24"/>
          <w:szCs w:val="24"/>
        </w:rPr>
        <w:t xml:space="preserve"> ընդունված մեթոդաբանության հիման վրա: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01E62">
        <w:rPr>
          <w:rFonts w:ascii="Sylfaen" w:hAnsi="Sylfaen"/>
          <w:spacing w:val="-2"/>
          <w:sz w:val="24"/>
          <w:szCs w:val="24"/>
        </w:rPr>
        <w:t>Արտաքին առեւտրի զարգացում</w:t>
      </w:r>
      <w:r w:rsidR="001B32C6" w:rsidRPr="00301E62">
        <w:rPr>
          <w:rFonts w:ascii="Sylfaen" w:hAnsi="Sylfaen"/>
          <w:spacing w:val="-2"/>
          <w:sz w:val="24"/>
          <w:szCs w:val="24"/>
        </w:rPr>
        <w:t>ը</w:t>
      </w:r>
      <w:r w:rsidRPr="00301E62">
        <w:rPr>
          <w:rFonts w:ascii="Sylfaen" w:hAnsi="Sylfaen"/>
          <w:spacing w:val="-2"/>
          <w:sz w:val="24"/>
          <w:szCs w:val="24"/>
        </w:rPr>
        <w:t xml:space="preserve"> եւ իրացման շուկաների</w:t>
      </w:r>
      <w:r w:rsidRPr="0003602F">
        <w:rPr>
          <w:rFonts w:ascii="Sylfaen" w:hAnsi="Sylfaen"/>
          <w:sz w:val="24"/>
          <w:szCs w:val="24"/>
        </w:rPr>
        <w:t xml:space="preserve"> բազմազանեցում</w:t>
      </w:r>
      <w:r w:rsidR="001B32C6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, ներառյալ`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>համաշխարհային շուկայում Միության շահերի առաջխաղացմանն ուղղված՝ երրորդ կողմերի հետ առեւտրատնտեսական հարաբերությունների զարգացում</w:t>
      </w:r>
      <w:r w:rsidR="001B32C6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316425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երրորդ երկրների հետ ազատ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>տրի մասին համաձայնագրեր կնքելու հարցերով բանակցությունների, ինչպես նա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անդամ պետությունների առ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տրային գործընկերների հետ անդամ պետությունների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Եվրասիական տնտեսական հանձնաժողովի աշխատանքների շարունակում</w:t>
      </w:r>
      <w:r w:rsidR="00CC7716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, որոնք ուղղված են այդպիսի համաձայնագրերի կնքման նպատակահարմարության ուսումնասիրությանը.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կոոպերատիվ հիմունքներով արտադրված արտադրանքի արտահանմանը նպաստող վարկավ</w:t>
      </w:r>
      <w:r w:rsidR="00CC7716" w:rsidRPr="0003602F">
        <w:rPr>
          <w:rFonts w:ascii="Sylfaen" w:hAnsi="Sylfaen"/>
          <w:sz w:val="24"/>
          <w:szCs w:val="24"/>
        </w:rPr>
        <w:t>ո</w:t>
      </w:r>
      <w:r w:rsidRPr="0003602F">
        <w:rPr>
          <w:rFonts w:ascii="Sylfaen" w:hAnsi="Sylfaen"/>
          <w:sz w:val="24"/>
          <w:szCs w:val="24"/>
        </w:rPr>
        <w:t xml:space="preserve">րման, ապահովագրման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աջակցության</w:t>
      </w:r>
      <w:r w:rsidR="005313F4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այլ միջոցների</w:t>
      </w:r>
      <w:r w:rsidR="00CC7716" w:rsidRPr="0003602F">
        <w:rPr>
          <w:rFonts w:ascii="Sylfaen" w:hAnsi="Sylfaen"/>
          <w:sz w:val="24"/>
          <w:szCs w:val="24"/>
        </w:rPr>
        <w:t xml:space="preserve"> </w:t>
      </w:r>
      <w:r w:rsidRPr="0003602F">
        <w:rPr>
          <w:rFonts w:ascii="Sylfaen" w:hAnsi="Sylfaen"/>
          <w:sz w:val="24"/>
          <w:szCs w:val="24"/>
        </w:rPr>
        <w:t>մեխանիզմների զարգացում</w:t>
      </w:r>
      <w:r w:rsidR="00CC7716" w:rsidRPr="0003602F">
        <w:rPr>
          <w:rFonts w:ascii="Sylfaen" w:hAnsi="Sylfaen"/>
          <w:sz w:val="24"/>
          <w:szCs w:val="24"/>
        </w:rPr>
        <w:t>ն</w:t>
      </w:r>
      <w:r w:rsidRPr="0003602F">
        <w:rPr>
          <w:rFonts w:ascii="Sylfaen" w:hAnsi="Sylfaen"/>
          <w:sz w:val="24"/>
          <w:szCs w:val="24"/>
        </w:rPr>
        <w:t xml:space="preserve"> </w:t>
      </w:r>
      <w:r w:rsidR="00CC7716" w:rsidRPr="0003602F">
        <w:rPr>
          <w:rFonts w:ascii="Sylfaen" w:hAnsi="Sylfaen"/>
          <w:sz w:val="24"/>
          <w:szCs w:val="24"/>
        </w:rPr>
        <w:t>ու</w:t>
      </w:r>
      <w:r w:rsidRPr="0003602F">
        <w:rPr>
          <w:rFonts w:ascii="Sylfaen" w:hAnsi="Sylfaen"/>
          <w:sz w:val="24"/>
          <w:szCs w:val="24"/>
        </w:rPr>
        <w:t xml:space="preserve"> իրագործում</w:t>
      </w:r>
      <w:r w:rsidR="00CC7716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Միության մաքսային սահմանով տեղափոխվող ապրանքների եւ տրանսպորտային միջոցների մասին երրորդ կողմերի հետ տեղեկությունների փոխանակումը կազմակերպելու համար պայմանների ստեղծում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տարանցիկ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խառը փոխադրումների զարգացում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բեռների առաքումն արագացնելու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տրանսպորտային ծառայությունների որակը բարելավելու նպատակով.</w:t>
      </w:r>
    </w:p>
    <w:p w:rsidR="00BF6A98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Միության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Մետաքսե ճանապարհի տնտեսական գոտու շինարարության գործընթացների փոխկապակցման շրջանակներում տրանսպորտի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ենթակառուցվածքի բնագավառում անդամ պետությունների համատեղ ծրագրերի իրագործման համար պայմանների ստեղծում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ապահովելով անդամ պետությունների համար առավելագույն հասանելի նախագծերի առաջնահերթությունը.</w:t>
      </w:r>
    </w:p>
    <w:p w:rsidR="00316425" w:rsidRPr="0003602F" w:rsidRDefault="00313F75" w:rsidP="00DA4746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>մաքսային կարգավորման կատարելագործում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՝ ուղղված արտաքին տնտեսական գործունեության վարման պայմանների բարելավմանը, մաքսային ձ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ակերպումների իրականացման կարգի օպտիմալացմանը, էլեկտրոնային փաստաթղթաշրջանառության ներմուծմանը, անդամ պետությունների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ընդհանուր առմամբ</w:t>
      </w:r>
      <w:r w:rsidR="006454A5" w:rsidRPr="0003602F">
        <w:rPr>
          <w:rFonts w:ascii="Sylfaen" w:hAnsi="Sylfaen"/>
          <w:sz w:val="24"/>
          <w:szCs w:val="24"/>
        </w:rPr>
        <w:t>՝</w:t>
      </w:r>
      <w:r w:rsidRPr="0003602F">
        <w:rPr>
          <w:rFonts w:ascii="Sylfaen" w:hAnsi="Sylfaen"/>
          <w:sz w:val="24"/>
          <w:szCs w:val="24"/>
        </w:rPr>
        <w:t xml:space="preserve"> Միության տարանցիկ ներուժի զարգացմանը.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lastRenderedPageBreak/>
        <w:t>մաքսային տարանցման ժամանակ Միության շրջանակներում միասնական երաշխիքային մեխանիզմների կատարելագործում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>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անդամ պետություններում վարչական, կազմակերպական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իրավական պայմանների ստեղծում</w:t>
      </w:r>
      <w:r w:rsidR="006454A5" w:rsidRPr="0003602F">
        <w:rPr>
          <w:rFonts w:ascii="Sylfaen" w:hAnsi="Sylfaen"/>
          <w:sz w:val="24"/>
          <w:szCs w:val="24"/>
        </w:rPr>
        <w:t>ը</w:t>
      </w:r>
      <w:r w:rsidRPr="0003602F">
        <w:rPr>
          <w:rFonts w:ascii="Sylfaen" w:hAnsi="Sylfaen"/>
          <w:sz w:val="24"/>
          <w:szCs w:val="24"/>
        </w:rPr>
        <w:t xml:space="preserve"> անդամ պետությունների «մեկ պատուհանի» ազգային մեխանիզմների հետագա զարգացման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մերձեցման համար.</w:t>
      </w:r>
    </w:p>
    <w:p w:rsidR="00BF6A98" w:rsidRPr="0003602F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պետական հսկողության ձեւերի արդյունավետությունը բարձրացնելիս արտաքին տնտեսական գործունեության իրականացման համար անհրաժեշտ պետական ընթացակարգերի իրագործման հետ կապված աշխատանքային, ժամանակավոր </w:t>
      </w:r>
      <w:r w:rsidR="005313F4">
        <w:rPr>
          <w:rFonts w:ascii="Sylfaen" w:hAnsi="Sylfaen"/>
          <w:sz w:val="24"/>
          <w:szCs w:val="24"/>
        </w:rPr>
        <w:t>եւ</w:t>
      </w:r>
      <w:r w:rsidRPr="0003602F">
        <w:rPr>
          <w:rFonts w:ascii="Sylfaen" w:hAnsi="Sylfaen"/>
          <w:sz w:val="24"/>
          <w:szCs w:val="24"/>
        </w:rPr>
        <w:t xml:space="preserve"> ֆինանսական ծախսումների կրճատմանն ուղղված միջոցների իրագործում</w:t>
      </w:r>
      <w:r w:rsidR="002560D2" w:rsidRPr="0003602F">
        <w:rPr>
          <w:rFonts w:ascii="Sylfaen" w:hAnsi="Sylfaen"/>
          <w:sz w:val="24"/>
          <w:szCs w:val="24"/>
        </w:rPr>
        <w:t>ը:</w:t>
      </w:r>
    </w:p>
    <w:p w:rsidR="00301E62" w:rsidRPr="00813D33" w:rsidRDefault="00313F75" w:rsidP="0003602F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3602F">
        <w:rPr>
          <w:rFonts w:ascii="Sylfaen" w:hAnsi="Sylfaen"/>
          <w:sz w:val="24"/>
          <w:szCs w:val="24"/>
        </w:rPr>
        <w:t xml:space="preserve">Նշված համալիր միջոցների իրագործումը կնպաստի անդամ պետությունների տնտեսությունների վերադարձին կայուն տնտեսական աճի հետագծին՝ դրանց ներքին </w:t>
      </w:r>
    </w:p>
    <w:sectPr w:rsidR="00301E62" w:rsidRPr="00813D33" w:rsidSect="00DA4746">
      <w:headerReference w:type="default" r:id="rId9"/>
      <w:footerReference w:type="default" r:id="rId10"/>
      <w:headerReference w:type="first" r:id="rId11"/>
      <w:footerReference w:type="first" r:id="rId12"/>
      <w:pgSz w:w="11909" w:h="16840" w:code="9"/>
      <w:pgMar w:top="1418" w:right="1418" w:bottom="1418" w:left="1418" w:header="0" w:footer="5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0B" w:rsidRDefault="001D770B" w:rsidP="00BF6A98">
      <w:r>
        <w:separator/>
      </w:r>
    </w:p>
  </w:endnote>
  <w:endnote w:type="continuationSeparator" w:id="0">
    <w:p w:rsidR="001D770B" w:rsidRDefault="001D770B" w:rsidP="00BF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CD" w:rsidRPr="00DA4746" w:rsidRDefault="009F6D53">
    <w:pPr>
      <w:pStyle w:val="Footer"/>
      <w:jc w:val="center"/>
      <w:rPr>
        <w:rFonts w:ascii="Sylfaen" w:hAnsi="Sylfaen"/>
      </w:rPr>
    </w:pPr>
    <w:r w:rsidRPr="00DA4746">
      <w:rPr>
        <w:rFonts w:ascii="Sylfaen" w:hAnsi="Sylfaen"/>
      </w:rPr>
      <w:fldChar w:fldCharType="begin"/>
    </w:r>
    <w:r w:rsidRPr="00DA4746">
      <w:rPr>
        <w:rFonts w:ascii="Sylfaen" w:hAnsi="Sylfaen"/>
      </w:rPr>
      <w:instrText xml:space="preserve"> PAGE   \* MERGEFORMAT </w:instrText>
    </w:r>
    <w:r w:rsidRPr="00DA4746">
      <w:rPr>
        <w:rFonts w:ascii="Sylfaen" w:hAnsi="Sylfaen"/>
      </w:rPr>
      <w:fldChar w:fldCharType="separate"/>
    </w:r>
    <w:r w:rsidR="00DA6342">
      <w:rPr>
        <w:rFonts w:ascii="Sylfaen" w:hAnsi="Sylfaen"/>
        <w:noProof/>
      </w:rPr>
      <w:t>15</w:t>
    </w:r>
    <w:r w:rsidRPr="00DA4746">
      <w:rPr>
        <w:rFonts w:ascii="Sylfaen" w:hAnsi="Sylfae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CD" w:rsidRPr="009B340B" w:rsidRDefault="007547CD" w:rsidP="009B34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0B" w:rsidRDefault="001D770B"/>
  </w:footnote>
  <w:footnote w:type="continuationSeparator" w:id="0">
    <w:p w:rsidR="001D770B" w:rsidRDefault="001D77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CD" w:rsidRPr="00DA4746" w:rsidRDefault="007547CD" w:rsidP="00DA47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CD" w:rsidRDefault="00754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47F0F"/>
    <w:multiLevelType w:val="multilevel"/>
    <w:tmpl w:val="FE942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F6A98"/>
    <w:rsid w:val="0003602F"/>
    <w:rsid w:val="00052EAF"/>
    <w:rsid w:val="000C70FB"/>
    <w:rsid w:val="000F7540"/>
    <w:rsid w:val="001145FF"/>
    <w:rsid w:val="00124E6B"/>
    <w:rsid w:val="001B32C6"/>
    <w:rsid w:val="001D770B"/>
    <w:rsid w:val="00234450"/>
    <w:rsid w:val="00243039"/>
    <w:rsid w:val="002560D2"/>
    <w:rsid w:val="0025699A"/>
    <w:rsid w:val="00266ADC"/>
    <w:rsid w:val="002D6375"/>
    <w:rsid w:val="00301E62"/>
    <w:rsid w:val="00313F75"/>
    <w:rsid w:val="00316425"/>
    <w:rsid w:val="00366073"/>
    <w:rsid w:val="003E541C"/>
    <w:rsid w:val="00441014"/>
    <w:rsid w:val="00482B5E"/>
    <w:rsid w:val="004C601A"/>
    <w:rsid w:val="004F4E1F"/>
    <w:rsid w:val="005313F4"/>
    <w:rsid w:val="00533667"/>
    <w:rsid w:val="005647C1"/>
    <w:rsid w:val="005F42E6"/>
    <w:rsid w:val="006454A5"/>
    <w:rsid w:val="00655904"/>
    <w:rsid w:val="006B649E"/>
    <w:rsid w:val="006D6DCC"/>
    <w:rsid w:val="007026B0"/>
    <w:rsid w:val="0074238F"/>
    <w:rsid w:val="007547CD"/>
    <w:rsid w:val="00766BE9"/>
    <w:rsid w:val="007D657E"/>
    <w:rsid w:val="007F5C93"/>
    <w:rsid w:val="00806552"/>
    <w:rsid w:val="00813D33"/>
    <w:rsid w:val="008174BE"/>
    <w:rsid w:val="00845BC0"/>
    <w:rsid w:val="008F4F35"/>
    <w:rsid w:val="00931D9D"/>
    <w:rsid w:val="009B340B"/>
    <w:rsid w:val="009C6C67"/>
    <w:rsid w:val="009C7C28"/>
    <w:rsid w:val="009F6D53"/>
    <w:rsid w:val="00A62382"/>
    <w:rsid w:val="00A856B2"/>
    <w:rsid w:val="00AC16E5"/>
    <w:rsid w:val="00B00A54"/>
    <w:rsid w:val="00B35FC8"/>
    <w:rsid w:val="00B548EF"/>
    <w:rsid w:val="00B75B7E"/>
    <w:rsid w:val="00B94C58"/>
    <w:rsid w:val="00BC0C78"/>
    <w:rsid w:val="00BF4B37"/>
    <w:rsid w:val="00BF6A98"/>
    <w:rsid w:val="00C459E7"/>
    <w:rsid w:val="00C4647D"/>
    <w:rsid w:val="00C50C35"/>
    <w:rsid w:val="00CB5C47"/>
    <w:rsid w:val="00CC7716"/>
    <w:rsid w:val="00CE2519"/>
    <w:rsid w:val="00D26FD1"/>
    <w:rsid w:val="00DA4746"/>
    <w:rsid w:val="00DA6342"/>
    <w:rsid w:val="00E71CCD"/>
    <w:rsid w:val="00F103A4"/>
    <w:rsid w:val="00F20385"/>
    <w:rsid w:val="00F42AA6"/>
    <w:rsid w:val="00F90825"/>
    <w:rsid w:val="00FC731E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6A9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6A9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4pt">
    <w:name w:val="Body text (3) + 14 pt"/>
    <w:basedOn w:val="Bodytext3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Body text (2) + 14 pt"/>
    <w:basedOn w:val="Bodytext2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6pt">
    <w:name w:val="Body text (2) + 16 pt"/>
    <w:aliases w:val="Italic,Scale 150%"/>
    <w:basedOn w:val="Bodytext2"/>
    <w:rsid w:val="00BF6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hy-AM" w:eastAsia="hy-AM" w:bidi="hy-AM"/>
    </w:rPr>
  </w:style>
  <w:style w:type="character" w:customStyle="1" w:styleId="Bodytext416pt">
    <w:name w:val="Body text (4) + 16 pt"/>
    <w:aliases w:val="Italic,Scale 150%"/>
    <w:basedOn w:val="Bodytext4"/>
    <w:rsid w:val="00BF6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hy-AM" w:eastAsia="hy-AM" w:bidi="hy-AM"/>
    </w:rPr>
  </w:style>
  <w:style w:type="character" w:customStyle="1" w:styleId="Bodytext314pt0">
    <w:name w:val="Body text (3) + 14 pt"/>
    <w:aliases w:val="Spacing 2 pt"/>
    <w:basedOn w:val="Bodytext3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F6A98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BF6A98"/>
    <w:pPr>
      <w:shd w:val="clear" w:color="auto" w:fill="FFFFFF"/>
      <w:spacing w:before="240" w:line="446" w:lineRule="exac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BF6A98"/>
    <w:pPr>
      <w:shd w:val="clear" w:color="auto" w:fill="FFFFFF"/>
      <w:spacing w:before="420" w:after="420" w:line="0" w:lineRule="atLeas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F6A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9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5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B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BC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BC0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C6C67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7547C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7C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547C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7C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23453-8E85-4FEE-9EC0-E07BC38D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15</Pages>
  <Words>3258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20</cp:revision>
  <dcterms:created xsi:type="dcterms:W3CDTF">2016-11-10T10:44:00Z</dcterms:created>
  <dcterms:modified xsi:type="dcterms:W3CDTF">2017-05-25T07:06:00Z</dcterms:modified>
</cp:coreProperties>
</file>