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166" w:rsidRPr="00374D1E" w:rsidRDefault="00651FEA" w:rsidP="00651FEA">
      <w:pPr>
        <w:pStyle w:val="Bodytext20"/>
        <w:shd w:val="clear" w:color="auto" w:fill="auto"/>
        <w:spacing w:before="0" w:after="160" w:line="360" w:lineRule="auto"/>
        <w:ind w:left="5115" w:right="60" w:firstLine="645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lang w:val="en-US"/>
        </w:rPr>
        <w:t xml:space="preserve">  </w:t>
      </w:r>
      <w:bookmarkStart w:id="0" w:name="_GoBack"/>
      <w:bookmarkEnd w:id="0"/>
      <w:r w:rsidR="00174133" w:rsidRPr="00374D1E">
        <w:rPr>
          <w:rFonts w:ascii="Sylfaen" w:hAnsi="Sylfaen"/>
          <w:sz w:val="24"/>
        </w:rPr>
        <w:t>ՀԱՎԵԼՎԱԾ</w:t>
      </w:r>
    </w:p>
    <w:p w:rsidR="00B60166" w:rsidRPr="00374D1E" w:rsidRDefault="00174133" w:rsidP="00374D1E">
      <w:pPr>
        <w:pStyle w:val="Bodytext20"/>
        <w:shd w:val="clear" w:color="auto" w:fill="auto"/>
        <w:spacing w:before="0" w:after="160" w:line="360" w:lineRule="auto"/>
        <w:ind w:left="4395" w:right="62" w:firstLine="0"/>
        <w:jc w:val="center"/>
        <w:rPr>
          <w:rFonts w:ascii="Sylfaen" w:hAnsi="Sylfaen"/>
          <w:sz w:val="24"/>
          <w:szCs w:val="24"/>
        </w:rPr>
      </w:pPr>
      <w:r w:rsidRPr="00374D1E">
        <w:rPr>
          <w:rFonts w:ascii="Sylfaen" w:hAnsi="Sylfaen"/>
          <w:sz w:val="24"/>
        </w:rPr>
        <w:t>Եվրասիական տնտեսական հանձնաժողովի կոլեգիայի</w:t>
      </w:r>
      <w:r w:rsidR="00374D1E" w:rsidRPr="00374D1E">
        <w:rPr>
          <w:rFonts w:ascii="Sylfaen" w:hAnsi="Sylfaen"/>
          <w:sz w:val="24"/>
        </w:rPr>
        <w:t xml:space="preserve"> </w:t>
      </w:r>
      <w:r w:rsidRPr="00374D1E">
        <w:rPr>
          <w:rFonts w:ascii="Sylfaen" w:hAnsi="Sylfaen"/>
          <w:sz w:val="24"/>
        </w:rPr>
        <w:t>2016 թվականի մարտի 29-ի թիվ 4 հանձնարարականի</w:t>
      </w:r>
    </w:p>
    <w:p w:rsidR="00A83AFB" w:rsidRPr="00374D1E" w:rsidRDefault="00A83AFB" w:rsidP="00374D1E">
      <w:pPr>
        <w:pStyle w:val="Bodytext30"/>
        <w:shd w:val="clear" w:color="auto" w:fill="auto"/>
        <w:spacing w:after="160" w:line="360" w:lineRule="auto"/>
        <w:ind w:right="20"/>
        <w:rPr>
          <w:rStyle w:val="Bodytext314pt"/>
          <w:rFonts w:ascii="Sylfaen" w:hAnsi="Sylfaen"/>
          <w:b/>
          <w:bCs/>
          <w:spacing w:val="0"/>
          <w:sz w:val="24"/>
          <w:szCs w:val="24"/>
        </w:rPr>
      </w:pPr>
    </w:p>
    <w:p w:rsidR="00B60166" w:rsidRPr="00374D1E" w:rsidRDefault="00174133" w:rsidP="00374D1E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374D1E">
        <w:rPr>
          <w:rStyle w:val="Bodytext314pt"/>
          <w:rFonts w:ascii="Sylfaen" w:hAnsi="Sylfaen"/>
          <w:b/>
          <w:spacing w:val="0"/>
          <w:sz w:val="24"/>
        </w:rPr>
        <w:t>ԸՆԴՀԱՆՈՒՐ ՄՈՏԵՑՈՒՄՆԵՐ</w:t>
      </w:r>
    </w:p>
    <w:p w:rsidR="00B60166" w:rsidRPr="00374D1E" w:rsidRDefault="00174133" w:rsidP="00374D1E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374D1E">
        <w:rPr>
          <w:rFonts w:ascii="Sylfaen" w:hAnsi="Sylfaen"/>
          <w:sz w:val="24"/>
        </w:rPr>
        <w:t>Երկաթուղային տրանսպորտում անվտանգության հավաստագրի և դրա տրամադրման կարգի առնչությամբ պահանջների նկատմամբ</w:t>
      </w:r>
    </w:p>
    <w:p w:rsidR="00A83AFB" w:rsidRPr="00374D1E" w:rsidRDefault="00A83AFB" w:rsidP="00EB1C93">
      <w:pPr>
        <w:pStyle w:val="Bodytext3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</w:p>
    <w:p w:rsidR="00B60166" w:rsidRPr="00374D1E" w:rsidRDefault="00A83AFB" w:rsidP="00374D1E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374D1E">
        <w:rPr>
          <w:rFonts w:ascii="Sylfaen" w:hAnsi="Sylfaen"/>
          <w:sz w:val="24"/>
        </w:rPr>
        <w:t>I. Ընդհանուր դրույթներ</w:t>
      </w:r>
    </w:p>
    <w:p w:rsidR="00B60166" w:rsidRPr="00374D1E" w:rsidRDefault="00374D1E" w:rsidP="00374D1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1.</w:t>
      </w:r>
      <w:r w:rsidRPr="00374D1E">
        <w:rPr>
          <w:rFonts w:ascii="Sylfaen" w:hAnsi="Sylfaen"/>
          <w:sz w:val="24"/>
        </w:rPr>
        <w:tab/>
      </w:r>
      <w:r w:rsidR="00174133" w:rsidRPr="00374D1E">
        <w:rPr>
          <w:rFonts w:ascii="Sylfaen" w:hAnsi="Sylfaen"/>
          <w:sz w:val="24"/>
        </w:rPr>
        <w:t>Սույն փաստաթուղթը մշակված է</w:t>
      </w:r>
      <w:r w:rsidR="00CF3571" w:rsidRPr="00374D1E">
        <w:rPr>
          <w:rFonts w:ascii="Sylfaen" w:hAnsi="Sylfaen"/>
          <w:sz w:val="24"/>
        </w:rPr>
        <w:t>՝</w:t>
      </w:r>
      <w:r w:rsidR="00174133" w:rsidRPr="00374D1E">
        <w:rPr>
          <w:rFonts w:ascii="Sylfaen" w:hAnsi="Sylfaen"/>
          <w:sz w:val="24"/>
        </w:rPr>
        <w:t xml:space="preserve"> հաշվի առնելով «Համակարգված (համաձայնեցված) տրանսպորտային քաղաքականության մասին» արձանագրության </w:t>
      </w:r>
      <w:r w:rsidR="00E06127" w:rsidRPr="00374D1E">
        <w:rPr>
          <w:rFonts w:ascii="Sylfaen" w:hAnsi="Sylfaen"/>
          <w:sz w:val="24"/>
        </w:rPr>
        <w:t xml:space="preserve">թիվ </w:t>
      </w:r>
      <w:r w:rsidR="00174133" w:rsidRPr="00374D1E">
        <w:rPr>
          <w:rFonts w:ascii="Sylfaen" w:hAnsi="Sylfaen"/>
          <w:sz w:val="24"/>
        </w:rPr>
        <w:t>2 հավելվածի</w:t>
      </w:r>
      <w:r w:rsidR="00D51C11" w:rsidRPr="00374D1E">
        <w:rPr>
          <w:rFonts w:ascii="Sylfaen" w:hAnsi="Sylfaen"/>
          <w:sz w:val="24"/>
        </w:rPr>
        <w:t>՝</w:t>
      </w:r>
      <w:r w:rsidR="00174133" w:rsidRPr="00374D1E">
        <w:rPr>
          <w:rFonts w:ascii="Sylfaen" w:hAnsi="Sylfaen"/>
          <w:sz w:val="24"/>
        </w:rPr>
        <w:t xml:space="preserve"> </w:t>
      </w:r>
      <w:r w:rsidR="00D51C11" w:rsidRPr="00374D1E">
        <w:rPr>
          <w:rFonts w:ascii="Sylfaen" w:hAnsi="Sylfaen"/>
          <w:sz w:val="24"/>
        </w:rPr>
        <w:t xml:space="preserve">թիվ </w:t>
      </w:r>
      <w:r w:rsidR="00174133" w:rsidRPr="00374D1E">
        <w:rPr>
          <w:rFonts w:ascii="Sylfaen" w:hAnsi="Sylfaen"/>
          <w:sz w:val="24"/>
        </w:rPr>
        <w:t xml:space="preserve">1 հավելվածի 3-րդ և 7-րդ կետերը («Եվրասիական տնտեսական միության մասին» 2014 թվականի մայիսի 29–ի պայմանագրի </w:t>
      </w:r>
      <w:r w:rsidR="00D51C11" w:rsidRPr="00374D1E">
        <w:rPr>
          <w:rFonts w:ascii="Sylfaen" w:hAnsi="Sylfaen"/>
          <w:sz w:val="24"/>
        </w:rPr>
        <w:t xml:space="preserve">թիվ </w:t>
      </w:r>
      <w:r w:rsidR="00174133" w:rsidRPr="00374D1E">
        <w:rPr>
          <w:rFonts w:ascii="Sylfaen" w:hAnsi="Sylfaen"/>
          <w:sz w:val="24"/>
        </w:rPr>
        <w:t xml:space="preserve">24 հավելված) Եվրասիական տնտեսական միության անդամ պետությունների (այսուհետ համապատասխանաբար՝ անդամ պետություններ, Միություն) կողմից երկաթուղային տրանսպորտում անվտանգության ապահովման և փոխադրման գործընթացի կազմակերպման, իրականացման և ապահովման ժամանակ այն խախտումների առաջացման ռիսկերի նվազեցման նպատակներով, որոնք կարող են վնաս պատճառել մարդու կյանքին, առողջությանը, շրջակա միջավայրին, վնաս հասցնել փոխադրման ծառայությունների օգտատերերի, փոխադրման գործընթացի մասնակիցների և Միության տարածքում երրորդ </w:t>
      </w:r>
      <w:r w:rsidR="00C82A6A" w:rsidRPr="00374D1E">
        <w:rPr>
          <w:rFonts w:ascii="Sylfaen" w:hAnsi="Sylfaen"/>
          <w:sz w:val="24"/>
        </w:rPr>
        <w:t xml:space="preserve">անձանց </w:t>
      </w:r>
      <w:r w:rsidR="00174133" w:rsidRPr="00374D1E">
        <w:rPr>
          <w:rFonts w:ascii="Sylfaen" w:hAnsi="Sylfaen"/>
          <w:sz w:val="24"/>
        </w:rPr>
        <w:t>գույքին, և սահմանում է անվտանգության հավաստագրի տրամադրման կարգը, այդ թվում՝ փոխադրողի կողմից երկաթուղային տրանսպորտում փոխադրման գործընթացի անվտանգության կառավարման համակարգի մշակմանն ու ներդրմանը ներկայացվող պահանջները։</w:t>
      </w:r>
    </w:p>
    <w:p w:rsidR="00B60166" w:rsidRPr="00374D1E" w:rsidRDefault="00374D1E" w:rsidP="00374D1E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lastRenderedPageBreak/>
        <w:t>2.</w:t>
      </w:r>
      <w:r w:rsidRPr="00374D1E">
        <w:rPr>
          <w:rFonts w:ascii="Sylfaen" w:hAnsi="Sylfaen"/>
          <w:sz w:val="24"/>
        </w:rPr>
        <w:tab/>
      </w:r>
      <w:r w:rsidR="00A83AFB" w:rsidRPr="00374D1E">
        <w:rPr>
          <w:rFonts w:ascii="Sylfaen" w:hAnsi="Sylfaen"/>
          <w:sz w:val="24"/>
        </w:rPr>
        <w:t>Սույն փաստաթղթի նպատակներով օգտագործվում են հասկացություններ, որոնք ունեն հետևյալ իմաստը՝</w:t>
      </w:r>
    </w:p>
    <w:p w:rsidR="00B60166" w:rsidRPr="00374D1E" w:rsidRDefault="00174133" w:rsidP="00374D1E">
      <w:pPr>
        <w:pStyle w:val="Bodytext20"/>
        <w:shd w:val="clear" w:color="auto" w:fill="auto"/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374D1E">
        <w:rPr>
          <w:rFonts w:ascii="Sylfaen" w:hAnsi="Sylfaen"/>
          <w:sz w:val="24"/>
        </w:rPr>
        <w:t>«անվտանգության կառավարման համակարգի աուդիտ»՝ անվտանգության կառավարման համակարգի դիագնոստիկայի և սահմանված պահանջներին դրա համապատասխանության գնահատման համակարգված գործընթաց.</w:t>
      </w:r>
    </w:p>
    <w:p w:rsidR="00B60166" w:rsidRPr="00374D1E" w:rsidRDefault="00174133" w:rsidP="00374D1E">
      <w:pPr>
        <w:pStyle w:val="Bodytext20"/>
        <w:shd w:val="clear" w:color="auto" w:fill="auto"/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374D1E">
        <w:rPr>
          <w:rFonts w:ascii="Sylfaen" w:hAnsi="Sylfaen"/>
          <w:sz w:val="24"/>
        </w:rPr>
        <w:t>«ընթացակարգեր»՝ գործունեության կամ գործընթացի իրականացման սահմանված եղանակ.</w:t>
      </w:r>
    </w:p>
    <w:p w:rsidR="00B60166" w:rsidRPr="00374D1E" w:rsidRDefault="00174133" w:rsidP="00374D1E">
      <w:pPr>
        <w:pStyle w:val="Bodytext20"/>
        <w:shd w:val="clear" w:color="auto" w:fill="auto"/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374D1E">
        <w:rPr>
          <w:rFonts w:ascii="Sylfaen" w:hAnsi="Sylfaen"/>
          <w:sz w:val="24"/>
        </w:rPr>
        <w:t xml:space="preserve">«անվտանգության կառավարման համակարգ»՝ կառավարման փոխկապակցված և փոխգործակցող բաղադրիչների ամբողջություն, որոնք ընդգրկում են գործառնությունների, մոնիթորինգի, հսկողության և վերլուծության </w:t>
      </w:r>
      <w:r w:rsidRPr="003630A0">
        <w:rPr>
          <w:rFonts w:ascii="Sylfaen" w:hAnsi="Sylfaen"/>
          <w:spacing w:val="-4"/>
          <w:sz w:val="24"/>
        </w:rPr>
        <w:t xml:space="preserve">պլանավորման, նախապատրաստման </w:t>
      </w:r>
      <w:r w:rsidR="00B05B12" w:rsidRPr="003630A0">
        <w:rPr>
          <w:rFonts w:ascii="Sylfaen" w:hAnsi="Sylfaen"/>
          <w:spacing w:val="-4"/>
          <w:sz w:val="24"/>
        </w:rPr>
        <w:t xml:space="preserve">ու </w:t>
      </w:r>
      <w:r w:rsidRPr="003630A0">
        <w:rPr>
          <w:rFonts w:ascii="Sylfaen" w:hAnsi="Sylfaen"/>
          <w:spacing w:val="-4"/>
          <w:sz w:val="24"/>
        </w:rPr>
        <w:t>կատարման գործընթացներ և ուղղված են փոխադրման</w:t>
      </w:r>
      <w:r w:rsidRPr="00374D1E">
        <w:rPr>
          <w:rFonts w:ascii="Sylfaen" w:hAnsi="Sylfaen"/>
          <w:sz w:val="24"/>
        </w:rPr>
        <w:t xml:space="preserve"> գործընթացի անվտանգության նկատմամբ սահմանված պահանջների կատարման ապահովմանն ու մարդու կյանքին, առողջությանը, շրջակա միջավայրին վնաս պատճառելու, փոխադրման ծառայությունների օգտատերերի, փոխադրման գործընթացի մասնակիցների և երրորդ </w:t>
      </w:r>
      <w:r w:rsidR="00EF6AD4" w:rsidRPr="00374D1E">
        <w:rPr>
          <w:rFonts w:ascii="Sylfaen" w:hAnsi="Sylfaen"/>
          <w:sz w:val="24"/>
        </w:rPr>
        <w:t xml:space="preserve">անձանց </w:t>
      </w:r>
      <w:r w:rsidRPr="00374D1E">
        <w:rPr>
          <w:rFonts w:ascii="Sylfaen" w:hAnsi="Sylfaen"/>
          <w:sz w:val="24"/>
        </w:rPr>
        <w:t>գույքին վնաս հասցնելու ռիսկերի նվազեցմանը.</w:t>
      </w:r>
    </w:p>
    <w:p w:rsidR="00B60166" w:rsidRPr="00374D1E" w:rsidRDefault="00174133" w:rsidP="00374D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74D1E">
        <w:rPr>
          <w:rFonts w:ascii="Sylfaen" w:hAnsi="Sylfaen"/>
          <w:sz w:val="24"/>
        </w:rPr>
        <w:t xml:space="preserve">«փոխադրման գործընթացի մասնակից»՝ անդամ պետության երկաթուղային տրանսպորտի կազմակերպություն, որը </w:t>
      </w:r>
      <w:r w:rsidR="00467FD2" w:rsidRPr="00374D1E">
        <w:rPr>
          <w:rFonts w:ascii="Sylfaen" w:hAnsi="Sylfaen"/>
          <w:sz w:val="24"/>
        </w:rPr>
        <w:t>մասնակցում է փոխադրման գործընթաց</w:t>
      </w:r>
      <w:r w:rsidR="0040599F" w:rsidRPr="00374D1E">
        <w:rPr>
          <w:rFonts w:ascii="Sylfaen" w:hAnsi="Sylfaen"/>
          <w:sz w:val="24"/>
        </w:rPr>
        <w:t>ին</w:t>
      </w:r>
      <w:r w:rsidR="00467FD2" w:rsidRPr="00374D1E">
        <w:rPr>
          <w:rFonts w:ascii="Sylfaen" w:hAnsi="Sylfaen"/>
          <w:sz w:val="24"/>
        </w:rPr>
        <w:t>։</w:t>
      </w:r>
    </w:p>
    <w:p w:rsidR="00B60166" w:rsidRPr="00374D1E" w:rsidRDefault="00174133" w:rsidP="00374D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74D1E">
        <w:rPr>
          <w:rFonts w:ascii="Sylfaen" w:hAnsi="Sylfaen"/>
          <w:sz w:val="24"/>
        </w:rPr>
        <w:t>Սույն փաստաթղթում օգտագործվող այլ հասկացություններ կիրառվում են «Համակարգված (համաձայնեցված) տրանսպորտային քաղաքականության մասին» արձանագրությամբ («Եվրասիական տնտեսական միության մասին» 2014</w:t>
      </w:r>
      <w:r w:rsidR="00374D1E" w:rsidRPr="00374D1E">
        <w:rPr>
          <w:rFonts w:ascii="Sylfaen" w:hAnsi="Sylfaen"/>
          <w:sz w:val="24"/>
        </w:rPr>
        <w:t> </w:t>
      </w:r>
      <w:r w:rsidRPr="00374D1E">
        <w:rPr>
          <w:rFonts w:ascii="Sylfaen" w:hAnsi="Sylfaen"/>
          <w:sz w:val="24"/>
        </w:rPr>
        <w:t xml:space="preserve">թվականի մայիսի 29–ի պայմանագրի </w:t>
      </w:r>
      <w:r w:rsidR="00A9421D" w:rsidRPr="00374D1E">
        <w:rPr>
          <w:rFonts w:ascii="Sylfaen" w:hAnsi="Sylfaen"/>
          <w:sz w:val="24"/>
        </w:rPr>
        <w:t xml:space="preserve">թիվ </w:t>
      </w:r>
      <w:r w:rsidRPr="00374D1E">
        <w:rPr>
          <w:rFonts w:ascii="Sylfaen" w:hAnsi="Sylfaen"/>
          <w:sz w:val="24"/>
        </w:rPr>
        <w:t>24 հավելված) սահմանված իմաստներով:</w:t>
      </w:r>
    </w:p>
    <w:p w:rsidR="00B60166" w:rsidRPr="00374D1E" w:rsidRDefault="00374D1E" w:rsidP="00374D1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3.</w:t>
      </w:r>
      <w:r w:rsidRPr="00374D1E">
        <w:rPr>
          <w:rFonts w:ascii="Sylfaen" w:hAnsi="Sylfaen"/>
          <w:sz w:val="24"/>
        </w:rPr>
        <w:tab/>
      </w:r>
      <w:r w:rsidR="00A83AFB" w:rsidRPr="00374D1E">
        <w:rPr>
          <w:rFonts w:ascii="Sylfaen" w:hAnsi="Sylfaen"/>
          <w:sz w:val="24"/>
        </w:rPr>
        <w:t>Երկաթուղային տրանսպորտում անվտանգության ապահովման հիմնական սկզբունքներն են՝</w:t>
      </w:r>
    </w:p>
    <w:p w:rsidR="00B60166" w:rsidRPr="00374D1E" w:rsidRDefault="00374D1E" w:rsidP="00374D1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ա)</w:t>
      </w:r>
      <w:r w:rsidRPr="00374D1E">
        <w:rPr>
          <w:rFonts w:ascii="Sylfaen" w:hAnsi="Sylfaen"/>
          <w:sz w:val="24"/>
        </w:rPr>
        <w:tab/>
      </w:r>
      <w:r w:rsidR="00174133" w:rsidRPr="00374D1E">
        <w:rPr>
          <w:rFonts w:ascii="Sylfaen" w:hAnsi="Sylfaen"/>
          <w:sz w:val="24"/>
        </w:rPr>
        <w:t xml:space="preserve">անվտանգության ապահովման միջոցների կիրառման համակարգվածությունը և </w:t>
      </w:r>
      <w:r w:rsidR="00AE56EF" w:rsidRPr="00374D1E">
        <w:rPr>
          <w:rFonts w:ascii="Sylfaen" w:hAnsi="Sylfaen"/>
          <w:sz w:val="24"/>
        </w:rPr>
        <w:t>կոմպլեքսայնությունը.</w:t>
      </w:r>
    </w:p>
    <w:p w:rsidR="00B60166" w:rsidRPr="00374D1E" w:rsidRDefault="00374D1E" w:rsidP="00374D1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lastRenderedPageBreak/>
        <w:t>բ)</w:t>
      </w:r>
      <w:r w:rsidRPr="00374D1E">
        <w:rPr>
          <w:rFonts w:ascii="Sylfaen" w:hAnsi="Sylfaen"/>
          <w:sz w:val="24"/>
        </w:rPr>
        <w:tab/>
      </w:r>
      <w:r w:rsidR="00174133" w:rsidRPr="00374D1E">
        <w:rPr>
          <w:rFonts w:ascii="Sylfaen" w:hAnsi="Sylfaen"/>
          <w:sz w:val="24"/>
        </w:rPr>
        <w:t>կանխարգելիչ միջոցների առաջնությունը.</w:t>
      </w:r>
    </w:p>
    <w:p w:rsidR="00B60166" w:rsidRPr="00374D1E" w:rsidRDefault="00374D1E" w:rsidP="00374D1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գ)</w:t>
      </w:r>
      <w:r w:rsidRPr="00374D1E">
        <w:rPr>
          <w:rFonts w:ascii="Sylfaen" w:hAnsi="Sylfaen"/>
          <w:sz w:val="24"/>
        </w:rPr>
        <w:tab/>
      </w:r>
      <w:r w:rsidR="00174133" w:rsidRPr="00374D1E">
        <w:rPr>
          <w:rFonts w:ascii="Sylfaen" w:hAnsi="Sylfaen"/>
          <w:sz w:val="24"/>
        </w:rPr>
        <w:t>փոխադրման գործընթացի ծառայությունների օգտատերերի, մասնակիցների, հասարակության և պետության շահերի հավասարակշռության պահպանումը։</w:t>
      </w:r>
    </w:p>
    <w:p w:rsidR="00B60166" w:rsidRPr="00374D1E" w:rsidRDefault="00374D1E" w:rsidP="00374D1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4.</w:t>
      </w:r>
      <w:r w:rsidRPr="00374D1E">
        <w:rPr>
          <w:rFonts w:ascii="Sylfaen" w:hAnsi="Sylfaen"/>
          <w:sz w:val="24"/>
        </w:rPr>
        <w:tab/>
      </w:r>
      <w:r w:rsidR="00A83AFB" w:rsidRPr="00374D1E">
        <w:rPr>
          <w:rFonts w:ascii="Sylfaen" w:hAnsi="Sylfaen"/>
          <w:sz w:val="24"/>
        </w:rPr>
        <w:t>Անվտանգության հավաստագիրը տրամադրելու, տրամադրումը մերժելու, գործողության ժամկետը երկարաձգելու, գործողությունը կասեցնելու և գործողությունը դադարեցնելու կարգը, ինչպես նաև անվտանգության կառավարման համակարգի աուդիտներ անցկացնելու կարգը՝ ներառյալ անվտանգության կառավարման համակարգին ներկայացվող պահանջները, սահմանվում են այն անդամ պետության օրենսդրությամբ, որի տարածքում գտնվում են ենթակառուցվածքի օբյեկտները։</w:t>
      </w:r>
    </w:p>
    <w:p w:rsidR="00E30317" w:rsidRPr="00374D1E" w:rsidRDefault="00E30317" w:rsidP="00374D1E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B60166" w:rsidRPr="00374D1E" w:rsidRDefault="00A83AFB" w:rsidP="00374D1E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374D1E">
        <w:rPr>
          <w:rFonts w:ascii="Sylfaen" w:hAnsi="Sylfaen"/>
          <w:sz w:val="24"/>
        </w:rPr>
        <w:t>II. Անվտանգության կառավարման համակարգին ներկայացվող ընդհանուր պահանջները</w:t>
      </w:r>
    </w:p>
    <w:p w:rsidR="00B60166" w:rsidRPr="00374D1E" w:rsidRDefault="00374D1E" w:rsidP="00374D1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5.</w:t>
      </w:r>
      <w:r w:rsidRPr="00374D1E">
        <w:rPr>
          <w:rFonts w:ascii="Sylfaen" w:hAnsi="Sylfaen"/>
          <w:sz w:val="24"/>
        </w:rPr>
        <w:tab/>
      </w:r>
      <w:r w:rsidR="00A83AFB" w:rsidRPr="00374D1E">
        <w:rPr>
          <w:rFonts w:ascii="Sylfaen" w:hAnsi="Sylfaen"/>
          <w:sz w:val="24"/>
        </w:rPr>
        <w:t>Փոխադրման գործընթացի անվտանգության ապահովմանը ներկայացվող պահանջների կատարման նպատակներով փոխադրողի կողմից մշակվում, փաստաթղթերով ձևակերպվում, ներդրվում, արդիական վիճակում պահպանվում և շարունակաբար բարելավվում է անվտանգության կառավարման համակարգը՝ սահմանված սկզբունքներին և պահանջներին համապատասխան։</w:t>
      </w:r>
    </w:p>
    <w:p w:rsidR="00B60166" w:rsidRPr="00374D1E" w:rsidRDefault="00374D1E" w:rsidP="00374D1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6.</w:t>
      </w:r>
      <w:r w:rsidRPr="00374D1E">
        <w:rPr>
          <w:rFonts w:ascii="Sylfaen" w:hAnsi="Sylfaen"/>
          <w:sz w:val="24"/>
        </w:rPr>
        <w:tab/>
      </w:r>
      <w:r w:rsidR="00A83AFB" w:rsidRPr="00374D1E">
        <w:rPr>
          <w:rFonts w:ascii="Sylfaen" w:hAnsi="Sylfaen"/>
          <w:sz w:val="24"/>
        </w:rPr>
        <w:t>Անվտանգության կառավարման համակարգ ներդնելու, արդիական վիճակում պահպանելու և բարելավելու նպատակներով փոխադրողի կողմից՝</w:t>
      </w:r>
    </w:p>
    <w:p w:rsidR="00B60166" w:rsidRPr="00374D1E" w:rsidRDefault="00374D1E" w:rsidP="00374D1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ա)</w:t>
      </w:r>
      <w:r w:rsidRPr="00374D1E">
        <w:rPr>
          <w:rFonts w:ascii="Sylfaen" w:hAnsi="Sylfaen"/>
          <w:sz w:val="24"/>
        </w:rPr>
        <w:tab/>
      </w:r>
      <w:r w:rsidR="00174133" w:rsidRPr="00374D1E">
        <w:rPr>
          <w:rFonts w:ascii="Sylfaen" w:hAnsi="Sylfaen"/>
          <w:sz w:val="24"/>
        </w:rPr>
        <w:t>իրագործվում է փոխադրման գործընթացի անվտանգության ապահովման ոլորտում քաղաքականությունը.</w:t>
      </w:r>
    </w:p>
    <w:p w:rsidR="00B60166" w:rsidRPr="00374D1E" w:rsidRDefault="00374D1E" w:rsidP="00374D1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բ)</w:t>
      </w:r>
      <w:r w:rsidRPr="00374D1E">
        <w:rPr>
          <w:rFonts w:ascii="Sylfaen" w:hAnsi="Sylfaen"/>
          <w:sz w:val="24"/>
        </w:rPr>
        <w:tab/>
      </w:r>
      <w:r w:rsidR="00174133" w:rsidRPr="00374D1E">
        <w:rPr>
          <w:rFonts w:ascii="Sylfaen" w:hAnsi="Sylfaen"/>
          <w:sz w:val="24"/>
        </w:rPr>
        <w:t>պլանավորվում, սահմանվում և ներդրվում են փոխադրման գործընթացի անվտանգության ապահովման ոլորտում քաղաքականությունն իրագործելու համար անհրաժեշտ գործընթացներ.</w:t>
      </w:r>
    </w:p>
    <w:p w:rsidR="00B60166" w:rsidRPr="00374D1E" w:rsidRDefault="00374D1E" w:rsidP="00374D1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lastRenderedPageBreak/>
        <w:t>գ)</w:t>
      </w:r>
      <w:r w:rsidRPr="00374D1E">
        <w:rPr>
          <w:rFonts w:ascii="Sylfaen" w:hAnsi="Sylfaen"/>
          <w:sz w:val="24"/>
        </w:rPr>
        <w:tab/>
      </w:r>
      <w:r w:rsidR="00174133" w:rsidRPr="00374D1E">
        <w:rPr>
          <w:rFonts w:ascii="Sylfaen" w:hAnsi="Sylfaen"/>
          <w:sz w:val="24"/>
        </w:rPr>
        <w:t>ներդրվում և կիրառվում են ընթացակարգեր, որոնցով նկարագրվում է գործունեության կամ գործընթացի իրականացման կարգը, այդ թվում՝ ռիսկերի, անհամապատասխանությունների, շտկող գործողությունների կառավարման, ներքին աուդիտների անցկացման, փաստաթղթերի և գրառումների կառավարման ընթացակարգեր.</w:t>
      </w:r>
    </w:p>
    <w:p w:rsidR="00B60166" w:rsidRPr="00374D1E" w:rsidRDefault="00374D1E" w:rsidP="00374D1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դ)</w:t>
      </w:r>
      <w:r w:rsidRPr="00374D1E">
        <w:rPr>
          <w:rFonts w:ascii="Sylfaen" w:hAnsi="Sylfaen"/>
          <w:sz w:val="24"/>
        </w:rPr>
        <w:tab/>
      </w:r>
      <w:r w:rsidR="00174133" w:rsidRPr="00374D1E">
        <w:rPr>
          <w:rFonts w:ascii="Sylfaen" w:hAnsi="Sylfaen"/>
          <w:sz w:val="24"/>
        </w:rPr>
        <w:t xml:space="preserve">սահմանվում են անվտանգության ապահովման հարցերով </w:t>
      </w:r>
      <w:r w:rsidR="00542822" w:rsidRPr="00374D1E">
        <w:rPr>
          <w:rFonts w:ascii="Sylfaen" w:hAnsi="Sylfaen"/>
          <w:sz w:val="24"/>
        </w:rPr>
        <w:t xml:space="preserve">ստորաբաժանումների </w:t>
      </w:r>
      <w:r w:rsidR="00174133" w:rsidRPr="00374D1E">
        <w:rPr>
          <w:rFonts w:ascii="Sylfaen" w:hAnsi="Sylfaen"/>
          <w:sz w:val="24"/>
        </w:rPr>
        <w:t>և պաշտոնատար անձանց գործառույթները, լիազորություններ</w:t>
      </w:r>
      <w:r w:rsidR="003B0BBE" w:rsidRPr="00374D1E">
        <w:rPr>
          <w:rFonts w:ascii="Sylfaen" w:hAnsi="Sylfaen"/>
          <w:sz w:val="24"/>
        </w:rPr>
        <w:t>ն ու</w:t>
      </w:r>
      <w:r w:rsidR="00174133" w:rsidRPr="00374D1E">
        <w:rPr>
          <w:rFonts w:ascii="Sylfaen" w:hAnsi="Sylfaen"/>
          <w:sz w:val="24"/>
        </w:rPr>
        <w:t xml:space="preserve"> պատասխանատվությունը.</w:t>
      </w:r>
    </w:p>
    <w:p w:rsidR="00B60166" w:rsidRPr="00374D1E" w:rsidRDefault="00374D1E" w:rsidP="00374D1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ե)</w:t>
      </w:r>
      <w:r w:rsidRPr="00374D1E">
        <w:rPr>
          <w:rFonts w:ascii="Sylfaen" w:hAnsi="Sylfaen"/>
          <w:sz w:val="24"/>
        </w:rPr>
        <w:tab/>
      </w:r>
      <w:r w:rsidR="00174133" w:rsidRPr="00374D1E">
        <w:rPr>
          <w:rFonts w:ascii="Sylfaen" w:hAnsi="Sylfaen"/>
          <w:sz w:val="24"/>
        </w:rPr>
        <w:t>սահմանվում և ապահովվում են փոխադրման գործընթացի անվտանգության ապահովման ոլորտում քաղաքականության իրագործման և գործընթացների իրականացման համար անհրաժեշտ ռեսուրսները.</w:t>
      </w:r>
    </w:p>
    <w:p w:rsidR="00B60166" w:rsidRPr="00374D1E" w:rsidRDefault="0074291C" w:rsidP="0074291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զ)</w:t>
      </w:r>
      <w:r w:rsidRPr="0074291C">
        <w:rPr>
          <w:rFonts w:ascii="Sylfaen" w:hAnsi="Sylfaen"/>
          <w:sz w:val="24"/>
        </w:rPr>
        <w:tab/>
      </w:r>
      <w:r w:rsidR="00174133" w:rsidRPr="00374D1E">
        <w:rPr>
          <w:rFonts w:ascii="Sylfaen" w:hAnsi="Sylfaen"/>
          <w:sz w:val="24"/>
        </w:rPr>
        <w:t>սահմանվում են չափանիշներ և մեթոդներ, որոնք երաշխավորում են, որ այդ գործընթացների կառավարումը և հսկողությունն իրականացվում են արդյունավոր կերպով.</w:t>
      </w:r>
    </w:p>
    <w:p w:rsidR="00B60166" w:rsidRPr="00374D1E" w:rsidRDefault="0074291C" w:rsidP="0074291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է)</w:t>
      </w:r>
      <w:r w:rsidRPr="0074291C">
        <w:rPr>
          <w:rFonts w:ascii="Sylfaen" w:hAnsi="Sylfaen"/>
          <w:sz w:val="24"/>
        </w:rPr>
        <w:tab/>
      </w:r>
      <w:r w:rsidR="00174133" w:rsidRPr="00374D1E">
        <w:rPr>
          <w:rFonts w:ascii="Sylfaen" w:hAnsi="Sylfaen"/>
          <w:sz w:val="24"/>
        </w:rPr>
        <w:t>անցկացվում են գործընթացների իրականացման մոնիթորինգ և վերլուծություն.</w:t>
      </w:r>
    </w:p>
    <w:p w:rsidR="00B60166" w:rsidRPr="00374D1E" w:rsidRDefault="0074291C" w:rsidP="0074291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ը)</w:t>
      </w:r>
      <w:r w:rsidRPr="0074291C">
        <w:rPr>
          <w:rFonts w:ascii="Sylfaen" w:hAnsi="Sylfaen"/>
          <w:sz w:val="24"/>
        </w:rPr>
        <w:tab/>
      </w:r>
      <w:r w:rsidR="00174133" w:rsidRPr="00374D1E">
        <w:rPr>
          <w:rFonts w:ascii="Sylfaen" w:hAnsi="Sylfaen"/>
          <w:sz w:val="24"/>
        </w:rPr>
        <w:t>իրականացվում են գործողություններ, որոնք անհրաժեշտ են պլանավորված արդյունքներին հասնելու և գործընթացները շարունակաբար բարելավելու համար.</w:t>
      </w:r>
    </w:p>
    <w:p w:rsidR="00B60166" w:rsidRPr="00374D1E" w:rsidRDefault="0074291C" w:rsidP="0074291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թ)</w:t>
      </w:r>
      <w:r w:rsidRPr="0074291C">
        <w:rPr>
          <w:rFonts w:ascii="Sylfaen" w:hAnsi="Sylfaen"/>
          <w:sz w:val="24"/>
        </w:rPr>
        <w:tab/>
      </w:r>
      <w:r w:rsidR="00174133" w:rsidRPr="00374D1E">
        <w:rPr>
          <w:rFonts w:ascii="Sylfaen" w:hAnsi="Sylfaen"/>
          <w:sz w:val="24"/>
        </w:rPr>
        <w:t>իրականացվում են գործողություններ, որոնք անհրաժեշտ են տեխնիկական խափանումները կանխելու, դրանց պատճառները վերացնելու և ռիսկերը կանխելու համար.</w:t>
      </w:r>
    </w:p>
    <w:p w:rsidR="00B60166" w:rsidRPr="00374D1E" w:rsidRDefault="0074291C" w:rsidP="0074291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ժ)</w:t>
      </w:r>
      <w:r w:rsidRPr="0074291C">
        <w:rPr>
          <w:rFonts w:ascii="Sylfaen" w:hAnsi="Sylfaen"/>
          <w:sz w:val="24"/>
        </w:rPr>
        <w:tab/>
      </w:r>
      <w:r w:rsidR="00174133" w:rsidRPr="00374D1E">
        <w:rPr>
          <w:rFonts w:ascii="Sylfaen" w:hAnsi="Sylfaen"/>
          <w:sz w:val="24"/>
        </w:rPr>
        <w:t>իրականացվում են միջոցներ, որոնք ուղղված են անվտանգության կառավարման համակարգի շարունակական բարելավմանը.</w:t>
      </w:r>
    </w:p>
    <w:p w:rsidR="00B60166" w:rsidRPr="00374D1E" w:rsidRDefault="0074291C" w:rsidP="0074291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ժա)</w:t>
      </w:r>
      <w:r w:rsidRPr="0074291C">
        <w:rPr>
          <w:rFonts w:ascii="Sylfaen" w:hAnsi="Sylfaen"/>
          <w:sz w:val="24"/>
        </w:rPr>
        <w:tab/>
      </w:r>
      <w:r w:rsidR="00174133" w:rsidRPr="00374D1E">
        <w:rPr>
          <w:rFonts w:ascii="Sylfaen" w:hAnsi="Sylfaen"/>
          <w:sz w:val="24"/>
        </w:rPr>
        <w:t>իրականացվում են անվտանգության կառավարման համակարգի արդյունավետությունը պահպանելու համար այլ գործողություններ։</w:t>
      </w:r>
    </w:p>
    <w:p w:rsidR="00B60166" w:rsidRPr="00374D1E" w:rsidRDefault="0074291C" w:rsidP="003630A0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lastRenderedPageBreak/>
        <w:t>7.</w:t>
      </w:r>
      <w:r w:rsidRPr="0074291C">
        <w:rPr>
          <w:rFonts w:ascii="Sylfaen" w:hAnsi="Sylfaen"/>
          <w:sz w:val="24"/>
        </w:rPr>
        <w:tab/>
      </w:r>
      <w:r w:rsidR="00A83AFB" w:rsidRPr="00374D1E">
        <w:rPr>
          <w:rFonts w:ascii="Sylfaen" w:hAnsi="Sylfaen"/>
          <w:sz w:val="24"/>
        </w:rPr>
        <w:t>Փոխադրման գործընթացի անվտանգության ապահովման ոլորտում քաղաքականությունն իրագործելիս սահմանվում է երկաթուղային տրանսպորտի ծառայությունների անվտանգության առաջնությունը, ապահովվում է փոխադրման գործընթացի անվտանգության ապահովման ոլորտում նպատակների սահմանման համար հիմքը։</w:t>
      </w:r>
    </w:p>
    <w:p w:rsidR="00B60166" w:rsidRPr="00374D1E" w:rsidRDefault="0074291C" w:rsidP="0074291C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8.</w:t>
      </w:r>
      <w:r w:rsidRPr="0074291C">
        <w:rPr>
          <w:rFonts w:ascii="Sylfaen" w:hAnsi="Sylfaen"/>
          <w:sz w:val="24"/>
        </w:rPr>
        <w:tab/>
      </w:r>
      <w:r w:rsidR="00A83AFB" w:rsidRPr="00374D1E">
        <w:rPr>
          <w:rFonts w:ascii="Sylfaen" w:hAnsi="Sylfaen"/>
          <w:sz w:val="24"/>
        </w:rPr>
        <w:t>Անվտանգության կառավարման համակարգը պետք է ընդգրկի գործընթացներ և ընթացակարգեր, որոնք ապահովում են՝</w:t>
      </w:r>
    </w:p>
    <w:p w:rsidR="00B60166" w:rsidRPr="00374D1E" w:rsidRDefault="0074291C" w:rsidP="0074291C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ա)</w:t>
      </w:r>
      <w:r w:rsidRPr="0074291C">
        <w:rPr>
          <w:rFonts w:ascii="Sylfaen" w:hAnsi="Sylfaen"/>
          <w:sz w:val="24"/>
        </w:rPr>
        <w:tab/>
      </w:r>
      <w:r w:rsidR="00174133" w:rsidRPr="00374D1E">
        <w:rPr>
          <w:rFonts w:ascii="Sylfaen" w:hAnsi="Sylfaen"/>
          <w:sz w:val="24"/>
        </w:rPr>
        <w:t>անդամ պետությունների նորմատիվ իրավական ակտերով և փոխադրման գործընթացի անվտանգության ապահովման ոլորտում ենթակառուցվածքի օպերատորի ակտերով սահմանված պահանջների պահպանումը.</w:t>
      </w:r>
    </w:p>
    <w:p w:rsidR="00B60166" w:rsidRPr="00374D1E" w:rsidRDefault="0074291C" w:rsidP="0074291C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բ)</w:t>
      </w:r>
      <w:r w:rsidRPr="0074291C">
        <w:rPr>
          <w:rFonts w:ascii="Sylfaen" w:hAnsi="Sylfaen"/>
          <w:sz w:val="24"/>
        </w:rPr>
        <w:tab/>
      </w:r>
      <w:r w:rsidR="00174133" w:rsidRPr="00374D1E">
        <w:rPr>
          <w:rFonts w:ascii="Sylfaen" w:hAnsi="Sylfaen"/>
          <w:sz w:val="24"/>
        </w:rPr>
        <w:t>սահմանված պարբերականությամբ սահմանված պահանջներին փոխադրողի գործունեության համապատասխանության գնահատման անցկացումը.</w:t>
      </w:r>
    </w:p>
    <w:p w:rsidR="00B60166" w:rsidRPr="00374D1E" w:rsidRDefault="0074291C" w:rsidP="0074291C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գ)</w:t>
      </w:r>
      <w:r w:rsidRPr="0074291C">
        <w:rPr>
          <w:rFonts w:ascii="Sylfaen" w:hAnsi="Sylfaen"/>
          <w:sz w:val="24"/>
        </w:rPr>
        <w:tab/>
      </w:r>
      <w:r w:rsidR="00174133" w:rsidRPr="00374D1E">
        <w:rPr>
          <w:rFonts w:ascii="Sylfaen" w:hAnsi="Sylfaen"/>
          <w:sz w:val="24"/>
        </w:rPr>
        <w:t>երկաթուղային տրանսպորտում անվտանգության ապահովման ոլորտում վտանգների նույնականացման և ռիսկերի կառավարման միջոցների իրագործումը՝ ներառյալ մեթոդների, վտանգների բացահայտման համար պատասխանատու անձանց սահմանումը, ռիսկերի գնահատումը, միջոցառումների պլանի կամ շտկող գործողությունների մշակումը, ինչպես նաև դրանց իրագործումը.</w:t>
      </w:r>
    </w:p>
    <w:p w:rsidR="00B60166" w:rsidRPr="00374D1E" w:rsidRDefault="0074291C" w:rsidP="0074291C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դ)</w:t>
      </w:r>
      <w:r w:rsidRPr="0074291C">
        <w:rPr>
          <w:rFonts w:ascii="Sylfaen" w:hAnsi="Sylfaen"/>
          <w:sz w:val="24"/>
        </w:rPr>
        <w:tab/>
      </w:r>
      <w:r w:rsidR="00174133" w:rsidRPr="00374D1E">
        <w:rPr>
          <w:rFonts w:ascii="Sylfaen" w:hAnsi="Sylfaen"/>
          <w:sz w:val="24"/>
        </w:rPr>
        <w:t>երկաթուղային տրանսպորտում հաշվառման վարումը և անվտանգության խախտումների պատճառների վերլուծությունը.</w:t>
      </w:r>
    </w:p>
    <w:p w:rsidR="00B60166" w:rsidRPr="00374D1E" w:rsidRDefault="0074291C" w:rsidP="0074291C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ե)</w:t>
      </w:r>
      <w:r w:rsidRPr="0074291C">
        <w:rPr>
          <w:rFonts w:ascii="Sylfaen" w:hAnsi="Sylfaen"/>
          <w:sz w:val="24"/>
        </w:rPr>
        <w:tab/>
      </w:r>
      <w:r w:rsidR="00174133" w:rsidRPr="00374D1E">
        <w:rPr>
          <w:rFonts w:ascii="Sylfaen" w:hAnsi="Sylfaen"/>
          <w:sz w:val="24"/>
        </w:rPr>
        <w:t>կադրերի պատրաստվածության և որակավորման այն մակարդակի առկայությունը, որն անհրաժեշտ է սահմանված պահանջները կատարելու համար.</w:t>
      </w:r>
    </w:p>
    <w:p w:rsidR="00B60166" w:rsidRPr="00374D1E" w:rsidRDefault="0074291C" w:rsidP="0074291C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զ)</w:t>
      </w:r>
      <w:r w:rsidRPr="0074291C">
        <w:rPr>
          <w:rFonts w:ascii="Sylfaen" w:hAnsi="Sylfaen"/>
          <w:sz w:val="24"/>
        </w:rPr>
        <w:tab/>
      </w:r>
      <w:r w:rsidR="00174133" w:rsidRPr="00374D1E">
        <w:rPr>
          <w:rFonts w:ascii="Sylfaen" w:hAnsi="Sylfaen"/>
          <w:sz w:val="24"/>
        </w:rPr>
        <w:t>երկաթուղային շարժակազմի, փոխադրողին պատկանող և փոխադրման գործընթացում ներգրավված ենթակառուցվածքի օբյեկտների, ինչպես նաև դրանց շահագործման պայմանների համապատասխանությունը սահմանված պահանջներին փոխադրման գործընթացի կազմակերպման, իրականացման և ապահովման ժամանակ։</w:t>
      </w:r>
    </w:p>
    <w:p w:rsidR="00B60166" w:rsidRPr="00374D1E" w:rsidRDefault="0074291C" w:rsidP="0074291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lastRenderedPageBreak/>
        <w:t>9.</w:t>
      </w:r>
      <w:r w:rsidRPr="0074291C">
        <w:rPr>
          <w:rFonts w:ascii="Sylfaen" w:hAnsi="Sylfaen"/>
          <w:sz w:val="24"/>
        </w:rPr>
        <w:tab/>
      </w:r>
      <w:r w:rsidR="00A83AFB" w:rsidRPr="00374D1E">
        <w:rPr>
          <w:rFonts w:ascii="Sylfaen" w:hAnsi="Sylfaen"/>
          <w:sz w:val="24"/>
        </w:rPr>
        <w:t>Փոխադրողի կողմից իրականացվում է կողմնակի կազմակերպությանը կատարման համար փոխանցված և անվտանգության կառավ</w:t>
      </w:r>
      <w:r w:rsidR="0090283F" w:rsidRPr="00374D1E">
        <w:rPr>
          <w:rFonts w:ascii="Sylfaen" w:hAnsi="Sylfaen"/>
          <w:sz w:val="24"/>
        </w:rPr>
        <w:t>արման համակարգը սահմանված պահանջներին համապատասխանելու վրա ազդող գործընթացների հսկողություն։</w:t>
      </w:r>
    </w:p>
    <w:p w:rsidR="00B60166" w:rsidRPr="00374D1E" w:rsidRDefault="0074291C" w:rsidP="0074291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10.</w:t>
      </w:r>
      <w:r w:rsidRPr="0074291C">
        <w:rPr>
          <w:rFonts w:ascii="Sylfaen" w:hAnsi="Sylfaen"/>
          <w:sz w:val="24"/>
        </w:rPr>
        <w:tab/>
      </w:r>
      <w:r w:rsidR="00A83AFB" w:rsidRPr="00374D1E">
        <w:rPr>
          <w:rFonts w:ascii="Sylfaen" w:hAnsi="Sylfaen"/>
          <w:sz w:val="24"/>
        </w:rPr>
        <w:t>Սահմանված պարբերականությամբ փոխադրողի կողմից անցկացվում է անվտանգության կառավարման համակարգի ներքին աուդիտ։</w:t>
      </w:r>
    </w:p>
    <w:p w:rsidR="00E30317" w:rsidRPr="00374D1E" w:rsidRDefault="00E30317" w:rsidP="00374D1E">
      <w:pPr>
        <w:pStyle w:val="Bodytext20"/>
        <w:shd w:val="clear" w:color="auto" w:fill="auto"/>
        <w:tabs>
          <w:tab w:val="left" w:pos="6946"/>
        </w:tabs>
        <w:spacing w:before="0" w:after="160" w:line="360" w:lineRule="auto"/>
        <w:ind w:left="1701" w:right="1693" w:firstLine="0"/>
        <w:jc w:val="center"/>
        <w:rPr>
          <w:rFonts w:ascii="Sylfaen" w:hAnsi="Sylfaen"/>
          <w:sz w:val="24"/>
          <w:szCs w:val="24"/>
        </w:rPr>
      </w:pPr>
    </w:p>
    <w:p w:rsidR="00B60166" w:rsidRPr="00374D1E" w:rsidRDefault="00A83AFB" w:rsidP="0074291C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374D1E">
        <w:rPr>
          <w:rFonts w:ascii="Sylfaen" w:hAnsi="Sylfaen"/>
          <w:sz w:val="24"/>
        </w:rPr>
        <w:t>III. Անվտանգության հավաստագրի տրամադրման կարգին ներկայացվող ընդհանուր պահանջները</w:t>
      </w:r>
    </w:p>
    <w:p w:rsidR="00B60166" w:rsidRPr="00374D1E" w:rsidRDefault="0074291C" w:rsidP="0074291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11.</w:t>
      </w:r>
      <w:r w:rsidRPr="0074291C">
        <w:rPr>
          <w:rFonts w:ascii="Sylfaen" w:hAnsi="Sylfaen"/>
          <w:sz w:val="24"/>
        </w:rPr>
        <w:tab/>
      </w:r>
      <w:r w:rsidR="00A83AFB" w:rsidRPr="00374D1E">
        <w:rPr>
          <w:rFonts w:ascii="Sylfaen" w:hAnsi="Sylfaen"/>
          <w:sz w:val="24"/>
        </w:rPr>
        <w:t>Անվտանգության կառավարման համակարգի հավաստագրման անցկացման կարգն ընդգրկում է՝</w:t>
      </w:r>
    </w:p>
    <w:p w:rsidR="00B60166" w:rsidRPr="00374D1E" w:rsidRDefault="0074291C" w:rsidP="0074291C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6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ա)</w:t>
      </w:r>
      <w:r w:rsidRPr="0074291C">
        <w:rPr>
          <w:rFonts w:ascii="Sylfaen" w:hAnsi="Sylfaen"/>
          <w:sz w:val="24"/>
        </w:rPr>
        <w:tab/>
      </w:r>
      <w:r w:rsidR="00174133" w:rsidRPr="00374D1E">
        <w:rPr>
          <w:rFonts w:ascii="Sylfaen" w:hAnsi="Sylfaen"/>
          <w:sz w:val="24"/>
        </w:rPr>
        <w:t>փոխադրողի կողմից սահմանված կարգով հայտի տրամադրումն այն անդամ պետության լիազորված մարմնին, որի տարածքում գտնվում են ենթակառուցվածքի օբյեկտները (այսուհետ՝ լիազորված մարմին).</w:t>
      </w:r>
    </w:p>
    <w:p w:rsidR="00B60166" w:rsidRPr="00374D1E" w:rsidRDefault="0074291C" w:rsidP="0074291C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6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բ)</w:t>
      </w:r>
      <w:r w:rsidRPr="0074291C">
        <w:rPr>
          <w:rFonts w:ascii="Sylfaen" w:hAnsi="Sylfaen"/>
          <w:sz w:val="24"/>
        </w:rPr>
        <w:tab/>
      </w:r>
      <w:r w:rsidR="00174133" w:rsidRPr="00374D1E">
        <w:rPr>
          <w:rFonts w:ascii="Sylfaen" w:hAnsi="Sylfaen"/>
          <w:sz w:val="24"/>
        </w:rPr>
        <w:t>անդամ պետության օրենսդրությամբ սահմանված պահանջներին համապատասխանելու կապակցությամբ հայտի ուսումնասիրումը.</w:t>
      </w:r>
    </w:p>
    <w:p w:rsidR="00B60166" w:rsidRPr="00374D1E" w:rsidRDefault="0074291C" w:rsidP="0074291C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6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գ)</w:t>
      </w:r>
      <w:r w:rsidRPr="0074291C">
        <w:rPr>
          <w:rFonts w:ascii="Sylfaen" w:hAnsi="Sylfaen"/>
          <w:sz w:val="24"/>
        </w:rPr>
        <w:tab/>
      </w:r>
      <w:r w:rsidR="00174133" w:rsidRPr="00374D1E">
        <w:rPr>
          <w:rFonts w:ascii="Sylfaen" w:hAnsi="Sylfaen"/>
          <w:sz w:val="24"/>
        </w:rPr>
        <w:t>անհրաժեշտության դեպքում լիազորված մարմնի կողմից անվտանգության կառավարման համակարգի աուդիտի անցկացումը՝ այն անդամ պետության օրենսդրությանը համապատասխան, որի տարածքում գտնվում են ենթակառուցվածքի օբյեկտները.</w:t>
      </w:r>
    </w:p>
    <w:p w:rsidR="00B60166" w:rsidRPr="00374D1E" w:rsidRDefault="0074291C" w:rsidP="0074291C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6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դ)</w:t>
      </w:r>
      <w:r w:rsidRPr="0074291C">
        <w:rPr>
          <w:rFonts w:ascii="Sylfaen" w:hAnsi="Sylfaen"/>
          <w:sz w:val="24"/>
        </w:rPr>
        <w:tab/>
      </w:r>
      <w:r w:rsidR="00174133" w:rsidRPr="00374D1E">
        <w:rPr>
          <w:rFonts w:ascii="Sylfaen" w:hAnsi="Sylfaen"/>
          <w:sz w:val="24"/>
        </w:rPr>
        <w:t>լիազորված մարմնի կողմից անվտանգության հավաստագրի տրամադրման (տրամադրումը մերժելու) մասին որոշման ընդունումը։</w:t>
      </w:r>
    </w:p>
    <w:p w:rsidR="00B60166" w:rsidRPr="00374D1E" w:rsidRDefault="0074291C" w:rsidP="0074291C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6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12.</w:t>
      </w:r>
      <w:r w:rsidRPr="0074291C">
        <w:rPr>
          <w:rFonts w:ascii="Sylfaen" w:hAnsi="Sylfaen"/>
          <w:sz w:val="24"/>
        </w:rPr>
        <w:tab/>
      </w:r>
      <w:r w:rsidR="00A83AFB" w:rsidRPr="00374D1E">
        <w:rPr>
          <w:rFonts w:ascii="Sylfaen" w:hAnsi="Sylfaen"/>
          <w:sz w:val="24"/>
        </w:rPr>
        <w:t>Անվտանգության հավաստագիր</w:t>
      </w:r>
      <w:r w:rsidR="00E30FB6" w:rsidRPr="00374D1E">
        <w:rPr>
          <w:rFonts w:ascii="Sylfaen" w:hAnsi="Sylfaen"/>
          <w:sz w:val="24"/>
        </w:rPr>
        <w:t>ն</w:t>
      </w:r>
      <w:r w:rsidR="00A83AFB" w:rsidRPr="00374D1E">
        <w:rPr>
          <w:rFonts w:ascii="Sylfaen" w:hAnsi="Sylfaen"/>
          <w:sz w:val="24"/>
        </w:rPr>
        <w:t xml:space="preserve"> ստանալու նպատակներով ներկայացվող բոլոր փաստաթղթերը ներկայացվում են ռուսերենով կամ այն անդամ պետության պետական լեզվով, որի տարածքում գրանցված է </w:t>
      </w:r>
      <w:r w:rsidR="00A83AFB" w:rsidRPr="00374D1E">
        <w:rPr>
          <w:rFonts w:ascii="Sylfaen" w:hAnsi="Sylfaen"/>
          <w:sz w:val="24"/>
        </w:rPr>
        <w:lastRenderedPageBreak/>
        <w:t>ենթակառուցվածքի օպերատորը, և չպետք է պարունակեն ուղղումներ կամ լրացումներ, իսկ դրանք այլ լեզվով ներկայացնելու դեպքում դրանց կցվում է սահմանված կարգով վավերացված ռուսերեն թարգմանությունը։</w:t>
      </w:r>
    </w:p>
    <w:p w:rsidR="00B60166" w:rsidRPr="00374D1E" w:rsidRDefault="0074291C" w:rsidP="0074291C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13.</w:t>
      </w:r>
      <w:r w:rsidRPr="0074291C">
        <w:rPr>
          <w:rFonts w:ascii="Sylfaen" w:hAnsi="Sylfaen"/>
          <w:sz w:val="24"/>
        </w:rPr>
        <w:tab/>
      </w:r>
      <w:r w:rsidR="00A83AFB" w:rsidRPr="00374D1E">
        <w:rPr>
          <w:rFonts w:ascii="Sylfaen" w:hAnsi="Sylfaen"/>
          <w:sz w:val="24"/>
        </w:rPr>
        <w:t>Անվտանգության կառավարման համակարգի աուդիտի անցկացմանը լիազորված մարմնի որոշմամբ կարող են մասնակցել ենթակառուցվածքի օպերատորի, ինչպես նաև համապատասխան կազմակերպությունների մասնագետները։</w:t>
      </w:r>
    </w:p>
    <w:p w:rsidR="00B60166" w:rsidRPr="00374D1E" w:rsidRDefault="0074291C" w:rsidP="0074291C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14.</w:t>
      </w:r>
      <w:r w:rsidRPr="0074291C">
        <w:rPr>
          <w:rFonts w:ascii="Sylfaen" w:hAnsi="Sylfaen"/>
          <w:sz w:val="24"/>
        </w:rPr>
        <w:tab/>
      </w:r>
      <w:r w:rsidR="00A83AFB" w:rsidRPr="00374D1E">
        <w:rPr>
          <w:rFonts w:ascii="Sylfaen" w:hAnsi="Sylfaen"/>
          <w:sz w:val="24"/>
        </w:rPr>
        <w:t>Հավաստագրման ընդհանուր ժամկետը չպետք է գերազանցի 3 ամիսը՝ հայտը ներկայացնելու օրվանից մինչև լիազորված մարմնի կողմից անվտանգության հավաստագրի տրամադրման (տրամադրումը մերժելու) մասին որոշումն ընդունելը։</w:t>
      </w:r>
    </w:p>
    <w:p w:rsidR="00B60166" w:rsidRPr="00374D1E" w:rsidRDefault="0074291C" w:rsidP="0074291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15.</w:t>
      </w:r>
      <w:r w:rsidRPr="0074291C">
        <w:rPr>
          <w:rFonts w:ascii="Sylfaen" w:hAnsi="Sylfaen"/>
          <w:sz w:val="24"/>
        </w:rPr>
        <w:tab/>
      </w:r>
      <w:r w:rsidR="00A83AFB" w:rsidRPr="00374D1E">
        <w:rPr>
          <w:rFonts w:ascii="Sylfaen" w:hAnsi="Sylfaen"/>
          <w:sz w:val="24"/>
        </w:rPr>
        <w:t xml:space="preserve">Անվտանգության հավաստագիրը ձևակերպվում է լիազորված մարմնի կողմից </w:t>
      </w:r>
      <w:r w:rsidR="00A94FF4" w:rsidRPr="00374D1E">
        <w:rPr>
          <w:rFonts w:ascii="Sylfaen" w:hAnsi="Sylfaen"/>
          <w:sz w:val="24"/>
        </w:rPr>
        <w:t xml:space="preserve">ըստ </w:t>
      </w:r>
      <w:r w:rsidR="001074C4" w:rsidRPr="00374D1E">
        <w:rPr>
          <w:rFonts w:ascii="Sylfaen" w:hAnsi="Sylfaen"/>
          <w:sz w:val="24"/>
        </w:rPr>
        <w:t xml:space="preserve">հավելվածի համաձայն </w:t>
      </w:r>
      <w:r w:rsidR="00A94FF4" w:rsidRPr="00374D1E">
        <w:rPr>
          <w:rFonts w:ascii="Sylfaen" w:hAnsi="Sylfaen"/>
          <w:sz w:val="24"/>
        </w:rPr>
        <w:t xml:space="preserve">սահմանված </w:t>
      </w:r>
      <w:r w:rsidR="001074C4" w:rsidRPr="00374D1E">
        <w:rPr>
          <w:rFonts w:ascii="Sylfaen" w:hAnsi="Sylfaen"/>
          <w:sz w:val="24"/>
        </w:rPr>
        <w:t>ձև</w:t>
      </w:r>
      <w:r w:rsidR="00A94FF4" w:rsidRPr="00374D1E">
        <w:rPr>
          <w:rFonts w:ascii="Sylfaen" w:hAnsi="Sylfaen"/>
          <w:sz w:val="24"/>
        </w:rPr>
        <w:t>ի</w:t>
      </w:r>
      <w:r w:rsidR="00A83AFB" w:rsidRPr="00374D1E">
        <w:rPr>
          <w:rFonts w:ascii="Sylfaen" w:hAnsi="Sylfaen"/>
          <w:sz w:val="24"/>
        </w:rPr>
        <w:t>։</w:t>
      </w:r>
    </w:p>
    <w:p w:rsidR="00B60166" w:rsidRPr="0074291C" w:rsidRDefault="00A83AFB" w:rsidP="0074291C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6" w:firstLine="567"/>
        <w:rPr>
          <w:rFonts w:ascii="Sylfaen" w:hAnsi="Sylfaen"/>
          <w:spacing w:val="-6"/>
          <w:sz w:val="24"/>
          <w:szCs w:val="24"/>
        </w:rPr>
      </w:pPr>
      <w:r w:rsidRPr="00374D1E">
        <w:rPr>
          <w:rFonts w:ascii="Sylfaen" w:hAnsi="Sylfaen"/>
          <w:sz w:val="24"/>
        </w:rPr>
        <w:t>16</w:t>
      </w:r>
      <w:r w:rsidR="0074291C">
        <w:rPr>
          <w:rFonts w:ascii="Sylfaen" w:hAnsi="Sylfaen"/>
          <w:sz w:val="24"/>
        </w:rPr>
        <w:t>.</w:t>
      </w:r>
      <w:r w:rsidR="0074291C" w:rsidRPr="0074291C">
        <w:rPr>
          <w:rFonts w:ascii="Sylfaen" w:hAnsi="Sylfaen"/>
          <w:sz w:val="24"/>
        </w:rPr>
        <w:tab/>
      </w:r>
      <w:r w:rsidRPr="00374D1E">
        <w:rPr>
          <w:rFonts w:ascii="Sylfaen" w:hAnsi="Sylfaen"/>
          <w:sz w:val="24"/>
        </w:rPr>
        <w:t xml:space="preserve">Անվտանգության հավաստագիրը տրամադրվում է լիազորված մարմնի </w:t>
      </w:r>
      <w:r w:rsidRPr="0074291C">
        <w:rPr>
          <w:rFonts w:ascii="Sylfaen" w:hAnsi="Sylfaen"/>
          <w:spacing w:val="-6"/>
          <w:sz w:val="24"/>
        </w:rPr>
        <w:t>կողմից՝ գործողության ժամկետի նշումով։ Անվտանգության հավաստագրի գործողության ժամկետը կազմում է ոչ պակաս, քան 1 տարի և ոչ ավելի, քան 5 տարի։</w:t>
      </w:r>
    </w:p>
    <w:p w:rsidR="00B60166" w:rsidRPr="00374D1E" w:rsidRDefault="0074291C" w:rsidP="0074291C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6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17.</w:t>
      </w:r>
      <w:r w:rsidRPr="0074291C">
        <w:rPr>
          <w:rFonts w:ascii="Sylfaen" w:hAnsi="Sylfaen"/>
          <w:sz w:val="24"/>
        </w:rPr>
        <w:tab/>
      </w:r>
      <w:r w:rsidR="0090283F" w:rsidRPr="00374D1E">
        <w:rPr>
          <w:rFonts w:ascii="Sylfaen" w:hAnsi="Sylfaen"/>
          <w:sz w:val="24"/>
        </w:rPr>
        <w:t>Անվտանգության հավաստագիրը ենթակա չէ այլ անձի</w:t>
      </w:r>
      <w:r w:rsidR="00A83AFB" w:rsidRPr="00374D1E">
        <w:rPr>
          <w:rFonts w:ascii="Sylfaen" w:hAnsi="Sylfaen"/>
          <w:sz w:val="24"/>
        </w:rPr>
        <w:t xml:space="preserve"> փոխանցման։</w:t>
      </w:r>
    </w:p>
    <w:p w:rsidR="00B60166" w:rsidRPr="00374D1E" w:rsidRDefault="0074291C" w:rsidP="0074291C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6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18.</w:t>
      </w:r>
      <w:r w:rsidRPr="0074291C">
        <w:rPr>
          <w:rFonts w:ascii="Sylfaen" w:hAnsi="Sylfaen"/>
          <w:sz w:val="24"/>
        </w:rPr>
        <w:tab/>
      </w:r>
      <w:r w:rsidR="00A83AFB" w:rsidRPr="00374D1E">
        <w:rPr>
          <w:rFonts w:ascii="Sylfaen" w:hAnsi="Sylfaen"/>
          <w:sz w:val="24"/>
        </w:rPr>
        <w:t>Անվտանգության հավաստագրի տրամադրումը կարող է մերժվել հետևյալ դեպքերում՝</w:t>
      </w:r>
    </w:p>
    <w:p w:rsidR="00B60166" w:rsidRPr="00374D1E" w:rsidRDefault="0074291C" w:rsidP="0074291C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6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ա)</w:t>
      </w:r>
      <w:r w:rsidRPr="0074291C">
        <w:rPr>
          <w:rFonts w:ascii="Sylfaen" w:hAnsi="Sylfaen"/>
          <w:sz w:val="24"/>
        </w:rPr>
        <w:tab/>
      </w:r>
      <w:r w:rsidR="00174133" w:rsidRPr="00374D1E">
        <w:rPr>
          <w:rFonts w:ascii="Sylfaen" w:hAnsi="Sylfaen"/>
          <w:sz w:val="24"/>
        </w:rPr>
        <w:t>փոխադրողի կողմից ներկայացված փաստաթղթերը չեն</w:t>
      </w:r>
      <w:r w:rsidRPr="0074291C">
        <w:rPr>
          <w:rFonts w:ascii="Sylfaen" w:hAnsi="Sylfaen"/>
          <w:sz w:val="24"/>
        </w:rPr>
        <w:t> </w:t>
      </w:r>
      <w:r w:rsidR="00174133" w:rsidRPr="00374D1E">
        <w:rPr>
          <w:rFonts w:ascii="Sylfaen" w:hAnsi="Sylfaen"/>
          <w:sz w:val="24"/>
        </w:rPr>
        <w:t>համապատասխանում անդամ պետությունների օրենսդրությամբ սահմանված պահանջներին.</w:t>
      </w:r>
    </w:p>
    <w:p w:rsidR="00B60166" w:rsidRPr="00374D1E" w:rsidRDefault="0074291C" w:rsidP="0074291C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6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բ)</w:t>
      </w:r>
      <w:r w:rsidRPr="0074291C">
        <w:rPr>
          <w:rFonts w:ascii="Sylfaen" w:hAnsi="Sylfaen"/>
          <w:sz w:val="24"/>
        </w:rPr>
        <w:tab/>
      </w:r>
      <w:r w:rsidR="00174133" w:rsidRPr="00374D1E">
        <w:rPr>
          <w:rFonts w:ascii="Sylfaen" w:hAnsi="Sylfaen"/>
          <w:sz w:val="24"/>
        </w:rPr>
        <w:t>աուդիտի արդյունքներով փոխադրողի անվտանգության կառավարման համակարգը չի համապատասխանում անդամ պետությունների օրենսդրությամբ սահմանված պահանջներին.</w:t>
      </w:r>
    </w:p>
    <w:p w:rsidR="00B60166" w:rsidRPr="00374D1E" w:rsidRDefault="0074291C" w:rsidP="00093EE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lastRenderedPageBreak/>
        <w:t>գ)</w:t>
      </w:r>
      <w:r w:rsidRPr="0074291C">
        <w:rPr>
          <w:rFonts w:ascii="Sylfaen" w:hAnsi="Sylfaen"/>
          <w:sz w:val="24"/>
        </w:rPr>
        <w:tab/>
      </w:r>
      <w:r w:rsidR="00174133" w:rsidRPr="00374D1E">
        <w:rPr>
          <w:rFonts w:ascii="Sylfaen" w:hAnsi="Sylfaen"/>
          <w:sz w:val="24"/>
        </w:rPr>
        <w:t xml:space="preserve">փոխադրողը հրաժարվում է անվտանգության կառավարման համակարգի աուդիտ անցկացնելուց կամ </w:t>
      </w:r>
      <w:r w:rsidR="00AE56EF" w:rsidRPr="00374D1E">
        <w:rPr>
          <w:rFonts w:ascii="Sylfaen" w:hAnsi="Sylfaen"/>
          <w:sz w:val="24"/>
        </w:rPr>
        <w:t>խոչընդոտում է դրան։</w:t>
      </w:r>
    </w:p>
    <w:p w:rsidR="00E30317" w:rsidRPr="00093EEB" w:rsidRDefault="0074291C" w:rsidP="0074291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</w:rPr>
      </w:pPr>
      <w:r>
        <w:rPr>
          <w:rFonts w:ascii="Sylfaen" w:hAnsi="Sylfaen"/>
          <w:sz w:val="24"/>
        </w:rPr>
        <w:t>19.</w:t>
      </w:r>
      <w:r w:rsidRPr="0074291C">
        <w:rPr>
          <w:rFonts w:ascii="Sylfaen" w:hAnsi="Sylfaen"/>
          <w:sz w:val="24"/>
        </w:rPr>
        <w:tab/>
      </w:r>
      <w:r w:rsidR="00A83AFB" w:rsidRPr="00374D1E">
        <w:rPr>
          <w:rFonts w:ascii="Sylfaen" w:hAnsi="Sylfaen"/>
          <w:sz w:val="24"/>
        </w:rPr>
        <w:t>Անվտանգության հավաստագրի տրամադրումը մերժելու դեպքում լիազորված անձը փոխադրողին է տրամադրում եզրակացությունը՝ նշելով մերժման պատճառները։</w:t>
      </w:r>
    </w:p>
    <w:p w:rsidR="00093EEB" w:rsidRPr="00093EEB" w:rsidRDefault="00093EEB" w:rsidP="00093EEB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———————————</w:t>
      </w:r>
    </w:p>
    <w:p w:rsidR="0074291C" w:rsidRPr="00093EEB" w:rsidRDefault="0074291C" w:rsidP="00374D1E">
      <w:pPr>
        <w:pStyle w:val="Bodytext60"/>
        <w:shd w:val="clear" w:color="auto" w:fill="auto"/>
        <w:spacing w:before="0" w:after="160" w:line="360" w:lineRule="auto"/>
        <w:ind w:left="5103" w:right="-8"/>
        <w:jc w:val="center"/>
        <w:rPr>
          <w:rStyle w:val="Bodytext6NotBold"/>
          <w:rFonts w:ascii="Sylfaen" w:hAnsi="Sylfaen"/>
          <w:sz w:val="24"/>
        </w:rPr>
      </w:pPr>
    </w:p>
    <w:p w:rsidR="0074291C" w:rsidRPr="00093EEB" w:rsidRDefault="0074291C" w:rsidP="00093EEB">
      <w:pPr>
        <w:pStyle w:val="Bodytext60"/>
        <w:shd w:val="clear" w:color="auto" w:fill="auto"/>
        <w:spacing w:before="0" w:after="160" w:line="360" w:lineRule="auto"/>
        <w:ind w:right="-8"/>
        <w:jc w:val="center"/>
        <w:rPr>
          <w:rStyle w:val="Bodytext6NotBold"/>
          <w:rFonts w:ascii="Sylfaen" w:hAnsi="Sylfaen"/>
          <w:sz w:val="24"/>
        </w:rPr>
        <w:sectPr w:rsidR="0074291C" w:rsidRPr="00093EEB" w:rsidSect="008D14D0">
          <w:footerReference w:type="default" r:id="rId9"/>
          <w:pgSz w:w="11900" w:h="16840" w:code="9"/>
          <w:pgMar w:top="1418" w:right="1418" w:bottom="1418" w:left="1418" w:header="0" w:footer="329" w:gutter="0"/>
          <w:pgNumType w:start="1"/>
          <w:cols w:space="720"/>
          <w:noEndnote/>
          <w:titlePg/>
          <w:docGrid w:linePitch="360"/>
        </w:sectPr>
      </w:pPr>
    </w:p>
    <w:p w:rsidR="00B60166" w:rsidRPr="00374D1E" w:rsidRDefault="00174133" w:rsidP="00093EEB">
      <w:pPr>
        <w:pStyle w:val="Bodytext60"/>
        <w:shd w:val="clear" w:color="auto" w:fill="auto"/>
        <w:spacing w:before="0" w:after="160" w:line="360" w:lineRule="auto"/>
        <w:ind w:left="3544" w:right="-8"/>
        <w:jc w:val="center"/>
        <w:rPr>
          <w:rFonts w:ascii="Sylfaen" w:hAnsi="Sylfaen"/>
          <w:sz w:val="24"/>
          <w:szCs w:val="24"/>
        </w:rPr>
      </w:pPr>
      <w:r w:rsidRPr="00374D1E">
        <w:rPr>
          <w:rStyle w:val="Bodytext6NotBold"/>
          <w:rFonts w:ascii="Sylfaen" w:hAnsi="Sylfaen"/>
          <w:sz w:val="24"/>
        </w:rPr>
        <w:lastRenderedPageBreak/>
        <w:t>ՀԱՎԵԼՎԱԾ</w:t>
      </w:r>
    </w:p>
    <w:p w:rsidR="00B60166" w:rsidRPr="00374D1E" w:rsidRDefault="00174133" w:rsidP="00093EEB">
      <w:pPr>
        <w:pStyle w:val="Bodytext60"/>
        <w:shd w:val="clear" w:color="auto" w:fill="auto"/>
        <w:spacing w:before="0" w:after="160" w:line="360" w:lineRule="auto"/>
        <w:ind w:left="3544" w:right="-8"/>
        <w:jc w:val="center"/>
        <w:rPr>
          <w:rFonts w:ascii="Sylfaen" w:hAnsi="Sylfaen"/>
          <w:sz w:val="24"/>
          <w:szCs w:val="24"/>
        </w:rPr>
      </w:pPr>
      <w:r w:rsidRPr="00374D1E">
        <w:rPr>
          <w:rStyle w:val="Bodytext6NotBold"/>
          <w:rFonts w:ascii="Sylfaen" w:hAnsi="Sylfaen"/>
          <w:sz w:val="24"/>
        </w:rPr>
        <w:t>Երկաթուղային տրանսպորտում անվտանգության հավաստագրի և դրա տրամադրման կարգի առնչությամբ պահանջների նկատմամբ ընդհանուր մոտեցումների</w:t>
      </w:r>
    </w:p>
    <w:p w:rsidR="004113C2" w:rsidRPr="00374D1E" w:rsidRDefault="004113C2" w:rsidP="008D14D0">
      <w:pPr>
        <w:pStyle w:val="Bodytext90"/>
        <w:shd w:val="clear" w:color="auto" w:fill="auto"/>
        <w:spacing w:before="0" w:after="160" w:line="288" w:lineRule="auto"/>
        <w:ind w:left="96" w:right="-8"/>
        <w:jc w:val="center"/>
        <w:rPr>
          <w:rFonts w:ascii="Sylfaen" w:hAnsi="Sylfaen"/>
          <w:spacing w:val="0"/>
          <w:sz w:val="24"/>
          <w:szCs w:val="24"/>
        </w:rPr>
      </w:pPr>
    </w:p>
    <w:p w:rsidR="00B60166" w:rsidRPr="00374D1E" w:rsidRDefault="00174133" w:rsidP="008D14D0">
      <w:pPr>
        <w:pStyle w:val="Bodytext90"/>
        <w:shd w:val="clear" w:color="auto" w:fill="auto"/>
        <w:spacing w:before="0" w:after="160" w:line="360" w:lineRule="auto"/>
        <w:ind w:left="567" w:right="559"/>
        <w:jc w:val="center"/>
        <w:rPr>
          <w:rFonts w:ascii="Sylfaen" w:hAnsi="Sylfaen"/>
          <w:spacing w:val="0"/>
          <w:sz w:val="24"/>
          <w:szCs w:val="24"/>
        </w:rPr>
      </w:pPr>
      <w:r w:rsidRPr="00374D1E">
        <w:rPr>
          <w:rFonts w:ascii="Sylfaen" w:hAnsi="Sylfaen"/>
          <w:spacing w:val="0"/>
          <w:sz w:val="24"/>
        </w:rPr>
        <w:t>ՁԵՎ</w:t>
      </w:r>
    </w:p>
    <w:p w:rsidR="00B60166" w:rsidRPr="00374D1E" w:rsidRDefault="00174133" w:rsidP="008D14D0">
      <w:pPr>
        <w:pStyle w:val="Bodytext100"/>
        <w:shd w:val="clear" w:color="auto" w:fill="auto"/>
        <w:spacing w:before="0"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374D1E">
        <w:rPr>
          <w:rFonts w:ascii="Sylfaen" w:hAnsi="Sylfaen"/>
          <w:sz w:val="24"/>
        </w:rPr>
        <w:t>անվտանգության հավաստագրի</w:t>
      </w:r>
    </w:p>
    <w:p w:rsidR="00510D38" w:rsidRPr="00374D1E" w:rsidRDefault="00510D38" w:rsidP="008D14D0">
      <w:pPr>
        <w:pStyle w:val="Bodytext100"/>
        <w:shd w:val="clear" w:color="auto" w:fill="auto"/>
        <w:spacing w:before="0" w:after="160" w:line="288" w:lineRule="auto"/>
        <w:ind w:left="96" w:right="-8"/>
        <w:jc w:val="center"/>
        <w:rPr>
          <w:rFonts w:ascii="Sylfaen" w:hAnsi="Sylfaen"/>
          <w:sz w:val="24"/>
          <w:szCs w:val="24"/>
        </w:rPr>
      </w:pPr>
    </w:p>
    <w:p w:rsidR="00510D38" w:rsidRPr="00374D1E" w:rsidRDefault="00510D38" w:rsidP="00093EEB">
      <w:pPr>
        <w:pStyle w:val="Bodytext100"/>
        <w:shd w:val="clear" w:color="auto" w:fill="auto"/>
        <w:spacing w:before="0" w:after="0" w:line="240" w:lineRule="auto"/>
        <w:jc w:val="center"/>
        <w:rPr>
          <w:rFonts w:ascii="Sylfaen" w:hAnsi="Sylfaen"/>
          <w:sz w:val="24"/>
          <w:szCs w:val="24"/>
        </w:rPr>
      </w:pPr>
      <w:r w:rsidRPr="00374D1E">
        <w:rPr>
          <w:rFonts w:ascii="Sylfaen" w:hAnsi="Sylfaen"/>
          <w:sz w:val="24"/>
        </w:rPr>
        <w:t>______________________________________________________________</w:t>
      </w:r>
    </w:p>
    <w:p w:rsidR="00B60166" w:rsidRDefault="00174133" w:rsidP="008D14D0">
      <w:pPr>
        <w:pStyle w:val="Bodytext100"/>
        <w:shd w:val="clear" w:color="auto" w:fill="auto"/>
        <w:spacing w:before="0" w:after="160" w:line="360" w:lineRule="auto"/>
        <w:ind w:right="-6" w:firstLine="11"/>
        <w:jc w:val="center"/>
        <w:rPr>
          <w:rStyle w:val="Bodytext6NotBold"/>
          <w:rFonts w:ascii="Sylfaen" w:hAnsi="Sylfaen"/>
          <w:sz w:val="20"/>
          <w:lang w:val="en-US"/>
        </w:rPr>
      </w:pPr>
      <w:r w:rsidRPr="00374D1E">
        <w:rPr>
          <w:rStyle w:val="Bodytext6NotBold"/>
          <w:rFonts w:ascii="Sylfaen" w:hAnsi="Sylfaen"/>
          <w:sz w:val="20"/>
        </w:rPr>
        <w:t>(լիազորված մարմնի անվանումը)</w:t>
      </w:r>
    </w:p>
    <w:p w:rsidR="008D14D0" w:rsidRPr="008D14D0" w:rsidRDefault="008D14D0" w:rsidP="008D14D0">
      <w:pPr>
        <w:pStyle w:val="Bodytext100"/>
        <w:shd w:val="clear" w:color="auto" w:fill="auto"/>
        <w:spacing w:before="0" w:after="0" w:line="240" w:lineRule="auto"/>
        <w:ind w:right="-6" w:firstLine="11"/>
        <w:jc w:val="center"/>
        <w:rPr>
          <w:rFonts w:ascii="Sylfaen" w:hAnsi="Sylfaen"/>
          <w:sz w:val="20"/>
          <w:szCs w:val="24"/>
          <w:lang w:val="en-US"/>
        </w:rPr>
      </w:pPr>
    </w:p>
    <w:p w:rsidR="00B60166" w:rsidRPr="00374D1E" w:rsidRDefault="00174133" w:rsidP="00093EEB">
      <w:pPr>
        <w:pStyle w:val="Bodytext60"/>
        <w:shd w:val="clear" w:color="auto" w:fill="auto"/>
        <w:spacing w:before="0"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374D1E">
        <w:rPr>
          <w:rStyle w:val="Bodytext6NotBold"/>
          <w:rFonts w:ascii="Sylfaen" w:hAnsi="Sylfaen"/>
          <w:sz w:val="24"/>
        </w:rPr>
        <w:t>Անվտանգության հավաստագիր</w:t>
      </w:r>
    </w:p>
    <w:p w:rsidR="00B60166" w:rsidRPr="00374D1E" w:rsidRDefault="00174133" w:rsidP="00093EEB">
      <w:pPr>
        <w:pStyle w:val="Bodytext110"/>
        <w:shd w:val="clear" w:color="auto" w:fill="auto"/>
        <w:spacing w:before="0" w:after="160" w:line="360" w:lineRule="auto"/>
        <w:ind w:left="567"/>
        <w:jc w:val="left"/>
        <w:rPr>
          <w:rFonts w:ascii="Sylfaen" w:hAnsi="Sylfaen"/>
          <w:sz w:val="24"/>
          <w:szCs w:val="24"/>
        </w:rPr>
      </w:pPr>
      <w:r w:rsidRPr="00374D1E">
        <w:rPr>
          <w:rStyle w:val="Bodytext11TimesNewRoman"/>
          <w:rFonts w:ascii="Sylfaen" w:eastAsia="Tahoma" w:hAnsi="Sylfaen"/>
          <w:sz w:val="24"/>
        </w:rPr>
        <w:t>Թիվ_____</w:t>
      </w:r>
    </w:p>
    <w:p w:rsidR="003929AC" w:rsidRPr="00374D1E" w:rsidRDefault="00174133" w:rsidP="00374D1E">
      <w:pPr>
        <w:pStyle w:val="Bodytext6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374D1E">
        <w:rPr>
          <w:rStyle w:val="Bodytext6NotBold"/>
          <w:rFonts w:ascii="Sylfaen" w:hAnsi="Sylfaen"/>
          <w:sz w:val="24"/>
        </w:rPr>
        <w:t>Տրված է ___________________________________________________________________</w:t>
      </w:r>
    </w:p>
    <w:p w:rsidR="00B60166" w:rsidRPr="00374D1E" w:rsidRDefault="00174133" w:rsidP="00093EEB">
      <w:pPr>
        <w:pStyle w:val="Bodytext6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374D1E">
        <w:rPr>
          <w:rStyle w:val="Bodytext6NotBold"/>
          <w:rFonts w:ascii="Sylfaen" w:hAnsi="Sylfaen"/>
          <w:sz w:val="24"/>
        </w:rPr>
        <w:t>Գործողության ժամկետը՝____________________________________________________</w:t>
      </w:r>
    </w:p>
    <w:p w:rsidR="003929AC" w:rsidRPr="00374D1E" w:rsidRDefault="00174133" w:rsidP="00374D1E">
      <w:pPr>
        <w:pStyle w:val="Bodytext6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374D1E">
        <w:rPr>
          <w:rStyle w:val="Bodytext6NotBold"/>
          <w:rFonts w:ascii="Sylfaen" w:hAnsi="Sylfaen"/>
          <w:sz w:val="24"/>
        </w:rPr>
        <w:t xml:space="preserve">Իրավաբանական անձի հասցեն՝ </w:t>
      </w:r>
      <w:r w:rsidR="00093EEB">
        <w:rPr>
          <w:rStyle w:val="Bodytext6NotBold"/>
          <w:rFonts w:ascii="Sylfaen" w:hAnsi="Sylfaen"/>
          <w:sz w:val="24"/>
        </w:rPr>
        <w:t>—————————————————————-—</w:t>
      </w:r>
    </w:p>
    <w:p w:rsidR="004113C2" w:rsidRPr="00374D1E" w:rsidRDefault="00174133" w:rsidP="00374D1E">
      <w:pPr>
        <w:pStyle w:val="Bodytext60"/>
        <w:shd w:val="clear" w:color="auto" w:fill="auto"/>
        <w:spacing w:before="0" w:after="160" w:line="360" w:lineRule="auto"/>
        <w:jc w:val="both"/>
        <w:rPr>
          <w:rStyle w:val="Bodytext6NotBold"/>
          <w:rFonts w:ascii="Sylfaen" w:hAnsi="Sylfaen"/>
          <w:sz w:val="24"/>
          <w:szCs w:val="24"/>
        </w:rPr>
      </w:pPr>
      <w:r w:rsidRPr="00374D1E">
        <w:rPr>
          <w:rStyle w:val="Bodytext6NotBold"/>
          <w:rFonts w:ascii="Sylfaen" w:hAnsi="Sylfaen"/>
          <w:sz w:val="24"/>
        </w:rPr>
        <w:t>Սույն հավաստագիրը հավաստում է, որ անվտանգության կառավարման համակարգը համապատասխանում է երկաթուղային տրանսպորտի ոլորտում</w:t>
      </w:r>
    </w:p>
    <w:p w:rsidR="004113C2" w:rsidRPr="00374D1E" w:rsidRDefault="00510D38" w:rsidP="00093EEB">
      <w:pPr>
        <w:pStyle w:val="Bodytext60"/>
        <w:shd w:val="clear" w:color="auto" w:fill="auto"/>
        <w:spacing w:before="0" w:after="0" w:line="240" w:lineRule="auto"/>
        <w:jc w:val="both"/>
        <w:rPr>
          <w:rFonts w:ascii="Sylfaen" w:hAnsi="Sylfaen"/>
          <w:b w:val="0"/>
          <w:bCs w:val="0"/>
          <w:sz w:val="24"/>
          <w:szCs w:val="24"/>
        </w:rPr>
      </w:pPr>
      <w:r w:rsidRPr="00374D1E">
        <w:rPr>
          <w:rFonts w:ascii="Sylfaen" w:hAnsi="Sylfaen"/>
          <w:b w:val="0"/>
          <w:sz w:val="24"/>
        </w:rPr>
        <w:t>___________________________________________________________________________</w:t>
      </w:r>
    </w:p>
    <w:p w:rsidR="00B60166" w:rsidRPr="00374D1E" w:rsidRDefault="00174133" w:rsidP="00B32690">
      <w:pPr>
        <w:pStyle w:val="Bodytext60"/>
        <w:shd w:val="clear" w:color="auto" w:fill="auto"/>
        <w:spacing w:before="0" w:after="160" w:line="360" w:lineRule="auto"/>
        <w:ind w:right="-6"/>
        <w:jc w:val="center"/>
        <w:rPr>
          <w:rFonts w:ascii="Sylfaen" w:hAnsi="Sylfaen"/>
          <w:sz w:val="20"/>
          <w:szCs w:val="24"/>
        </w:rPr>
      </w:pPr>
      <w:r w:rsidRPr="00374D1E">
        <w:rPr>
          <w:rStyle w:val="Bodytext6NotBold"/>
          <w:rFonts w:ascii="Sylfaen" w:hAnsi="Sylfaen"/>
          <w:sz w:val="20"/>
        </w:rPr>
        <w:t>(Եվրասիական տնտեսական միության անդամ պետության անվանումը)</w:t>
      </w:r>
    </w:p>
    <w:p w:rsidR="00510D38" w:rsidRPr="008D14D0" w:rsidRDefault="00174133" w:rsidP="008D14D0">
      <w:pPr>
        <w:pStyle w:val="Bodytext60"/>
        <w:shd w:val="clear" w:color="auto" w:fill="auto"/>
        <w:spacing w:before="0" w:after="160" w:line="360" w:lineRule="auto"/>
        <w:ind w:right="-8"/>
        <w:rPr>
          <w:rFonts w:ascii="Sylfaen" w:hAnsi="Sylfaen"/>
          <w:b w:val="0"/>
          <w:bCs w:val="0"/>
          <w:sz w:val="24"/>
          <w:szCs w:val="24"/>
          <w:lang w:val="en-US"/>
        </w:rPr>
      </w:pPr>
      <w:r w:rsidRPr="00374D1E">
        <w:rPr>
          <w:rStyle w:val="Bodytext6NotBold"/>
          <w:rFonts w:ascii="Sylfaen" w:hAnsi="Sylfaen"/>
          <w:sz w:val="24"/>
        </w:rPr>
        <w:t>օրենսդրությամբ սահմանված պահանջներին</w:t>
      </w:r>
    </w:p>
    <w:p w:rsidR="00B60166" w:rsidRPr="00374D1E" w:rsidRDefault="00174133" w:rsidP="00093EEB">
      <w:pPr>
        <w:pStyle w:val="Bodytext60"/>
        <w:shd w:val="clear" w:color="auto" w:fill="auto"/>
        <w:spacing w:before="0" w:after="160" w:line="360" w:lineRule="auto"/>
        <w:jc w:val="both"/>
        <w:rPr>
          <w:rFonts w:ascii="Sylfaen" w:hAnsi="Sylfaen"/>
          <w:sz w:val="24"/>
          <w:szCs w:val="24"/>
        </w:rPr>
      </w:pPr>
      <w:r w:rsidRPr="00374D1E">
        <w:rPr>
          <w:rStyle w:val="Bodytext6NotBold"/>
          <w:rFonts w:ascii="Sylfaen" w:hAnsi="Sylfaen"/>
          <w:sz w:val="24"/>
        </w:rPr>
        <w:t>Լիազորված մարմնի ղեկավար</w:t>
      </w:r>
    </w:p>
    <w:p w:rsidR="00B60166" w:rsidRPr="00374D1E" w:rsidRDefault="00174133" w:rsidP="00B32690">
      <w:pPr>
        <w:pStyle w:val="Bodytext60"/>
        <w:shd w:val="clear" w:color="auto" w:fill="auto"/>
        <w:spacing w:before="0" w:after="0" w:line="240" w:lineRule="auto"/>
        <w:jc w:val="both"/>
        <w:rPr>
          <w:rFonts w:ascii="Sylfaen" w:hAnsi="Sylfaen"/>
          <w:sz w:val="24"/>
          <w:szCs w:val="24"/>
        </w:rPr>
      </w:pPr>
      <w:r w:rsidRPr="00374D1E">
        <w:rPr>
          <w:rStyle w:val="Bodytext6NotBold"/>
          <w:rFonts w:ascii="Sylfaen" w:hAnsi="Sylfaen"/>
          <w:sz w:val="24"/>
        </w:rPr>
        <w:t>կամ նրա կողմից լիազորված անձ</w:t>
      </w:r>
      <w:r w:rsidR="00BD40DB" w:rsidRPr="00374D1E">
        <w:rPr>
          <w:rStyle w:val="Bodytext6NotBold"/>
          <w:rFonts w:ascii="Sylfaen" w:hAnsi="Sylfaen"/>
          <w:sz w:val="24"/>
        </w:rPr>
        <w:t xml:space="preserve"> ——————————</w:t>
      </w:r>
      <w:r w:rsidR="00B1554E">
        <w:rPr>
          <w:rStyle w:val="Bodytext6NotBold"/>
          <w:rFonts w:ascii="Sylfaen" w:hAnsi="Sylfaen"/>
          <w:sz w:val="24"/>
        </w:rPr>
        <w:t xml:space="preserve"> </w:t>
      </w:r>
      <w:r w:rsidR="00BD40DB" w:rsidRPr="00374D1E">
        <w:rPr>
          <w:rStyle w:val="Bodytext6NotBold"/>
          <w:rFonts w:ascii="Sylfaen" w:hAnsi="Sylfaen"/>
          <w:sz w:val="24"/>
        </w:rPr>
        <w:t>——————————</w:t>
      </w:r>
    </w:p>
    <w:p w:rsidR="00B60166" w:rsidRPr="00374D1E" w:rsidRDefault="00174133" w:rsidP="00B32690">
      <w:pPr>
        <w:pStyle w:val="Bodytext60"/>
        <w:shd w:val="clear" w:color="auto" w:fill="auto"/>
        <w:spacing w:before="0" w:after="160" w:line="360" w:lineRule="auto"/>
        <w:ind w:left="3119"/>
        <w:jc w:val="center"/>
        <w:rPr>
          <w:rFonts w:ascii="Sylfaen" w:hAnsi="Sylfaen"/>
          <w:sz w:val="20"/>
          <w:szCs w:val="20"/>
        </w:rPr>
      </w:pPr>
      <w:r w:rsidRPr="00374D1E">
        <w:rPr>
          <w:rStyle w:val="Bodytext6NotBold"/>
          <w:rFonts w:ascii="Sylfaen" w:hAnsi="Sylfaen"/>
          <w:sz w:val="20"/>
        </w:rPr>
        <w:t>(ստորագրություն)</w:t>
      </w:r>
      <w:r w:rsidR="00B1554E">
        <w:rPr>
          <w:rFonts w:ascii="Sylfaen" w:hAnsi="Sylfaen"/>
          <w:b w:val="0"/>
        </w:rPr>
        <w:t xml:space="preserve"> </w:t>
      </w:r>
      <w:r w:rsidRPr="00374D1E">
        <w:rPr>
          <w:rStyle w:val="Bodytext6NotBold"/>
          <w:rFonts w:ascii="Sylfaen" w:hAnsi="Sylfaen"/>
          <w:sz w:val="20"/>
        </w:rPr>
        <w:t>(Ա.Ա.Հ.)</w:t>
      </w:r>
    </w:p>
    <w:p w:rsidR="00B60166" w:rsidRPr="00374D1E" w:rsidRDefault="00174133" w:rsidP="00B32690">
      <w:pPr>
        <w:pStyle w:val="Bodytext60"/>
        <w:shd w:val="clear" w:color="auto" w:fill="auto"/>
        <w:spacing w:before="0" w:after="160" w:line="360" w:lineRule="auto"/>
        <w:jc w:val="right"/>
        <w:rPr>
          <w:rFonts w:ascii="Sylfaen" w:hAnsi="Sylfaen"/>
          <w:sz w:val="24"/>
          <w:szCs w:val="24"/>
        </w:rPr>
      </w:pPr>
      <w:r w:rsidRPr="00374D1E">
        <w:rPr>
          <w:rStyle w:val="Bodytext6NotBold"/>
          <w:rFonts w:ascii="Sylfaen" w:hAnsi="Sylfaen"/>
          <w:sz w:val="24"/>
        </w:rPr>
        <w:t>Կ.Տ.</w:t>
      </w:r>
    </w:p>
    <w:p w:rsidR="00B60166" w:rsidRPr="00374D1E" w:rsidRDefault="00174133" w:rsidP="008D14D0">
      <w:pPr>
        <w:pStyle w:val="Bodytext60"/>
        <w:shd w:val="clear" w:color="auto" w:fill="auto"/>
        <w:spacing w:before="0" w:after="160" w:line="360" w:lineRule="auto"/>
        <w:jc w:val="both"/>
        <w:rPr>
          <w:rStyle w:val="Bodytext6NotBold"/>
          <w:rFonts w:ascii="Sylfaen" w:hAnsi="Sylfaen"/>
          <w:sz w:val="24"/>
          <w:szCs w:val="24"/>
        </w:rPr>
      </w:pPr>
      <w:r w:rsidRPr="00374D1E">
        <w:rPr>
          <w:rStyle w:val="Bodytext6NotBold"/>
          <w:rFonts w:ascii="Sylfaen" w:hAnsi="Sylfaen"/>
          <w:sz w:val="24"/>
        </w:rPr>
        <w:lastRenderedPageBreak/>
        <w:t>Տրամադրման ամսաթիվը «____»___________ 20____թ.</w:t>
      </w:r>
    </w:p>
    <w:tbl>
      <w:tblPr>
        <w:tblOverlap w:val="never"/>
        <w:tblW w:w="1064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33"/>
        <w:gridCol w:w="8011"/>
      </w:tblGrid>
      <w:tr w:rsidR="00B60166" w:rsidRPr="00374D1E" w:rsidTr="008D14D0">
        <w:trPr>
          <w:jc w:val="center"/>
        </w:trPr>
        <w:tc>
          <w:tcPr>
            <w:tcW w:w="2633" w:type="dxa"/>
            <w:shd w:val="clear" w:color="auto" w:fill="FFFFFF"/>
          </w:tcPr>
          <w:p w:rsidR="00B60166" w:rsidRPr="00374D1E" w:rsidRDefault="00174133" w:rsidP="008D14D0">
            <w:pPr>
              <w:pStyle w:val="Bodytext20"/>
              <w:shd w:val="clear" w:color="auto" w:fill="auto"/>
              <w:spacing w:before="0" w:after="160" w:line="36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74D1E">
              <w:rPr>
                <w:rStyle w:val="Bodytext213pt"/>
                <w:rFonts w:ascii="Sylfaen" w:hAnsi="Sylfaen"/>
                <w:sz w:val="24"/>
              </w:rPr>
              <w:t>Ծանոթագրություններ.</w:t>
            </w:r>
          </w:p>
        </w:tc>
        <w:tc>
          <w:tcPr>
            <w:tcW w:w="8011" w:type="dxa"/>
            <w:shd w:val="clear" w:color="auto" w:fill="FFFFFF"/>
          </w:tcPr>
          <w:p w:rsidR="004113C2" w:rsidRPr="003630A0" w:rsidRDefault="004113C2" w:rsidP="003630A0">
            <w:pPr>
              <w:pStyle w:val="Bodytext20"/>
              <w:numPr>
                <w:ilvl w:val="0"/>
                <w:numId w:val="4"/>
              </w:numPr>
              <w:shd w:val="clear" w:color="auto" w:fill="auto"/>
              <w:tabs>
                <w:tab w:val="left" w:pos="471"/>
              </w:tabs>
              <w:spacing w:before="0" w:after="0" w:line="240" w:lineRule="auto"/>
              <w:ind w:left="19" w:righ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30A0">
              <w:rPr>
                <w:rStyle w:val="Bodytext213pt"/>
                <w:rFonts w:ascii="Sylfaen" w:hAnsi="Sylfaen"/>
                <w:sz w:val="24"/>
              </w:rPr>
              <w:t xml:space="preserve">Սույն հավաստագիրը ենթակա է կասեցման կամ հետկանչի երկաթուղային տրանսպորտի ոլորտում </w:t>
            </w:r>
            <w:r w:rsidR="00510D38" w:rsidRPr="003630A0">
              <w:rPr>
                <w:rFonts w:ascii="Sylfaen" w:hAnsi="Sylfaen"/>
                <w:sz w:val="24"/>
              </w:rPr>
              <w:t>_________________________________________________________________</w:t>
            </w:r>
          </w:p>
          <w:p w:rsidR="00D213B7" w:rsidRDefault="00174133" w:rsidP="00D213B7">
            <w:pPr>
              <w:pStyle w:val="Bodytext20"/>
              <w:shd w:val="clear" w:color="auto" w:fill="auto"/>
              <w:spacing w:before="0" w:after="160" w:line="360" w:lineRule="auto"/>
              <w:ind w:left="96" w:right="63" w:firstLine="0"/>
              <w:jc w:val="center"/>
              <w:rPr>
                <w:rStyle w:val="Bodytext213pt"/>
                <w:rFonts w:ascii="Sylfaen" w:hAnsi="Sylfaen"/>
                <w:sz w:val="20"/>
              </w:rPr>
            </w:pPr>
            <w:r w:rsidRPr="00374D1E">
              <w:rPr>
                <w:rStyle w:val="Bodytext213pt"/>
                <w:rFonts w:ascii="Sylfaen" w:hAnsi="Sylfaen"/>
                <w:sz w:val="20"/>
              </w:rPr>
              <w:t>(Եվրասիական տնտեսական միության անդամ պետության անվանում</w:t>
            </w:r>
            <w:r w:rsidR="008F1717" w:rsidRPr="00374D1E">
              <w:rPr>
                <w:rStyle w:val="Bodytext213pt"/>
                <w:rFonts w:ascii="Sylfaen" w:hAnsi="Sylfaen"/>
                <w:sz w:val="20"/>
              </w:rPr>
              <w:t>ը</w:t>
            </w:r>
            <w:r w:rsidRPr="00374D1E">
              <w:rPr>
                <w:rStyle w:val="Bodytext213pt"/>
                <w:rFonts w:ascii="Sylfaen" w:hAnsi="Sylfaen"/>
                <w:sz w:val="20"/>
              </w:rPr>
              <w:t>)</w:t>
            </w:r>
          </w:p>
          <w:p w:rsidR="00B60166" w:rsidRPr="00374D1E" w:rsidRDefault="00E06127" w:rsidP="00D213B7">
            <w:pPr>
              <w:pStyle w:val="Bodytext20"/>
              <w:shd w:val="clear" w:color="auto" w:fill="auto"/>
              <w:spacing w:before="0" w:after="160" w:line="360" w:lineRule="auto"/>
              <w:ind w:left="96" w:right="63" w:firstLine="0"/>
              <w:rPr>
                <w:rFonts w:ascii="Sylfaen" w:hAnsi="Sylfaen"/>
                <w:sz w:val="24"/>
                <w:szCs w:val="24"/>
              </w:rPr>
            </w:pPr>
            <w:r w:rsidRPr="00374D1E">
              <w:rPr>
                <w:rStyle w:val="Bodytext213pt"/>
                <w:rFonts w:ascii="Sylfaen" w:hAnsi="Sylfaen"/>
                <w:sz w:val="24"/>
                <w:szCs w:val="24"/>
              </w:rPr>
              <w:t>օրենսդրությամբ նախատեսված դեպքերում։</w:t>
            </w:r>
          </w:p>
        </w:tc>
      </w:tr>
      <w:tr w:rsidR="00B60166" w:rsidRPr="00374D1E" w:rsidTr="008D14D0">
        <w:trPr>
          <w:jc w:val="center"/>
        </w:trPr>
        <w:tc>
          <w:tcPr>
            <w:tcW w:w="2633" w:type="dxa"/>
            <w:shd w:val="clear" w:color="auto" w:fill="FFFFFF"/>
          </w:tcPr>
          <w:p w:rsidR="00B60166" w:rsidRPr="008D14D0" w:rsidRDefault="00B60166" w:rsidP="00374D1E">
            <w:pPr>
              <w:spacing w:after="160" w:line="360" w:lineRule="auto"/>
              <w:rPr>
                <w:lang w:val="en-US"/>
              </w:rPr>
            </w:pPr>
          </w:p>
        </w:tc>
        <w:tc>
          <w:tcPr>
            <w:tcW w:w="8011" w:type="dxa"/>
            <w:shd w:val="clear" w:color="auto" w:fill="FFFFFF"/>
            <w:vAlign w:val="bottom"/>
          </w:tcPr>
          <w:p w:rsidR="00B60166" w:rsidRPr="00374D1E" w:rsidRDefault="00174133" w:rsidP="003630A0">
            <w:pPr>
              <w:pStyle w:val="Bodytext20"/>
              <w:numPr>
                <w:ilvl w:val="0"/>
                <w:numId w:val="4"/>
              </w:numPr>
              <w:shd w:val="clear" w:color="auto" w:fill="auto"/>
              <w:tabs>
                <w:tab w:val="left" w:pos="485"/>
              </w:tabs>
              <w:spacing w:before="0" w:after="160" w:line="360" w:lineRule="auto"/>
              <w:ind w:left="19" w:right="63" w:firstLine="0"/>
              <w:rPr>
                <w:rFonts w:ascii="Sylfaen" w:hAnsi="Sylfaen"/>
                <w:sz w:val="24"/>
                <w:szCs w:val="24"/>
              </w:rPr>
            </w:pPr>
            <w:r w:rsidRPr="00374D1E">
              <w:rPr>
                <w:rStyle w:val="Bodytext213pt"/>
                <w:rFonts w:ascii="Sylfaen" w:hAnsi="Sylfaen"/>
                <w:sz w:val="24"/>
              </w:rPr>
              <w:t>Հավաստագիրը կորցնելու (վնասելու) դեպքում փոխադրողը պարտավոր է լիազորված մարմին դիմում ներկայացնել՝ նշելով հավաստագիրը</w:t>
            </w:r>
            <w:r w:rsidR="00B1554E">
              <w:rPr>
                <w:rStyle w:val="Bodytext213pt"/>
                <w:rFonts w:ascii="Sylfaen" w:hAnsi="Sylfaen"/>
                <w:sz w:val="24"/>
              </w:rPr>
              <w:t xml:space="preserve"> </w:t>
            </w:r>
            <w:r w:rsidRPr="00374D1E">
              <w:rPr>
                <w:rStyle w:val="Bodytext213pt"/>
                <w:rFonts w:ascii="Sylfaen" w:hAnsi="Sylfaen"/>
                <w:sz w:val="24"/>
              </w:rPr>
              <w:t>կորցնելու (վնասելու) հանգամանքները։</w:t>
            </w:r>
          </w:p>
        </w:tc>
      </w:tr>
    </w:tbl>
    <w:p w:rsidR="00B60166" w:rsidRDefault="00B60166" w:rsidP="00374D1E">
      <w:pPr>
        <w:spacing w:after="160" w:line="360" w:lineRule="auto"/>
        <w:rPr>
          <w:lang w:val="en-US"/>
        </w:rPr>
      </w:pPr>
    </w:p>
    <w:p w:rsidR="008D14D0" w:rsidRPr="008D14D0" w:rsidRDefault="008D14D0" w:rsidP="008D14D0">
      <w:pPr>
        <w:spacing w:after="160" w:line="360" w:lineRule="auto"/>
        <w:jc w:val="center"/>
        <w:rPr>
          <w:lang w:val="en-US"/>
        </w:rPr>
      </w:pPr>
      <w:r>
        <w:rPr>
          <w:lang w:val="en-US"/>
        </w:rPr>
        <w:t>_____________________</w:t>
      </w:r>
    </w:p>
    <w:sectPr w:rsidR="008D14D0" w:rsidRPr="008D14D0" w:rsidSect="008D14D0">
      <w:pgSz w:w="11900" w:h="16840" w:code="9"/>
      <w:pgMar w:top="1418" w:right="1418" w:bottom="1418" w:left="1418" w:header="0" w:footer="78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E12" w:rsidRDefault="00D33E12" w:rsidP="00B60166">
      <w:r>
        <w:separator/>
      </w:r>
    </w:p>
  </w:endnote>
  <w:endnote w:type="continuationSeparator" w:id="0">
    <w:p w:rsidR="00D33E12" w:rsidRDefault="00D33E12" w:rsidP="00B60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75379"/>
      <w:docPartObj>
        <w:docPartGallery w:val="Page Numbers (Bottom of Page)"/>
        <w:docPartUnique/>
      </w:docPartObj>
    </w:sdtPr>
    <w:sdtEndPr/>
    <w:sdtContent>
      <w:p w:rsidR="008D14D0" w:rsidRPr="008D14D0" w:rsidRDefault="00D33E12" w:rsidP="008D14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1FE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E12" w:rsidRDefault="00D33E12"/>
  </w:footnote>
  <w:footnote w:type="continuationSeparator" w:id="0">
    <w:p w:rsidR="00D33E12" w:rsidRDefault="00D33E1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231BE"/>
    <w:multiLevelType w:val="multilevel"/>
    <w:tmpl w:val="CA6AFCA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DF4A21"/>
    <w:multiLevelType w:val="hybridMultilevel"/>
    <w:tmpl w:val="52C49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944225"/>
    <w:multiLevelType w:val="multilevel"/>
    <w:tmpl w:val="88967F9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7573ADF"/>
    <w:multiLevelType w:val="hybridMultilevel"/>
    <w:tmpl w:val="DDAA6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60166"/>
    <w:rsid w:val="000530DC"/>
    <w:rsid w:val="00093EEB"/>
    <w:rsid w:val="000A4C55"/>
    <w:rsid w:val="000C5DA2"/>
    <w:rsid w:val="000D355D"/>
    <w:rsid w:val="001074C4"/>
    <w:rsid w:val="00160AC8"/>
    <w:rsid w:val="00172511"/>
    <w:rsid w:val="00174133"/>
    <w:rsid w:val="001F3DAF"/>
    <w:rsid w:val="00225577"/>
    <w:rsid w:val="00291A08"/>
    <w:rsid w:val="002F0E23"/>
    <w:rsid w:val="00312791"/>
    <w:rsid w:val="00343808"/>
    <w:rsid w:val="003607E8"/>
    <w:rsid w:val="003630A0"/>
    <w:rsid w:val="00374D1E"/>
    <w:rsid w:val="003929AC"/>
    <w:rsid w:val="003B0BBE"/>
    <w:rsid w:val="003B2797"/>
    <w:rsid w:val="0040599F"/>
    <w:rsid w:val="004113C2"/>
    <w:rsid w:val="004503D0"/>
    <w:rsid w:val="00467A3E"/>
    <w:rsid w:val="00467FD2"/>
    <w:rsid w:val="00475125"/>
    <w:rsid w:val="004853AC"/>
    <w:rsid w:val="00496A4B"/>
    <w:rsid w:val="00497B4B"/>
    <w:rsid w:val="004A57D3"/>
    <w:rsid w:val="004C1EDB"/>
    <w:rsid w:val="00510D38"/>
    <w:rsid w:val="00542822"/>
    <w:rsid w:val="00554388"/>
    <w:rsid w:val="005D36E9"/>
    <w:rsid w:val="005E6B70"/>
    <w:rsid w:val="00651FEA"/>
    <w:rsid w:val="0065503F"/>
    <w:rsid w:val="00686E02"/>
    <w:rsid w:val="0068754B"/>
    <w:rsid w:val="006A5474"/>
    <w:rsid w:val="006C525C"/>
    <w:rsid w:val="0074291C"/>
    <w:rsid w:val="00751C73"/>
    <w:rsid w:val="007627D0"/>
    <w:rsid w:val="007C3AAE"/>
    <w:rsid w:val="007F390D"/>
    <w:rsid w:val="007F7D1A"/>
    <w:rsid w:val="00825725"/>
    <w:rsid w:val="0086131E"/>
    <w:rsid w:val="00875CFE"/>
    <w:rsid w:val="008D14D0"/>
    <w:rsid w:val="008D1A18"/>
    <w:rsid w:val="008D37F5"/>
    <w:rsid w:val="008F1717"/>
    <w:rsid w:val="0090283F"/>
    <w:rsid w:val="00965096"/>
    <w:rsid w:val="009A5B2A"/>
    <w:rsid w:val="009F75C4"/>
    <w:rsid w:val="00A1246F"/>
    <w:rsid w:val="00A14328"/>
    <w:rsid w:val="00A255EC"/>
    <w:rsid w:val="00A53B99"/>
    <w:rsid w:val="00A83AFB"/>
    <w:rsid w:val="00A9421D"/>
    <w:rsid w:val="00A94FF4"/>
    <w:rsid w:val="00AC44D6"/>
    <w:rsid w:val="00AE56EF"/>
    <w:rsid w:val="00B05B12"/>
    <w:rsid w:val="00B1554E"/>
    <w:rsid w:val="00B15C62"/>
    <w:rsid w:val="00B32690"/>
    <w:rsid w:val="00B60166"/>
    <w:rsid w:val="00BD40DB"/>
    <w:rsid w:val="00C15A02"/>
    <w:rsid w:val="00C2426F"/>
    <w:rsid w:val="00C25961"/>
    <w:rsid w:val="00C73B9E"/>
    <w:rsid w:val="00C82A6A"/>
    <w:rsid w:val="00C9090F"/>
    <w:rsid w:val="00CF3571"/>
    <w:rsid w:val="00CF3614"/>
    <w:rsid w:val="00D032B9"/>
    <w:rsid w:val="00D213B7"/>
    <w:rsid w:val="00D33E12"/>
    <w:rsid w:val="00D46AE3"/>
    <w:rsid w:val="00D51C11"/>
    <w:rsid w:val="00DD687C"/>
    <w:rsid w:val="00DD77E5"/>
    <w:rsid w:val="00E06127"/>
    <w:rsid w:val="00E30317"/>
    <w:rsid w:val="00E30FB6"/>
    <w:rsid w:val="00EB1C93"/>
    <w:rsid w:val="00EF6AD4"/>
    <w:rsid w:val="00F5435C"/>
    <w:rsid w:val="00F73C89"/>
    <w:rsid w:val="00F7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6016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60166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B601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B601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B601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B601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4 pt"/>
    <w:basedOn w:val="Bodytext2"/>
    <w:rsid w:val="00B601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2 pt"/>
    <w:basedOn w:val="Bodytext2"/>
    <w:rsid w:val="00B601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14pt">
    <w:name w:val="Body text (3) + 14 pt"/>
    <w:aliases w:val="Spacing 2 pt"/>
    <w:basedOn w:val="Bodytext3"/>
    <w:rsid w:val="00B601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B601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6NotBold">
    <w:name w:val="Body text (6) + Not Bold"/>
    <w:basedOn w:val="Bodytext6"/>
    <w:rsid w:val="00B601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9">
    <w:name w:val="Body text (9)_"/>
    <w:basedOn w:val="DefaultParagraphFont"/>
    <w:link w:val="Bodytext90"/>
    <w:rsid w:val="00B601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26"/>
      <w:szCs w:val="26"/>
      <w:u w:val="none"/>
    </w:rPr>
  </w:style>
  <w:style w:type="character" w:customStyle="1" w:styleId="Bodytext10">
    <w:name w:val="Body text (10)_"/>
    <w:basedOn w:val="DefaultParagraphFont"/>
    <w:link w:val="Bodytext100"/>
    <w:rsid w:val="00B601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11">
    <w:name w:val="Body text (11)_"/>
    <w:basedOn w:val="DefaultParagraphFont"/>
    <w:link w:val="Bodytext110"/>
    <w:rsid w:val="00B60166"/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1TimesNewRoman">
    <w:name w:val="Body text (11) + Times New Roman"/>
    <w:aliases w:val="13 pt"/>
    <w:basedOn w:val="Bodytext11"/>
    <w:rsid w:val="00B601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3pt">
    <w:name w:val="Body text (2) + 13 pt"/>
    <w:basedOn w:val="Bodytext2"/>
    <w:rsid w:val="00B601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B6016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B60166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B60166"/>
    <w:pPr>
      <w:shd w:val="clear" w:color="auto" w:fill="FFFFFF"/>
      <w:spacing w:before="420" w:after="780" w:line="0" w:lineRule="atLeast"/>
      <w:ind w:hanging="94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60">
    <w:name w:val="Body text (6)"/>
    <w:basedOn w:val="Normal"/>
    <w:link w:val="Bodytext6"/>
    <w:rsid w:val="00B60166"/>
    <w:pPr>
      <w:shd w:val="clear" w:color="auto" w:fill="FFFFFF"/>
      <w:spacing w:before="60" w:after="66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90">
    <w:name w:val="Body text (9)"/>
    <w:basedOn w:val="Normal"/>
    <w:link w:val="Bodytext9"/>
    <w:rsid w:val="00B60166"/>
    <w:pPr>
      <w:shd w:val="clear" w:color="auto" w:fill="FFFFFF"/>
      <w:spacing w:before="1200" w:after="60" w:line="0" w:lineRule="atLeast"/>
    </w:pPr>
    <w:rPr>
      <w:rFonts w:ascii="Times New Roman" w:eastAsia="Times New Roman" w:hAnsi="Times New Roman" w:cs="Times New Roman"/>
      <w:b/>
      <w:bCs/>
      <w:spacing w:val="40"/>
      <w:sz w:val="26"/>
      <w:szCs w:val="26"/>
    </w:rPr>
  </w:style>
  <w:style w:type="paragraph" w:customStyle="1" w:styleId="Bodytext100">
    <w:name w:val="Body text (10)"/>
    <w:basedOn w:val="Normal"/>
    <w:link w:val="Bodytext10"/>
    <w:rsid w:val="00B60166"/>
    <w:pPr>
      <w:shd w:val="clear" w:color="auto" w:fill="FFFFFF"/>
      <w:spacing w:before="60" w:after="66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110">
    <w:name w:val="Body text (11)"/>
    <w:basedOn w:val="Normal"/>
    <w:link w:val="Bodytext11"/>
    <w:rsid w:val="00B60166"/>
    <w:pPr>
      <w:shd w:val="clear" w:color="auto" w:fill="FFFFFF"/>
      <w:spacing w:before="300" w:after="540" w:line="0" w:lineRule="atLeast"/>
      <w:jc w:val="both"/>
    </w:pPr>
    <w:rPr>
      <w:rFonts w:ascii="Tahoma" w:eastAsia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2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25C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D37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37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37F5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37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37F5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8D14D0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14D0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D14D0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14D0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CF82AC-8073-43A3-A4D5-C1CD7A2EB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10</Pages>
  <Words>1639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10961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42</cp:revision>
  <dcterms:created xsi:type="dcterms:W3CDTF">2017-05-22T22:06:00Z</dcterms:created>
  <dcterms:modified xsi:type="dcterms:W3CDTF">2017-12-22T11:45:00Z</dcterms:modified>
</cp:coreProperties>
</file>