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2AC" w:rsidRPr="00335B72" w:rsidRDefault="00EC3EA2" w:rsidP="003716C9">
      <w:pPr>
        <w:pStyle w:val="Bodytext20"/>
        <w:shd w:val="clear" w:color="auto" w:fill="auto"/>
        <w:tabs>
          <w:tab w:val="left" w:pos="5670"/>
        </w:tabs>
        <w:spacing w:before="0"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>ՀԱՍՏԱՏՎԱԾ Է</w:t>
      </w:r>
    </w:p>
    <w:p w:rsidR="002832AC" w:rsidRPr="00335B72" w:rsidRDefault="00EC3EA2" w:rsidP="003716C9">
      <w:pPr>
        <w:pStyle w:val="Bodytext20"/>
        <w:shd w:val="clear" w:color="auto" w:fill="auto"/>
        <w:tabs>
          <w:tab w:val="left" w:pos="5670"/>
          <w:tab w:val="left" w:pos="7938"/>
        </w:tabs>
        <w:spacing w:before="0" w:after="160" w:line="360" w:lineRule="auto"/>
        <w:ind w:left="4536" w:right="-6" w:firstLine="0"/>
        <w:jc w:val="center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DE623D" w:rsidRPr="00335B72">
        <w:rPr>
          <w:rFonts w:ascii="Sylfaen" w:hAnsi="Sylfaen"/>
          <w:sz w:val="24"/>
          <w:szCs w:val="24"/>
        </w:rPr>
        <w:br/>
      </w:r>
      <w:r w:rsidR="003716C9">
        <w:rPr>
          <w:rFonts w:ascii="Sylfaen" w:hAnsi="Sylfaen"/>
          <w:sz w:val="24"/>
          <w:szCs w:val="24"/>
        </w:rPr>
        <w:t>20</w:t>
      </w:r>
      <w:r w:rsidR="003716C9">
        <w:rPr>
          <w:rFonts w:ascii="Sylfaen" w:hAnsi="Sylfaen"/>
          <w:sz w:val="24"/>
          <w:szCs w:val="24"/>
        </w:rPr>
        <w:tab/>
        <w:t>թվականի</w:t>
      </w:r>
      <w:r w:rsidR="003716C9">
        <w:rPr>
          <w:rFonts w:ascii="Sylfaen" w:hAnsi="Sylfaen"/>
          <w:sz w:val="24"/>
          <w:szCs w:val="24"/>
        </w:rPr>
        <w:tab/>
        <w:t>ի</w:t>
      </w:r>
      <w:r w:rsidR="00DE623D" w:rsidRPr="00335B72">
        <w:rPr>
          <w:rFonts w:ascii="Sylfaen" w:hAnsi="Sylfaen"/>
          <w:sz w:val="24"/>
          <w:szCs w:val="24"/>
        </w:rPr>
        <w:br/>
      </w:r>
      <w:r w:rsidRPr="00335B72">
        <w:rPr>
          <w:rFonts w:ascii="Sylfaen" w:hAnsi="Sylfaen"/>
          <w:sz w:val="24"/>
          <w:szCs w:val="24"/>
        </w:rPr>
        <w:t>թիվ</w:t>
      </w:r>
      <w:r w:rsidR="003716C9">
        <w:rPr>
          <w:rFonts w:ascii="Sylfaen" w:hAnsi="Sylfaen"/>
          <w:sz w:val="24"/>
          <w:szCs w:val="24"/>
        </w:rPr>
        <w:tab/>
      </w:r>
      <w:r w:rsidRPr="00335B72">
        <w:rPr>
          <w:rFonts w:ascii="Sylfaen" w:hAnsi="Sylfaen"/>
          <w:sz w:val="24"/>
          <w:szCs w:val="24"/>
        </w:rPr>
        <w:t>որոշմամբ</w:t>
      </w:r>
    </w:p>
    <w:p w:rsidR="00C526C3" w:rsidRPr="00335B72" w:rsidRDefault="00C526C3" w:rsidP="00335B72">
      <w:pPr>
        <w:pStyle w:val="Bodytext30"/>
        <w:shd w:val="clear" w:color="auto" w:fill="auto"/>
        <w:spacing w:after="160" w:line="360" w:lineRule="auto"/>
        <w:ind w:left="567" w:right="559"/>
        <w:rPr>
          <w:rStyle w:val="Bodytext315pt0"/>
          <w:rFonts w:ascii="Sylfaen" w:hAnsi="Sylfaen"/>
          <w:b/>
          <w:bCs/>
          <w:spacing w:val="0"/>
          <w:sz w:val="24"/>
          <w:szCs w:val="24"/>
        </w:rPr>
      </w:pPr>
    </w:p>
    <w:p w:rsidR="002832AC" w:rsidRPr="00335B72" w:rsidRDefault="00EC3EA2" w:rsidP="00335B72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335B72">
        <w:rPr>
          <w:rStyle w:val="Bodytext315pt0"/>
          <w:rFonts w:ascii="Sylfaen" w:hAnsi="Sylfaen"/>
          <w:b/>
          <w:spacing w:val="0"/>
          <w:sz w:val="24"/>
          <w:szCs w:val="24"/>
        </w:rPr>
        <w:t>ՀԱՅԵՑԱԿԱՐԳ</w:t>
      </w:r>
    </w:p>
    <w:p w:rsidR="002832AC" w:rsidRPr="00335B72" w:rsidRDefault="00EC3EA2" w:rsidP="00335B72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335B72">
        <w:rPr>
          <w:rStyle w:val="Bodytext315pt"/>
          <w:rFonts w:ascii="Sylfaen" w:hAnsi="Sylfaen"/>
          <w:b/>
          <w:sz w:val="24"/>
          <w:szCs w:val="24"/>
        </w:rPr>
        <w:t xml:space="preserve">արդյունաբերական </w:t>
      </w:r>
      <w:bookmarkStart w:id="0" w:name="bookmark4"/>
      <w:r w:rsidR="008441FD" w:rsidRPr="00335B72">
        <w:rPr>
          <w:rStyle w:val="Bodytext315pt"/>
          <w:rFonts w:ascii="Sylfaen" w:hAnsi="Sylfaen"/>
          <w:b/>
          <w:sz w:val="24"/>
          <w:szCs w:val="24"/>
        </w:rPr>
        <w:t>կոոպերացիայի</w:t>
      </w:r>
      <w:r w:rsidR="008441FD" w:rsidRPr="00335B72">
        <w:rPr>
          <w:rFonts w:ascii="Sylfaen" w:hAnsi="Sylfaen"/>
          <w:sz w:val="24"/>
          <w:szCs w:val="24"/>
        </w:rPr>
        <w:t xml:space="preserve"> </w:t>
      </w:r>
      <w:bookmarkStart w:id="1" w:name="_GoBack"/>
      <w:r w:rsidR="009553A3">
        <w:rPr>
          <w:rStyle w:val="Heading27"/>
          <w:rFonts w:ascii="Sylfaen" w:hAnsi="Sylfaen"/>
          <w:b/>
          <w:sz w:val="24"/>
          <w:szCs w:val="24"/>
        </w:rPr>
        <w:t>և</w:t>
      </w:r>
      <w:bookmarkEnd w:id="1"/>
      <w:r w:rsidRPr="00335B72">
        <w:rPr>
          <w:rStyle w:val="Heading27"/>
          <w:rFonts w:ascii="Sylfaen" w:hAnsi="Sylfaen"/>
          <w:b/>
          <w:sz w:val="24"/>
          <w:szCs w:val="24"/>
        </w:rPr>
        <w:t xml:space="preserve"> </w:t>
      </w:r>
      <w:r w:rsidR="004C4A4F" w:rsidRPr="00335B72">
        <w:rPr>
          <w:rStyle w:val="Heading27"/>
          <w:rFonts w:ascii="Sylfaen" w:hAnsi="Sylfaen"/>
          <w:b/>
          <w:sz w:val="24"/>
          <w:szCs w:val="24"/>
        </w:rPr>
        <w:t>ենթապայմանագրման ե</w:t>
      </w:r>
      <w:r w:rsidRPr="00335B72">
        <w:rPr>
          <w:rStyle w:val="Heading27"/>
          <w:rFonts w:ascii="Sylfaen" w:hAnsi="Sylfaen"/>
          <w:b/>
          <w:sz w:val="24"/>
          <w:szCs w:val="24"/>
        </w:rPr>
        <w:t>վրասիական ցանցի ստեղծման</w:t>
      </w:r>
      <w:bookmarkEnd w:id="0"/>
    </w:p>
    <w:p w:rsidR="00C526C3" w:rsidRPr="00335B72" w:rsidRDefault="00C526C3" w:rsidP="00335B72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>I. Ընդհանուր դրույթներ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 xml:space="preserve">Սույն </w:t>
      </w:r>
      <w:r w:rsidR="00A74A6C" w:rsidRPr="00335B72">
        <w:rPr>
          <w:rFonts w:ascii="Sylfaen" w:hAnsi="Sylfaen"/>
          <w:sz w:val="24"/>
          <w:szCs w:val="24"/>
        </w:rPr>
        <w:t>հ</w:t>
      </w:r>
      <w:r w:rsidR="009B2E5F" w:rsidRPr="00335B72">
        <w:rPr>
          <w:rFonts w:ascii="Sylfaen" w:hAnsi="Sylfaen"/>
          <w:sz w:val="24"/>
          <w:szCs w:val="24"/>
        </w:rPr>
        <w:t>այե</w:t>
      </w:r>
      <w:r w:rsidRPr="00335B72">
        <w:rPr>
          <w:rFonts w:ascii="Sylfaen" w:hAnsi="Sylfaen"/>
          <w:sz w:val="24"/>
          <w:szCs w:val="24"/>
        </w:rPr>
        <w:t>ցակարգը մշակված է Եվրասիական միջկառավարական խորհրդի 2015 թվականի սեպտեմբերի 8-ի թիվ 9 որոշմամբ հաստատված՝ Եվրասիական</w:t>
      </w:r>
      <w:r w:rsidR="00DE623D" w:rsidRPr="00335B72">
        <w:rPr>
          <w:rFonts w:ascii="Sylfaen" w:hAnsi="Sylfaen"/>
          <w:sz w:val="24"/>
          <w:szCs w:val="24"/>
        </w:rPr>
        <w:t> </w:t>
      </w:r>
      <w:r w:rsidRPr="00335B72">
        <w:rPr>
          <w:rFonts w:ascii="Sylfaen" w:hAnsi="Sylfaen"/>
          <w:sz w:val="24"/>
          <w:szCs w:val="24"/>
        </w:rPr>
        <w:t>տնտեսական միության շրջանակներում արդյունաբերական համագործակցության</w:t>
      </w:r>
      <w:r w:rsidR="00787597" w:rsidRPr="00335B72">
        <w:rPr>
          <w:rFonts w:ascii="Sylfaen" w:hAnsi="Sylfaen"/>
          <w:sz w:val="24"/>
          <w:szCs w:val="24"/>
        </w:rPr>
        <w:t xml:space="preserve"> </w:t>
      </w:r>
      <w:r w:rsidRPr="00335B72">
        <w:rPr>
          <w:rFonts w:ascii="Sylfaen" w:hAnsi="Sylfaen"/>
          <w:sz w:val="24"/>
          <w:szCs w:val="24"/>
        </w:rPr>
        <w:t xml:space="preserve">հիմնական ուղղությունների 4.1.1. ենթակետի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Եվրասիական տնտեսական հանձնաժողովի խորհրդի 2016 թվականի մարտի 17-ի թիվ 17 որոշմամբ հաստատված՝ Եվրասիական տնտեսական միության շրջանակներում արդյունաբերական համագործակցության</w:t>
      </w:r>
      <w:r w:rsidR="002A5DDE" w:rsidRPr="00335B72">
        <w:rPr>
          <w:rFonts w:ascii="Sylfaen" w:hAnsi="Sylfaen"/>
          <w:sz w:val="24"/>
          <w:szCs w:val="24"/>
        </w:rPr>
        <w:t xml:space="preserve"> </w:t>
      </w:r>
      <w:r w:rsidRPr="00335B72">
        <w:rPr>
          <w:rFonts w:ascii="Sylfaen" w:hAnsi="Sylfaen"/>
          <w:sz w:val="24"/>
          <w:szCs w:val="24"/>
        </w:rPr>
        <w:t xml:space="preserve">հիմնական ուղղությունների իրագործման մասով ակտերի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միջոցառումների մշակման ծրագրի 2-րդ կետ</w:t>
      </w:r>
      <w:r w:rsidR="00D42EBA" w:rsidRPr="00335B72">
        <w:rPr>
          <w:rFonts w:ascii="Sylfaen" w:hAnsi="Sylfaen"/>
          <w:sz w:val="24"/>
          <w:szCs w:val="24"/>
        </w:rPr>
        <w:t>ն</w:t>
      </w:r>
      <w:r w:rsidRPr="00335B72">
        <w:rPr>
          <w:rFonts w:ascii="Sylfaen" w:hAnsi="Sylfaen"/>
          <w:sz w:val="24"/>
          <w:szCs w:val="24"/>
        </w:rPr>
        <w:t xml:space="preserve"> իրագործ</w:t>
      </w:r>
      <w:r w:rsidR="00D42EBA" w:rsidRPr="00335B72">
        <w:rPr>
          <w:rFonts w:ascii="Sylfaen" w:hAnsi="Sylfaen"/>
          <w:sz w:val="24"/>
          <w:szCs w:val="24"/>
        </w:rPr>
        <w:t>ելու</w:t>
      </w:r>
      <w:r w:rsidRPr="00335B72">
        <w:rPr>
          <w:rFonts w:ascii="Sylfaen" w:hAnsi="Sylfaen"/>
          <w:sz w:val="24"/>
          <w:szCs w:val="24"/>
        </w:rPr>
        <w:t xml:space="preserve"> նպատակով:</w:t>
      </w:r>
    </w:p>
    <w:p w:rsidR="002832AC" w:rsidRPr="00335B72" w:rsidRDefault="004E0611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 xml:space="preserve">Սույն </w:t>
      </w:r>
      <w:r w:rsidR="00A74A6C" w:rsidRPr="00335B72">
        <w:rPr>
          <w:rFonts w:ascii="Sylfaen" w:hAnsi="Sylfaen"/>
          <w:sz w:val="24"/>
          <w:szCs w:val="24"/>
        </w:rPr>
        <w:t>հ</w:t>
      </w:r>
      <w:r w:rsidR="00EC3EA2" w:rsidRPr="00335B72">
        <w:rPr>
          <w:rFonts w:ascii="Sylfaen" w:hAnsi="Sylfaen"/>
          <w:sz w:val="24"/>
          <w:szCs w:val="24"/>
        </w:rPr>
        <w:t xml:space="preserve">այեցակարգն ուղղված է Եվրասիական տնտեսական միության անդամ պետություններում (այսուհետ համապատասխանաբար՝ Միություն, անդամ պետություններ) արդյունաբերական արտադրանք արտադրողների արդյունաբերական </w:t>
      </w:r>
      <w:r w:rsidR="008249FC" w:rsidRPr="00335B72">
        <w:rPr>
          <w:rFonts w:ascii="Sylfaen" w:hAnsi="Sylfaen"/>
          <w:sz w:val="24"/>
          <w:szCs w:val="24"/>
        </w:rPr>
        <w:t xml:space="preserve">կոոպերացիայի </w:t>
      </w:r>
      <w:r w:rsidR="00EC3EA2" w:rsidRPr="00335B72">
        <w:rPr>
          <w:rFonts w:ascii="Sylfaen" w:hAnsi="Sylfaen"/>
          <w:sz w:val="24"/>
          <w:szCs w:val="24"/>
        </w:rPr>
        <w:t>առավել արդյունավետ ձ</w:t>
      </w:r>
      <w:r w:rsidR="009553A3">
        <w:rPr>
          <w:rFonts w:ascii="Sylfaen" w:hAnsi="Sylfaen"/>
          <w:sz w:val="24"/>
          <w:szCs w:val="24"/>
        </w:rPr>
        <w:t>և</w:t>
      </w:r>
      <w:r w:rsidR="00EC3EA2" w:rsidRPr="00335B72">
        <w:rPr>
          <w:rFonts w:ascii="Sylfaen" w:hAnsi="Sylfaen"/>
          <w:sz w:val="24"/>
          <w:szCs w:val="24"/>
        </w:rPr>
        <w:t>երի կազմակերպմանը, որոնք թույլ կտան հասնել արտադրության արդյունավետության բարձրացմանը, ապահովել արդյունաբերական արտադրանքի մրցունակությունը, ձ</w:t>
      </w:r>
      <w:r w:rsidR="009553A3">
        <w:rPr>
          <w:rFonts w:ascii="Sylfaen" w:hAnsi="Sylfaen"/>
          <w:sz w:val="24"/>
          <w:szCs w:val="24"/>
        </w:rPr>
        <w:t>և</w:t>
      </w:r>
      <w:r w:rsidR="00EC3EA2" w:rsidRPr="00335B72">
        <w:rPr>
          <w:rFonts w:ascii="Sylfaen" w:hAnsi="Sylfaen"/>
          <w:sz w:val="24"/>
          <w:szCs w:val="24"/>
        </w:rPr>
        <w:t>ավորել սպասարկման արտադրական</w:t>
      </w:r>
      <w:r w:rsidR="002A5DDE" w:rsidRPr="00335B72">
        <w:rPr>
          <w:rFonts w:ascii="Sylfaen" w:hAnsi="Sylfaen"/>
          <w:sz w:val="24"/>
          <w:szCs w:val="24"/>
        </w:rPr>
        <w:t xml:space="preserve"> </w:t>
      </w:r>
      <w:r w:rsidR="00EC3EA2" w:rsidRPr="00335B72">
        <w:rPr>
          <w:rFonts w:ascii="Sylfaen" w:hAnsi="Sylfaen"/>
          <w:sz w:val="24"/>
          <w:szCs w:val="24"/>
        </w:rPr>
        <w:lastRenderedPageBreak/>
        <w:t>միջավայր</w:t>
      </w:r>
      <w:r w:rsidR="00707219" w:rsidRPr="00335B72">
        <w:rPr>
          <w:rFonts w:ascii="Sylfaen" w:hAnsi="Sylfaen"/>
          <w:sz w:val="24"/>
          <w:szCs w:val="24"/>
        </w:rPr>
        <w:t>ը</w:t>
      </w:r>
      <w:r w:rsidR="00EC3EA2" w:rsidRPr="00335B72">
        <w:rPr>
          <w:rFonts w:ascii="Sylfaen" w:hAnsi="Sylfaen"/>
          <w:sz w:val="24"/>
          <w:szCs w:val="24"/>
        </w:rPr>
        <w:t xml:space="preserve">, դնել արդյունաբերության թվայնացման հիմքերը, </w:t>
      </w:r>
      <w:r w:rsidR="009553A3">
        <w:rPr>
          <w:rFonts w:ascii="Sylfaen" w:hAnsi="Sylfaen"/>
          <w:sz w:val="24"/>
          <w:szCs w:val="24"/>
        </w:rPr>
        <w:t>և</w:t>
      </w:r>
      <w:r w:rsidR="00EC3EA2" w:rsidRPr="00335B72">
        <w:rPr>
          <w:rFonts w:ascii="Sylfaen" w:hAnsi="Sylfaen"/>
          <w:sz w:val="24"/>
          <w:szCs w:val="24"/>
        </w:rPr>
        <w:t xml:space="preserve"> </w:t>
      </w:r>
      <w:r w:rsidR="00707219" w:rsidRPr="00335B72">
        <w:rPr>
          <w:rFonts w:ascii="Sylfaen" w:hAnsi="Sylfaen"/>
          <w:sz w:val="24"/>
          <w:szCs w:val="24"/>
        </w:rPr>
        <w:t xml:space="preserve">այն </w:t>
      </w:r>
      <w:r w:rsidR="00EC3EA2" w:rsidRPr="00335B72">
        <w:rPr>
          <w:rFonts w:ascii="Sylfaen" w:hAnsi="Sylfaen"/>
          <w:sz w:val="24"/>
          <w:szCs w:val="24"/>
        </w:rPr>
        <w:t xml:space="preserve">սահմանում է արդյունաբերական </w:t>
      </w:r>
      <w:r w:rsidR="00A207E9" w:rsidRPr="00335B72">
        <w:rPr>
          <w:rFonts w:ascii="Sylfaen" w:hAnsi="Sylfaen"/>
          <w:sz w:val="24"/>
          <w:szCs w:val="24"/>
        </w:rPr>
        <w:t xml:space="preserve">կոոպերացիայի </w:t>
      </w:r>
      <w:r w:rsidR="009553A3">
        <w:rPr>
          <w:rFonts w:ascii="Sylfaen" w:hAnsi="Sylfaen"/>
          <w:sz w:val="24"/>
          <w:szCs w:val="24"/>
        </w:rPr>
        <w:t>և</w:t>
      </w:r>
      <w:r w:rsidR="00EC3EA2" w:rsidRPr="00335B72">
        <w:rPr>
          <w:rFonts w:ascii="Sylfaen" w:hAnsi="Sylfaen"/>
          <w:sz w:val="24"/>
          <w:szCs w:val="24"/>
        </w:rPr>
        <w:t xml:space="preserve"> </w:t>
      </w:r>
      <w:r w:rsidR="004C4A4F" w:rsidRPr="00335B72">
        <w:rPr>
          <w:rFonts w:ascii="Sylfaen" w:hAnsi="Sylfaen"/>
          <w:sz w:val="24"/>
          <w:szCs w:val="24"/>
        </w:rPr>
        <w:t>ենթապայմանագրման</w:t>
      </w:r>
      <w:r w:rsidR="00A207E9" w:rsidRPr="00335B72">
        <w:rPr>
          <w:rFonts w:ascii="Sylfaen" w:hAnsi="Sylfaen"/>
          <w:sz w:val="24"/>
          <w:szCs w:val="24"/>
        </w:rPr>
        <w:t xml:space="preserve"> </w:t>
      </w:r>
      <w:r w:rsidR="00EC3EA2" w:rsidRPr="00335B72">
        <w:rPr>
          <w:rFonts w:ascii="Sylfaen" w:hAnsi="Sylfaen"/>
          <w:sz w:val="24"/>
          <w:szCs w:val="24"/>
        </w:rPr>
        <w:t xml:space="preserve">եվրասիական ցանցի (այսուհետ՝ </w:t>
      </w:r>
      <w:r w:rsidR="004C4A4F" w:rsidRPr="00335B72">
        <w:rPr>
          <w:rFonts w:ascii="Sylfaen" w:hAnsi="Sylfaen"/>
          <w:sz w:val="24"/>
          <w:szCs w:val="24"/>
        </w:rPr>
        <w:t>ենթապայմանագրման</w:t>
      </w:r>
      <w:r w:rsidR="00D75E7E" w:rsidRPr="00335B72">
        <w:rPr>
          <w:rFonts w:ascii="Sylfaen" w:hAnsi="Sylfaen"/>
          <w:sz w:val="24"/>
          <w:szCs w:val="24"/>
        </w:rPr>
        <w:t xml:space="preserve"> </w:t>
      </w:r>
      <w:r w:rsidR="00EC3EA2" w:rsidRPr="00335B72">
        <w:rPr>
          <w:rFonts w:ascii="Sylfaen" w:hAnsi="Sylfaen"/>
          <w:sz w:val="24"/>
          <w:szCs w:val="24"/>
        </w:rPr>
        <w:t>եվրասիական ցանց) ձ</w:t>
      </w:r>
      <w:r w:rsidR="009553A3">
        <w:rPr>
          <w:rFonts w:ascii="Sylfaen" w:hAnsi="Sylfaen"/>
          <w:sz w:val="24"/>
          <w:szCs w:val="24"/>
        </w:rPr>
        <w:t>և</w:t>
      </w:r>
      <w:r w:rsidR="00EC3EA2" w:rsidRPr="00335B72">
        <w:rPr>
          <w:rFonts w:ascii="Sylfaen" w:hAnsi="Sylfaen"/>
          <w:sz w:val="24"/>
          <w:szCs w:val="24"/>
        </w:rPr>
        <w:t xml:space="preserve">ավորման </w:t>
      </w:r>
      <w:r w:rsidR="00E139A0" w:rsidRPr="00335B72">
        <w:rPr>
          <w:rFonts w:ascii="Sylfaen" w:hAnsi="Sylfaen"/>
          <w:sz w:val="24"/>
          <w:szCs w:val="24"/>
        </w:rPr>
        <w:t xml:space="preserve">ու </w:t>
      </w:r>
      <w:r w:rsidR="006E070D" w:rsidRPr="00335B72">
        <w:rPr>
          <w:rFonts w:ascii="Sylfaen" w:hAnsi="Sylfaen"/>
          <w:sz w:val="24"/>
          <w:szCs w:val="24"/>
        </w:rPr>
        <w:t>ֆինանսավորման նպատակները, խնդիրները, կարգը:</w:t>
      </w:r>
    </w:p>
    <w:p w:rsidR="002832AC" w:rsidRPr="00335B72" w:rsidRDefault="00EB027D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 xml:space="preserve">Սույն </w:t>
      </w:r>
      <w:r w:rsidR="00A74A6C" w:rsidRPr="00335B72">
        <w:rPr>
          <w:rFonts w:ascii="Sylfaen" w:hAnsi="Sylfaen"/>
          <w:sz w:val="24"/>
          <w:szCs w:val="24"/>
        </w:rPr>
        <w:t>հ</w:t>
      </w:r>
      <w:r w:rsidRPr="00335B72">
        <w:rPr>
          <w:rFonts w:ascii="Sylfaen" w:hAnsi="Sylfaen"/>
          <w:sz w:val="24"/>
          <w:szCs w:val="24"/>
        </w:rPr>
        <w:t>այեցակարգի նպատակներով օգտագործվում են հասկացություններ, որոնք ունեն հետ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>յալ իմաստը՝</w:t>
      </w:r>
    </w:p>
    <w:p w:rsidR="002832AC" w:rsidRPr="00335B72" w:rsidRDefault="00EB027D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>«աութսորսինգ»՝ աշխատանքների կամ ծառայությունների փոխանցումը մի</w:t>
      </w:r>
      <w:r w:rsidR="00DE623D" w:rsidRPr="00335B72">
        <w:rPr>
          <w:rFonts w:ascii="Sylfaen" w:hAnsi="Sylfaen"/>
          <w:sz w:val="24"/>
          <w:szCs w:val="24"/>
        </w:rPr>
        <w:t> </w:t>
      </w:r>
      <w:r w:rsidRPr="00335B72">
        <w:rPr>
          <w:rFonts w:ascii="Sylfaen" w:hAnsi="Sylfaen"/>
          <w:sz w:val="24"/>
          <w:szCs w:val="24"/>
        </w:rPr>
        <w:t>իրավաբանական անձից (</w:t>
      </w:r>
      <w:r w:rsidR="00EC3EA2" w:rsidRPr="00335B72">
        <w:rPr>
          <w:rFonts w:ascii="Sylfaen" w:hAnsi="Sylfaen"/>
          <w:sz w:val="24"/>
          <w:szCs w:val="24"/>
        </w:rPr>
        <w:t>պայմանագրորդից)</w:t>
      </w:r>
      <w:r w:rsidR="002A5DDE" w:rsidRPr="00335B72">
        <w:rPr>
          <w:rFonts w:ascii="Sylfaen" w:hAnsi="Sylfaen"/>
          <w:sz w:val="24"/>
          <w:szCs w:val="24"/>
        </w:rPr>
        <w:t xml:space="preserve"> </w:t>
      </w:r>
      <w:r w:rsidR="00EC3EA2" w:rsidRPr="00335B72">
        <w:rPr>
          <w:rFonts w:ascii="Sylfaen" w:hAnsi="Sylfaen"/>
          <w:sz w:val="24"/>
          <w:szCs w:val="24"/>
        </w:rPr>
        <w:t xml:space="preserve">մեկ այլ իրավաբանական անձի (ենթապայմանագրորդի) </w:t>
      </w:r>
      <w:r w:rsidR="009553A3">
        <w:rPr>
          <w:rFonts w:ascii="Sylfaen" w:hAnsi="Sylfaen"/>
          <w:sz w:val="24"/>
          <w:szCs w:val="24"/>
        </w:rPr>
        <w:t>և</w:t>
      </w:r>
      <w:r w:rsidR="00EC3EA2" w:rsidRPr="00335B72">
        <w:rPr>
          <w:rFonts w:ascii="Sylfaen" w:hAnsi="Sylfaen"/>
          <w:sz w:val="24"/>
          <w:szCs w:val="24"/>
        </w:rPr>
        <w:t xml:space="preserve"> պայմանագրի հիման վրա այդ մյուս իրավաբանական անձի (ենթապայմանագրորդի) կողմից դրանց կատարում</w:t>
      </w:r>
      <w:r w:rsidR="004E0611" w:rsidRPr="00335B72">
        <w:rPr>
          <w:rFonts w:ascii="Sylfaen" w:hAnsi="Sylfaen"/>
          <w:sz w:val="24"/>
          <w:szCs w:val="24"/>
        </w:rPr>
        <w:t>ն</w:t>
      </w:r>
      <w:r w:rsidR="00EC3EA2" w:rsidRPr="00335B72">
        <w:rPr>
          <w:rFonts w:ascii="Sylfaen" w:hAnsi="Sylfaen"/>
          <w:sz w:val="24"/>
          <w:szCs w:val="24"/>
        </w:rPr>
        <w:t xml:space="preserve"> ստանձնելը,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 xml:space="preserve">«ենթապայմանագրերի բորսա»՝ պայմանագրորդների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ենթապայմանագրորդների միջ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ուղիղ բանակցությունների հնարավորությունն ապահովող՝ ինստիտուցիոնալ կերպով ձ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>ավորված միջոցառում,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>«</w:t>
      </w:r>
      <w:r w:rsidR="004C4A4F" w:rsidRPr="00335B72">
        <w:rPr>
          <w:rFonts w:ascii="Sylfaen" w:hAnsi="Sylfaen"/>
          <w:bCs/>
          <w:sz w:val="24"/>
          <w:szCs w:val="24"/>
        </w:rPr>
        <w:t>ենթապայմանագրմա</w:t>
      </w:r>
      <w:r w:rsidRPr="00335B72">
        <w:rPr>
          <w:rFonts w:ascii="Sylfaen" w:hAnsi="Sylfaen"/>
          <w:sz w:val="24"/>
          <w:szCs w:val="24"/>
        </w:rPr>
        <w:t xml:space="preserve">ն եվրասիական ցանց»՝ Եվրասիական տնտեսական հանձնաժողովը, անդամ պետությունների լիազորված մարմինները, </w:t>
      </w:r>
      <w:r w:rsidR="004C4A4F" w:rsidRPr="00335B72">
        <w:rPr>
          <w:rFonts w:ascii="Sylfaen" w:hAnsi="Sylfaen"/>
          <w:bCs/>
          <w:sz w:val="24"/>
          <w:szCs w:val="24"/>
        </w:rPr>
        <w:t>ենթապայմանագրման</w:t>
      </w:r>
      <w:r w:rsidRPr="00335B72">
        <w:rPr>
          <w:rFonts w:ascii="Sylfaen" w:hAnsi="Sylfaen"/>
          <w:sz w:val="24"/>
          <w:szCs w:val="24"/>
        </w:rPr>
        <w:t xml:space="preserve"> կենտրոնները, պայմանագրորդներին, ենթապայմանագրորդներին միավորող ցանցային կառույց,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>«արտադրանքի դասակարգման միասնական համակարգ»՝</w:t>
      </w:r>
      <w:r w:rsidR="002A5DDE" w:rsidRPr="00335B72">
        <w:rPr>
          <w:rFonts w:ascii="Sylfaen" w:hAnsi="Sylfaen"/>
          <w:sz w:val="24"/>
          <w:szCs w:val="24"/>
        </w:rPr>
        <w:t xml:space="preserve"> </w:t>
      </w:r>
      <w:r w:rsidRPr="00335B72">
        <w:rPr>
          <w:rFonts w:ascii="Sylfaen" w:hAnsi="Sylfaen"/>
          <w:sz w:val="24"/>
          <w:szCs w:val="24"/>
        </w:rPr>
        <w:t xml:space="preserve">Միության նորմատիվ-տեղեկատվական տեղեկությունների միասնական համակարգի կազմում ներառվող կանոններ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դասակարգիչներ (ստանդարտներ), որոնք Եվրասիական տնտեսական հանձնաժողովի համակարգմամբ մշակվում</w:t>
      </w:r>
      <w:r w:rsidR="002A5DDE" w:rsidRPr="00335B72">
        <w:rPr>
          <w:rFonts w:ascii="Sylfaen" w:hAnsi="Sylfaen"/>
          <w:sz w:val="24"/>
          <w:szCs w:val="24"/>
        </w:rPr>
        <w:t xml:space="preserve">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կիրառվում են անդամ պետությունների կողմից՝ </w:t>
      </w:r>
      <w:r w:rsidR="004C4A4F" w:rsidRPr="00335B72">
        <w:rPr>
          <w:rFonts w:ascii="Sylfaen" w:hAnsi="Sylfaen"/>
          <w:bCs/>
          <w:sz w:val="24"/>
          <w:szCs w:val="24"/>
        </w:rPr>
        <w:t>ենթապայմանագրման</w:t>
      </w:r>
      <w:r w:rsidRPr="00335B72">
        <w:rPr>
          <w:rFonts w:ascii="Sylfaen" w:hAnsi="Sylfaen"/>
          <w:sz w:val="24"/>
          <w:szCs w:val="24"/>
        </w:rPr>
        <w:t xml:space="preserve"> եվրասիական ցանցի ձ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ավորման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գործունեության ապահովման նպատակով,</w:t>
      </w:r>
    </w:p>
    <w:p w:rsidR="002832AC" w:rsidRPr="00335B72" w:rsidRDefault="00EC3EA2" w:rsidP="00FA51F9">
      <w:pPr>
        <w:pStyle w:val="Bodytext20"/>
        <w:shd w:val="clear" w:color="auto" w:fill="auto"/>
        <w:spacing w:before="0" w:after="160" w:line="348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 xml:space="preserve">«արդյունաբերական ձեռնարկությունների (պայմանագրորդների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ենթապայմանագրորդների) միասնական ռեեստր»՝ ընդհանուր տեղեկատվական ռեսուրս, որը տեղեկություններ է պարունակում անդամ պետությունների արդյունաբերական ձեռնարկությունների (պայմանագրորդների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</w:t>
      </w:r>
      <w:r w:rsidRPr="00335B72">
        <w:rPr>
          <w:rFonts w:ascii="Sylfaen" w:hAnsi="Sylfaen"/>
          <w:sz w:val="24"/>
          <w:szCs w:val="24"/>
        </w:rPr>
        <w:lastRenderedPageBreak/>
        <w:t>ենթապայմանագրորդների),</w:t>
      </w:r>
      <w:r w:rsidR="002A5DDE" w:rsidRPr="00335B72">
        <w:rPr>
          <w:rFonts w:ascii="Sylfaen" w:hAnsi="Sylfaen"/>
          <w:sz w:val="24"/>
          <w:szCs w:val="24"/>
        </w:rPr>
        <w:t xml:space="preserve"> </w:t>
      </w:r>
      <w:r w:rsidRPr="00335B72">
        <w:rPr>
          <w:rFonts w:ascii="Sylfaen" w:hAnsi="Sylfaen"/>
          <w:sz w:val="24"/>
          <w:szCs w:val="24"/>
        </w:rPr>
        <w:t xml:space="preserve">հարակից աշխատանքների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ծառայությունների վերաբերյալ, որոնք առաջարկվում են Միության ինտեգրված տեղեկատվական համակարգի միջոցներով ձ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ավորվող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անդամ պետությունների լիազորված մարմինների ու Եվրասիական տնտեսական հանձնաժողովի տեղեկատվական փոխգործակցության հիման վրա ստեղծվող աութսորսինգի շրջանակներում,</w:t>
      </w:r>
    </w:p>
    <w:p w:rsidR="002832AC" w:rsidRPr="00FA51F9" w:rsidRDefault="00EC3EA2" w:rsidP="00FA51F9">
      <w:pPr>
        <w:pStyle w:val="Bodytext20"/>
        <w:shd w:val="clear" w:color="auto" w:fill="auto"/>
        <w:spacing w:before="0" w:after="160" w:line="348" w:lineRule="auto"/>
        <w:ind w:right="-8" w:firstLine="567"/>
        <w:rPr>
          <w:rFonts w:ascii="Sylfaen" w:hAnsi="Sylfaen"/>
          <w:sz w:val="24"/>
          <w:szCs w:val="24"/>
        </w:rPr>
      </w:pPr>
      <w:r w:rsidRPr="00FA51F9">
        <w:rPr>
          <w:rFonts w:ascii="Sylfaen" w:hAnsi="Sylfaen"/>
          <w:sz w:val="24"/>
          <w:szCs w:val="24"/>
        </w:rPr>
        <w:t xml:space="preserve">«պայմանագրորդ»՝ ենթապայմանագրորդի կողմից աշխատանքների կատարմամբ </w:t>
      </w:r>
      <w:r w:rsidR="009553A3">
        <w:rPr>
          <w:rFonts w:ascii="Sylfaen" w:hAnsi="Sylfaen"/>
          <w:sz w:val="24"/>
          <w:szCs w:val="24"/>
        </w:rPr>
        <w:t>և</w:t>
      </w:r>
      <w:r w:rsidRPr="00FA51F9">
        <w:rPr>
          <w:rFonts w:ascii="Sylfaen" w:hAnsi="Sylfaen"/>
          <w:sz w:val="24"/>
          <w:szCs w:val="24"/>
        </w:rPr>
        <w:t xml:space="preserve"> ծառայությունների մատուցմամբ հետաքրքրված իրավաբանական</w:t>
      </w:r>
      <w:r w:rsidR="00FA51F9">
        <w:rPr>
          <w:rFonts w:ascii="Sylfaen" w:hAnsi="Sylfaen"/>
          <w:b/>
          <w:sz w:val="24"/>
          <w:szCs w:val="24"/>
        </w:rPr>
        <w:t> </w:t>
      </w:r>
      <w:r w:rsidRPr="00FA51F9">
        <w:rPr>
          <w:rFonts w:ascii="Sylfaen" w:hAnsi="Sylfaen"/>
          <w:sz w:val="24"/>
          <w:szCs w:val="24"/>
        </w:rPr>
        <w:t>անձ,</w:t>
      </w:r>
    </w:p>
    <w:p w:rsidR="002832AC" w:rsidRPr="00335B72" w:rsidRDefault="00EC3EA2" w:rsidP="00FA51F9">
      <w:pPr>
        <w:pStyle w:val="Bodytext20"/>
        <w:shd w:val="clear" w:color="auto" w:fill="auto"/>
        <w:spacing w:before="0" w:after="160" w:line="348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 xml:space="preserve">«արդյունաբերական ձեռնարկությունների (պայմանագրորդների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ենթապայմանագրորդների) միասնական ռեեստրի ազգային մասեր (տվյալների բազաներ)»՝ արդյունաբերական ձեռնարկությունների (պայմանագրորդների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ենթապայմանագրորդների), աութսորսինգի շրջանակներում առաջարկվող աշխատանքների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ծառայությունների վերաբերյալ տեղեկություններ պարունակող՝ անդամ պետությունների տվյալների ազգային բազաներ,</w:t>
      </w:r>
      <w:r w:rsidR="00D75E7E" w:rsidRPr="00335B72">
        <w:rPr>
          <w:rFonts w:ascii="Sylfaen" w:hAnsi="Sylfaen"/>
          <w:sz w:val="24"/>
          <w:szCs w:val="24"/>
        </w:rPr>
        <w:t xml:space="preserve"> </w:t>
      </w:r>
    </w:p>
    <w:p w:rsidR="002832AC" w:rsidRPr="00335B72" w:rsidRDefault="00EC3EA2" w:rsidP="00FA51F9">
      <w:pPr>
        <w:pStyle w:val="Bodytext20"/>
        <w:shd w:val="clear" w:color="auto" w:fill="auto"/>
        <w:spacing w:before="0" w:after="160" w:line="348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>«</w:t>
      </w:r>
      <w:r w:rsidR="00FE150D" w:rsidRPr="00335B72">
        <w:rPr>
          <w:rFonts w:ascii="Sylfaen" w:hAnsi="Sylfaen"/>
          <w:sz w:val="24"/>
          <w:szCs w:val="24"/>
        </w:rPr>
        <w:t>ե</w:t>
      </w:r>
      <w:r w:rsidRPr="00335B72">
        <w:rPr>
          <w:rFonts w:ascii="Sylfaen" w:hAnsi="Sylfaen"/>
          <w:sz w:val="24"/>
          <w:szCs w:val="24"/>
        </w:rPr>
        <w:t>նթապայմանագրում»՝</w:t>
      </w:r>
      <w:r w:rsidR="00AA7F46" w:rsidRPr="00335B72">
        <w:rPr>
          <w:rFonts w:ascii="Sylfaen" w:hAnsi="Sylfaen"/>
          <w:sz w:val="24"/>
          <w:szCs w:val="24"/>
        </w:rPr>
        <w:t xml:space="preserve"> </w:t>
      </w:r>
      <w:r w:rsidR="00604E67" w:rsidRPr="00335B72">
        <w:rPr>
          <w:rFonts w:ascii="Sylfaen" w:hAnsi="Sylfaen"/>
          <w:sz w:val="24"/>
          <w:szCs w:val="24"/>
        </w:rPr>
        <w:t>ա</w:t>
      </w:r>
      <w:r w:rsidRPr="00335B72">
        <w:rPr>
          <w:rFonts w:ascii="Sylfaen" w:hAnsi="Sylfaen"/>
          <w:sz w:val="24"/>
          <w:szCs w:val="24"/>
        </w:rPr>
        <w:t>րտադրական (արդյունաբերական) աութսորսինգի ձ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>երից մեկը, որը կիրառվում է արդյունաբերական ձեռնարկությունների կողմից արտադրական գործունեության օպտիմալացման նպատակով,</w:t>
      </w:r>
    </w:p>
    <w:p w:rsidR="002832AC" w:rsidRPr="00335B72" w:rsidRDefault="00EC3EA2" w:rsidP="00FA51F9">
      <w:pPr>
        <w:pStyle w:val="Bodytext20"/>
        <w:shd w:val="clear" w:color="auto" w:fill="auto"/>
        <w:spacing w:before="0" w:after="160" w:line="348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>«</w:t>
      </w:r>
      <w:r w:rsidR="004C4A4F" w:rsidRPr="00335B72">
        <w:rPr>
          <w:rFonts w:ascii="Sylfaen" w:hAnsi="Sylfaen"/>
          <w:bCs/>
          <w:sz w:val="24"/>
          <w:szCs w:val="24"/>
        </w:rPr>
        <w:t>ենթապայմանագրման</w:t>
      </w:r>
      <w:r w:rsidRPr="00335B72">
        <w:rPr>
          <w:rFonts w:ascii="Sylfaen" w:hAnsi="Sylfaen"/>
          <w:sz w:val="24"/>
          <w:szCs w:val="24"/>
        </w:rPr>
        <w:t xml:space="preserve"> պատմություն»՝ պայմանագրորդների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ենթապայմանագրորդների համաձայնությամբ ձ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ավորվող տեղեկատվություն՝ աութսորսինգի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ենթապայմանագրման՝ կնքված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կատարված պայմանագրերի</w:t>
      </w:r>
      <w:r w:rsidR="00FA51F9">
        <w:rPr>
          <w:rFonts w:ascii="Sylfaen" w:hAnsi="Sylfaen"/>
          <w:sz w:val="24"/>
          <w:szCs w:val="24"/>
        </w:rPr>
        <w:t> </w:t>
      </w:r>
      <w:r w:rsidRPr="00335B72">
        <w:rPr>
          <w:rFonts w:ascii="Sylfaen" w:hAnsi="Sylfaen"/>
          <w:sz w:val="24"/>
          <w:szCs w:val="24"/>
        </w:rPr>
        <w:t>մասին,</w:t>
      </w:r>
    </w:p>
    <w:p w:rsidR="002832AC" w:rsidRPr="00335B72" w:rsidRDefault="00EC3EA2" w:rsidP="00FA51F9">
      <w:pPr>
        <w:pStyle w:val="Bodytext20"/>
        <w:shd w:val="clear" w:color="auto" w:fill="auto"/>
        <w:spacing w:before="0" w:after="160" w:line="348" w:lineRule="auto"/>
        <w:ind w:right="-6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 xml:space="preserve">«ենթապայմանագրորդ»՝ պայմանագրորդի պատվերով աշխատանքների կատարմամբ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ծառայությունների մատուցմամբ հետաքրքրված իրավաբանական</w:t>
      </w:r>
      <w:r w:rsidR="00FA51F9">
        <w:rPr>
          <w:rFonts w:ascii="Sylfaen" w:hAnsi="Sylfaen"/>
          <w:sz w:val="24"/>
          <w:szCs w:val="24"/>
        </w:rPr>
        <w:t> </w:t>
      </w:r>
      <w:r w:rsidRPr="00335B72">
        <w:rPr>
          <w:rFonts w:ascii="Sylfaen" w:hAnsi="Sylfaen"/>
          <w:sz w:val="24"/>
          <w:szCs w:val="24"/>
        </w:rPr>
        <w:t>անձ,</w:t>
      </w:r>
    </w:p>
    <w:p w:rsidR="002832AC" w:rsidRPr="00335B72" w:rsidRDefault="00EC3EA2" w:rsidP="00FA51F9">
      <w:pPr>
        <w:pStyle w:val="Bodytext20"/>
        <w:shd w:val="clear" w:color="auto" w:fill="auto"/>
        <w:spacing w:before="0" w:after="160" w:line="348" w:lineRule="auto"/>
        <w:ind w:right="-6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 xml:space="preserve">«անդամ պետության լիազորված մարմին»՝ անդամ պետության կողմից </w:t>
      </w:r>
      <w:r w:rsidR="004C4A4F" w:rsidRPr="00335B72">
        <w:rPr>
          <w:rFonts w:ascii="Sylfaen" w:hAnsi="Sylfaen"/>
          <w:bCs/>
          <w:sz w:val="24"/>
          <w:szCs w:val="24"/>
        </w:rPr>
        <w:t>ենթապայմանագրման</w:t>
      </w:r>
      <w:r w:rsidRPr="00335B72">
        <w:rPr>
          <w:rFonts w:ascii="Sylfaen" w:hAnsi="Sylfaen"/>
          <w:sz w:val="24"/>
          <w:szCs w:val="24"/>
        </w:rPr>
        <w:t xml:space="preserve"> կենտրոններ ստեղծելու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այդ անդամ պետությունում դրանց գործունեությունը համակարգելու համար լիազորված պետական իշխանության մարմին կամ կազմակերպություն,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lastRenderedPageBreak/>
        <w:t>«</w:t>
      </w:r>
      <w:r w:rsidR="004C4A4F" w:rsidRPr="00335B72">
        <w:rPr>
          <w:rFonts w:ascii="Sylfaen" w:hAnsi="Sylfaen"/>
          <w:bCs/>
          <w:sz w:val="24"/>
          <w:szCs w:val="24"/>
        </w:rPr>
        <w:t>ենթապայմանագրման</w:t>
      </w:r>
      <w:r w:rsidRPr="00335B72">
        <w:rPr>
          <w:rFonts w:ascii="Sylfaen" w:hAnsi="Sylfaen"/>
          <w:sz w:val="24"/>
          <w:szCs w:val="24"/>
        </w:rPr>
        <w:t xml:space="preserve"> կենտրոն»՝ անդամ պետություններում պայմանագրորդների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ենթապայմանագրորդների փոխգործակցության գործընթացի խորհրդատվական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կազմակերպական ուղեկցումն իրականացնող՝ </w:t>
      </w:r>
      <w:r w:rsidR="004C4A4F" w:rsidRPr="00335B72">
        <w:rPr>
          <w:rFonts w:ascii="Sylfaen" w:hAnsi="Sylfaen"/>
          <w:bCs/>
          <w:sz w:val="24"/>
          <w:szCs w:val="24"/>
        </w:rPr>
        <w:t>ենթապայմանագրման</w:t>
      </w:r>
      <w:r w:rsidRPr="00335B72">
        <w:rPr>
          <w:rFonts w:ascii="Sylfaen" w:hAnsi="Sylfaen"/>
          <w:sz w:val="24"/>
          <w:szCs w:val="24"/>
        </w:rPr>
        <w:t xml:space="preserve"> եվրասիական ցանցի ազգային կառուցվածքային ստորաբաժանում:</w:t>
      </w:r>
    </w:p>
    <w:p w:rsidR="00C526C3" w:rsidRPr="00335B72" w:rsidRDefault="00C526C3" w:rsidP="00335B72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</w:p>
    <w:p w:rsidR="002832AC" w:rsidRPr="00335B72" w:rsidRDefault="00C526C3" w:rsidP="00335B72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 xml:space="preserve">II. </w:t>
      </w:r>
      <w:r w:rsidR="004C4A4F" w:rsidRPr="00335B72">
        <w:rPr>
          <w:rFonts w:ascii="Sylfaen" w:hAnsi="Sylfaen"/>
          <w:bCs/>
          <w:sz w:val="24"/>
          <w:szCs w:val="24"/>
        </w:rPr>
        <w:t>Ենթապայմանագրման</w:t>
      </w:r>
      <w:r w:rsidRPr="00335B72">
        <w:rPr>
          <w:rFonts w:ascii="Sylfaen" w:hAnsi="Sylfaen"/>
          <w:sz w:val="24"/>
          <w:szCs w:val="24"/>
        </w:rPr>
        <w:t xml:space="preserve"> եվրասիական ցանցի </w:t>
      </w:r>
      <w:r w:rsidR="00F97588" w:rsidRPr="00335B72">
        <w:rPr>
          <w:rFonts w:ascii="Sylfaen" w:hAnsi="Sylfaen"/>
          <w:sz w:val="24"/>
          <w:szCs w:val="24"/>
        </w:rPr>
        <w:br/>
      </w:r>
      <w:r w:rsidRPr="00335B72">
        <w:rPr>
          <w:rFonts w:ascii="Sylfaen" w:hAnsi="Sylfaen"/>
          <w:sz w:val="24"/>
          <w:szCs w:val="24"/>
        </w:rPr>
        <w:t>նպատակներն ու խնդիրները</w:t>
      </w:r>
    </w:p>
    <w:p w:rsidR="002832AC" w:rsidRPr="00335B72" w:rsidRDefault="004C4A4F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bCs/>
          <w:sz w:val="24"/>
          <w:szCs w:val="24"/>
        </w:rPr>
        <w:t>Ենթապայմանագրման</w:t>
      </w:r>
      <w:r w:rsidR="00EC3EA2" w:rsidRPr="00335B72">
        <w:rPr>
          <w:rFonts w:ascii="Sylfaen" w:hAnsi="Sylfaen"/>
          <w:sz w:val="24"/>
          <w:szCs w:val="24"/>
        </w:rPr>
        <w:t xml:space="preserve"> եվրասիական ցանց ստեղծելու նպատակն է արդյունաբերական զարգացման արագացման </w:t>
      </w:r>
      <w:r w:rsidR="009553A3">
        <w:rPr>
          <w:rFonts w:ascii="Sylfaen" w:hAnsi="Sylfaen"/>
          <w:sz w:val="24"/>
          <w:szCs w:val="24"/>
        </w:rPr>
        <w:t>և</w:t>
      </w:r>
      <w:r w:rsidR="00EC3EA2" w:rsidRPr="00335B72">
        <w:rPr>
          <w:rFonts w:ascii="Sylfaen" w:hAnsi="Sylfaen"/>
          <w:sz w:val="24"/>
          <w:szCs w:val="24"/>
        </w:rPr>
        <w:t xml:space="preserve"> կայունության ապահովման, անդամ պետությունների արդյունաբերության մրցունակության</w:t>
      </w:r>
      <w:r w:rsidR="002A5DDE" w:rsidRPr="00335B72">
        <w:rPr>
          <w:rFonts w:ascii="Sylfaen" w:hAnsi="Sylfaen"/>
          <w:sz w:val="24"/>
          <w:szCs w:val="24"/>
        </w:rPr>
        <w:t xml:space="preserve"> </w:t>
      </w:r>
      <w:r w:rsidR="009553A3">
        <w:rPr>
          <w:rFonts w:ascii="Sylfaen" w:hAnsi="Sylfaen"/>
          <w:sz w:val="24"/>
          <w:szCs w:val="24"/>
        </w:rPr>
        <w:t>և</w:t>
      </w:r>
      <w:r w:rsidR="00EC3EA2" w:rsidRPr="00335B72">
        <w:rPr>
          <w:rFonts w:ascii="Sylfaen" w:hAnsi="Sylfaen"/>
          <w:sz w:val="24"/>
          <w:szCs w:val="24"/>
        </w:rPr>
        <w:t xml:space="preserve"> նորարարական ակտիվության բարձրացման նպատակով անդամ պետությունների արդյունավետ </w:t>
      </w:r>
      <w:r w:rsidR="009553A3">
        <w:rPr>
          <w:rFonts w:ascii="Sylfaen" w:hAnsi="Sylfaen"/>
          <w:sz w:val="24"/>
          <w:szCs w:val="24"/>
        </w:rPr>
        <w:t>և</w:t>
      </w:r>
      <w:r w:rsidR="00EC3EA2" w:rsidRPr="00335B72">
        <w:rPr>
          <w:rFonts w:ascii="Sylfaen" w:hAnsi="Sylfaen"/>
          <w:sz w:val="24"/>
          <w:szCs w:val="24"/>
        </w:rPr>
        <w:t xml:space="preserve"> փոխշահավետ փոխգործակցության ներուժի իրագործումը:</w:t>
      </w:r>
    </w:p>
    <w:p w:rsidR="002832AC" w:rsidRPr="00335B72" w:rsidRDefault="004C4A4F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bCs/>
          <w:sz w:val="24"/>
          <w:szCs w:val="24"/>
        </w:rPr>
        <w:t>Ենթապայմանագրման</w:t>
      </w:r>
      <w:r w:rsidR="00EC3EA2" w:rsidRPr="00335B72">
        <w:rPr>
          <w:rFonts w:ascii="Sylfaen" w:hAnsi="Sylfaen"/>
          <w:sz w:val="24"/>
          <w:szCs w:val="24"/>
        </w:rPr>
        <w:t xml:space="preserve"> եվրասիական ցանցի հիմնական խնդիրներն են՝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 xml:space="preserve">արտադրության գործընթացների օպտիմալացումը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արդյունաբերական ձեռնարկությունների, անդամ պետությունների արդյունաբերության ճյուղերի մրցունակության էական բարձրացումը, ինչպես նա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միջճյուղային համագործակցության խորացումը,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6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>թերբեռնված արտադրական հզորությունների պահպանման ոչ</w:t>
      </w:r>
      <w:r w:rsidR="00F97588" w:rsidRPr="00335B72">
        <w:rPr>
          <w:rFonts w:ascii="Sylfaen" w:hAnsi="Sylfaen"/>
          <w:sz w:val="24"/>
          <w:szCs w:val="24"/>
        </w:rPr>
        <w:t> </w:t>
      </w:r>
      <w:r w:rsidRPr="00335B72">
        <w:rPr>
          <w:rFonts w:ascii="Sylfaen" w:hAnsi="Sylfaen"/>
          <w:sz w:val="24"/>
          <w:szCs w:val="24"/>
        </w:rPr>
        <w:t xml:space="preserve">արտադրական ծախսերի վերացումը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տեխնիկական վերազինման, թողարկվող արդյունաբերական արտադրանքի մոդելային շարքի թարմացման վրա ջանքերի կենտրոնացումը,</w:t>
      </w:r>
    </w:p>
    <w:p w:rsidR="00FA51F9" w:rsidRDefault="00EC3EA2" w:rsidP="00335B72">
      <w:pPr>
        <w:pStyle w:val="Bodytext20"/>
        <w:shd w:val="clear" w:color="auto" w:fill="auto"/>
        <w:spacing w:before="0" w:after="160" w:line="360" w:lineRule="auto"/>
        <w:ind w:right="-6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 xml:space="preserve">արտադրության գործընթացների օպտիմալացման արդյունքում ազատված կազմակերպական, ֆինանսական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կադրային ռեսուրսների օգտագործումը՝ տեխնոլոգիական արդիականացում անցկացնելու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նոր արտադրությունները զարգացնելու համար,</w:t>
      </w:r>
    </w:p>
    <w:p w:rsidR="00FA51F9" w:rsidRDefault="00FA51F9">
      <w:pPr>
        <w:rPr>
          <w:rFonts w:eastAsia="Times New Roman" w:cs="Times New Roman"/>
        </w:rPr>
      </w:pPr>
      <w:r>
        <w:br w:type="page"/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lastRenderedPageBreak/>
        <w:t>ձեռնարկությունների ծախսերի օպտիմալացումը՝ թողարկվող արդյունաբերական արտադրանքի սերվիսային սպասարկման աութսորսինգի հաշվին,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 xml:space="preserve">անդամ պետությունների արդյունաբերական </w:t>
      </w:r>
      <w:r w:rsidR="00A11A10" w:rsidRPr="00335B72">
        <w:rPr>
          <w:rFonts w:ascii="Sylfaen" w:hAnsi="Sylfaen"/>
          <w:sz w:val="24"/>
          <w:szCs w:val="24"/>
        </w:rPr>
        <w:t xml:space="preserve">կոոպերացիայի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ենթապայմանագրման համար հասանելի տեղեկատվական ռեսուրսի ստեղծումը,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 xml:space="preserve">արդյունաբերական </w:t>
      </w:r>
      <w:r w:rsidR="00A11A10" w:rsidRPr="00335B72">
        <w:rPr>
          <w:rFonts w:ascii="Sylfaen" w:hAnsi="Sylfaen"/>
          <w:sz w:val="24"/>
          <w:szCs w:val="24"/>
        </w:rPr>
        <w:t xml:space="preserve">կոոպերացիայի </w:t>
      </w:r>
      <w:r w:rsidRPr="00335B72">
        <w:rPr>
          <w:rFonts w:ascii="Sylfaen" w:hAnsi="Sylfaen"/>
          <w:sz w:val="24"/>
          <w:szCs w:val="24"/>
        </w:rPr>
        <w:t>ընդլայնումը՝</w:t>
      </w:r>
      <w:r w:rsidR="00D75E7E" w:rsidRPr="00335B72">
        <w:rPr>
          <w:rFonts w:ascii="Sylfaen" w:hAnsi="Sylfaen"/>
          <w:sz w:val="24"/>
          <w:szCs w:val="24"/>
        </w:rPr>
        <w:t xml:space="preserve"> </w:t>
      </w:r>
      <w:r w:rsidRPr="00335B72">
        <w:rPr>
          <w:rFonts w:ascii="Sylfaen" w:hAnsi="Sylfaen"/>
          <w:sz w:val="24"/>
          <w:szCs w:val="24"/>
        </w:rPr>
        <w:t>ենթապայմանագրման եվրասիական ցանցի գործունեության շրջանակներում արտադրական գործընթացում անդամ պետությունների առավել մեծ թվով արդյունաբերական ձեռնարկություններ ընդգրկելու միջոցով,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 xml:space="preserve">միջպետական համագործակցային կապերի զարգացման համար բարենպաստ պայմանների ստեղծումը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համաշխարհային տնտեսական համակարգում անդամ պետությունների փոքր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միջին արդյունաբերական ձեռնարկությունների ինտեգրումը,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 xml:space="preserve">ենթապայմանագրման ազգային ցանցերի </w:t>
      </w:r>
      <w:r w:rsidR="00EB027D" w:rsidRPr="00335B72">
        <w:rPr>
          <w:rFonts w:ascii="Sylfaen" w:hAnsi="Sylfaen"/>
          <w:sz w:val="24"/>
          <w:szCs w:val="24"/>
        </w:rPr>
        <w:t>ներուժերի</w:t>
      </w:r>
      <w:r w:rsidRPr="00335B72">
        <w:rPr>
          <w:rFonts w:ascii="Sylfaen" w:hAnsi="Sylfaen"/>
          <w:sz w:val="24"/>
          <w:szCs w:val="24"/>
        </w:rPr>
        <w:t xml:space="preserve"> միավորումը՝ խոշոր արդյունաբերական ձեռնարկությունների հետ փոքր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միջին բիզնեսի սուբյեկտների միջպետական ինտեգրման համատեղ նախագծեր</w:t>
      </w:r>
      <w:r w:rsidR="0098042B" w:rsidRPr="00335B72">
        <w:rPr>
          <w:rFonts w:ascii="Sylfaen" w:hAnsi="Sylfaen"/>
          <w:sz w:val="24"/>
          <w:szCs w:val="24"/>
        </w:rPr>
        <w:t>ն</w:t>
      </w:r>
      <w:r w:rsidRPr="00335B72">
        <w:rPr>
          <w:rFonts w:ascii="Sylfaen" w:hAnsi="Sylfaen"/>
          <w:sz w:val="24"/>
          <w:szCs w:val="24"/>
        </w:rPr>
        <w:t xml:space="preserve"> իրագործ</w:t>
      </w:r>
      <w:r w:rsidR="0098042B" w:rsidRPr="00335B72">
        <w:rPr>
          <w:rFonts w:ascii="Sylfaen" w:hAnsi="Sylfaen"/>
          <w:sz w:val="24"/>
          <w:szCs w:val="24"/>
        </w:rPr>
        <w:t>ելու</w:t>
      </w:r>
      <w:r w:rsidRPr="00335B72">
        <w:rPr>
          <w:rFonts w:ascii="Sylfaen" w:hAnsi="Sylfaen"/>
          <w:sz w:val="24"/>
          <w:szCs w:val="24"/>
        </w:rPr>
        <w:t xml:space="preserve"> համար:</w:t>
      </w:r>
    </w:p>
    <w:p w:rsidR="00B94D06" w:rsidRPr="00335B72" w:rsidRDefault="00B94D06" w:rsidP="00335B72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</w:p>
    <w:p w:rsidR="002832AC" w:rsidRPr="00335B72" w:rsidRDefault="00C526C3" w:rsidP="00335B72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 xml:space="preserve">III. Ենթապայմանագրման եվրասիական </w:t>
      </w:r>
      <w:r w:rsidR="003716C9">
        <w:rPr>
          <w:rFonts w:ascii="Sylfaen" w:hAnsi="Sylfaen"/>
          <w:sz w:val="24"/>
          <w:szCs w:val="24"/>
        </w:rPr>
        <w:br/>
      </w:r>
      <w:r w:rsidRPr="00335B72">
        <w:rPr>
          <w:rFonts w:ascii="Sylfaen" w:hAnsi="Sylfaen"/>
          <w:sz w:val="24"/>
          <w:szCs w:val="24"/>
        </w:rPr>
        <w:t>ցանցի ձ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>ավորման կարգը</w:t>
      </w:r>
    </w:p>
    <w:p w:rsidR="00B94D06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>Ենթապայմանագրման եվրասիական ցանցի մասնակիցներն են՝</w:t>
      </w:r>
    </w:p>
    <w:p w:rsidR="00B94D06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>անդամ պետությունների լիազորված մարմինները,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 xml:space="preserve">ենթապայմանագրման կենտրոնները, </w:t>
      </w:r>
    </w:p>
    <w:p w:rsidR="00B94D06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>Եվրասիական տնտեսական հանձնաժողովը (այսուհետ՝ Հանձնաժողով),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 xml:space="preserve">պայմանագրորդները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ենթապայմանագրորդները:</w:t>
      </w:r>
    </w:p>
    <w:p w:rsidR="002832AC" w:rsidRPr="00FA51F9" w:rsidRDefault="00EC3EA2" w:rsidP="00FA51F9">
      <w:pPr>
        <w:pStyle w:val="Bodytext20"/>
        <w:shd w:val="clear" w:color="auto" w:fill="auto"/>
        <w:spacing w:before="0" w:after="160" w:line="348" w:lineRule="auto"/>
        <w:ind w:right="-6" w:firstLine="567"/>
        <w:rPr>
          <w:rFonts w:ascii="Sylfaen" w:hAnsi="Sylfaen"/>
          <w:spacing w:val="-6"/>
          <w:sz w:val="24"/>
          <w:szCs w:val="24"/>
        </w:rPr>
      </w:pPr>
      <w:r w:rsidRPr="00FA51F9">
        <w:rPr>
          <w:rFonts w:ascii="Sylfaen" w:hAnsi="Sylfaen"/>
          <w:sz w:val="24"/>
          <w:szCs w:val="24"/>
        </w:rPr>
        <w:lastRenderedPageBreak/>
        <w:t>Ենթապայմանագրման եվրասիական ցանցի ձ</w:t>
      </w:r>
      <w:r w:rsidR="009553A3">
        <w:rPr>
          <w:rFonts w:ascii="Sylfaen" w:hAnsi="Sylfaen"/>
          <w:sz w:val="24"/>
          <w:szCs w:val="24"/>
        </w:rPr>
        <w:t>և</w:t>
      </w:r>
      <w:r w:rsidRPr="00FA51F9">
        <w:rPr>
          <w:rFonts w:ascii="Sylfaen" w:hAnsi="Sylfaen"/>
          <w:sz w:val="24"/>
          <w:szCs w:val="24"/>
        </w:rPr>
        <w:t xml:space="preserve">ավորման շրջանակներում անդամ պետությունների արդյունաբերական </w:t>
      </w:r>
      <w:r w:rsidR="00E871CF" w:rsidRPr="00FA51F9">
        <w:rPr>
          <w:rFonts w:ascii="Sylfaen" w:hAnsi="Sylfaen"/>
          <w:sz w:val="24"/>
          <w:szCs w:val="24"/>
        </w:rPr>
        <w:t xml:space="preserve">կոոպերացիայի </w:t>
      </w:r>
      <w:r w:rsidR="009553A3">
        <w:rPr>
          <w:rFonts w:ascii="Sylfaen" w:hAnsi="Sylfaen"/>
          <w:sz w:val="24"/>
          <w:szCs w:val="24"/>
        </w:rPr>
        <w:t>և</w:t>
      </w:r>
      <w:r w:rsidRPr="00FA51F9">
        <w:rPr>
          <w:rFonts w:ascii="Sylfaen" w:hAnsi="Sylfaen"/>
          <w:sz w:val="24"/>
          <w:szCs w:val="24"/>
        </w:rPr>
        <w:t xml:space="preserve"> ենթապայմանագրման զարգացման նպատակով</w:t>
      </w:r>
      <w:r w:rsidR="00F27320" w:rsidRPr="00FA51F9">
        <w:rPr>
          <w:rFonts w:ascii="Sylfaen" w:hAnsi="Sylfaen"/>
          <w:sz w:val="24"/>
          <w:szCs w:val="24"/>
        </w:rPr>
        <w:t>՝</w:t>
      </w:r>
      <w:r w:rsidRPr="00FA51F9">
        <w:rPr>
          <w:rFonts w:ascii="Sylfaen" w:hAnsi="Sylfaen"/>
          <w:sz w:val="24"/>
          <w:szCs w:val="24"/>
        </w:rPr>
        <w:t xml:space="preserve"> Հանձնաժողովը ձ</w:t>
      </w:r>
      <w:r w:rsidR="009553A3">
        <w:rPr>
          <w:rFonts w:ascii="Sylfaen" w:hAnsi="Sylfaen"/>
          <w:sz w:val="24"/>
          <w:szCs w:val="24"/>
        </w:rPr>
        <w:t>և</w:t>
      </w:r>
      <w:r w:rsidRPr="00FA51F9">
        <w:rPr>
          <w:rFonts w:ascii="Sylfaen" w:hAnsi="Sylfaen"/>
          <w:sz w:val="24"/>
          <w:szCs w:val="24"/>
        </w:rPr>
        <w:t xml:space="preserve">ավորում </w:t>
      </w:r>
      <w:r w:rsidR="009553A3">
        <w:rPr>
          <w:rFonts w:ascii="Sylfaen" w:hAnsi="Sylfaen"/>
          <w:sz w:val="24"/>
          <w:szCs w:val="24"/>
        </w:rPr>
        <w:t>և</w:t>
      </w:r>
      <w:r w:rsidRPr="00FA51F9">
        <w:rPr>
          <w:rFonts w:ascii="Sylfaen" w:hAnsi="Sylfaen"/>
          <w:sz w:val="24"/>
          <w:szCs w:val="24"/>
        </w:rPr>
        <w:t xml:space="preserve"> վարում է արդյունաբերական ձեռնարկությունների (պայմանագրորդների </w:t>
      </w:r>
      <w:r w:rsidR="009553A3">
        <w:rPr>
          <w:rFonts w:ascii="Sylfaen" w:hAnsi="Sylfaen"/>
          <w:sz w:val="24"/>
          <w:szCs w:val="24"/>
        </w:rPr>
        <w:t>և</w:t>
      </w:r>
      <w:r w:rsidRPr="00FA51F9">
        <w:rPr>
          <w:rFonts w:ascii="Sylfaen" w:hAnsi="Sylfaen"/>
          <w:spacing w:val="-6"/>
          <w:sz w:val="24"/>
          <w:szCs w:val="24"/>
        </w:rPr>
        <w:t xml:space="preserve"> ենթապայմանագրորդների) միասնական ռեեստր (այսուհետ՝ միասնական ռեեստր):</w:t>
      </w:r>
    </w:p>
    <w:p w:rsidR="002832AC" w:rsidRPr="00335B72" w:rsidRDefault="00EC3EA2" w:rsidP="00FA51F9">
      <w:pPr>
        <w:pStyle w:val="Bodytext20"/>
        <w:shd w:val="clear" w:color="auto" w:fill="auto"/>
        <w:spacing w:before="0" w:after="160" w:line="348" w:lineRule="auto"/>
        <w:ind w:right="-6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>Միասնական ռեեստրի ձ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ավորումն ու վարումն իրականացվում </w:t>
      </w:r>
      <w:r w:rsidR="00165F1F" w:rsidRPr="00335B72">
        <w:rPr>
          <w:rFonts w:ascii="Sylfaen" w:hAnsi="Sylfaen"/>
          <w:sz w:val="24"/>
          <w:szCs w:val="24"/>
        </w:rPr>
        <w:t xml:space="preserve">են </w:t>
      </w:r>
      <w:r w:rsidRPr="00335B72">
        <w:rPr>
          <w:rFonts w:ascii="Sylfaen" w:hAnsi="Sylfaen"/>
          <w:sz w:val="24"/>
          <w:szCs w:val="24"/>
        </w:rPr>
        <w:t>միասնական ռեեստրի ազգային մասերից վերցված այն տեղեկությունների հիման</w:t>
      </w:r>
      <w:r w:rsidR="00BF00E7" w:rsidRPr="00335B72">
        <w:rPr>
          <w:rFonts w:ascii="Sylfaen" w:hAnsi="Sylfaen"/>
          <w:sz w:val="24"/>
          <w:szCs w:val="24"/>
        </w:rPr>
        <w:t> </w:t>
      </w:r>
      <w:r w:rsidRPr="00335B72">
        <w:rPr>
          <w:rFonts w:ascii="Sylfaen" w:hAnsi="Sylfaen"/>
          <w:sz w:val="24"/>
          <w:szCs w:val="24"/>
        </w:rPr>
        <w:t>վրա, որոնք անդամ պետությունների լիազորված մարմինների կողմից Հանձնաժողով են ներկայացվում էլեկտրոնային տեսքով:</w:t>
      </w:r>
    </w:p>
    <w:p w:rsidR="002832AC" w:rsidRPr="00335B72" w:rsidRDefault="00EC3EA2" w:rsidP="00FA51F9">
      <w:pPr>
        <w:pStyle w:val="Bodytext20"/>
        <w:shd w:val="clear" w:color="auto" w:fill="auto"/>
        <w:spacing w:before="0" w:after="160" w:line="348" w:lineRule="auto"/>
        <w:ind w:right="-6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>Միասնական ռեեստրի ձ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>ավորումն ու վարումը ներառում են</w:t>
      </w:r>
      <w:r w:rsidR="0039143C" w:rsidRPr="00335B72">
        <w:rPr>
          <w:rFonts w:ascii="Sylfaen" w:hAnsi="Sylfaen"/>
          <w:sz w:val="24"/>
          <w:szCs w:val="24"/>
        </w:rPr>
        <w:t>՝</w:t>
      </w:r>
    </w:p>
    <w:p w:rsidR="002832AC" w:rsidRPr="00335B72" w:rsidRDefault="00764DA2" w:rsidP="00FA51F9">
      <w:pPr>
        <w:pStyle w:val="Bodytext20"/>
        <w:shd w:val="clear" w:color="auto" w:fill="auto"/>
        <w:spacing w:before="0" w:after="160" w:line="348" w:lineRule="auto"/>
        <w:ind w:right="-6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>ա</w:t>
      </w:r>
      <w:r w:rsidR="00EC3EA2" w:rsidRPr="00335B72">
        <w:rPr>
          <w:rFonts w:ascii="Sylfaen" w:hAnsi="Sylfaen"/>
          <w:sz w:val="24"/>
          <w:szCs w:val="24"/>
        </w:rPr>
        <w:t>նդամ պետությունների լիազորված մարմիններից</w:t>
      </w:r>
      <w:r w:rsidR="002A5DDE" w:rsidRPr="00335B72">
        <w:rPr>
          <w:rFonts w:ascii="Sylfaen" w:hAnsi="Sylfaen"/>
          <w:sz w:val="24"/>
          <w:szCs w:val="24"/>
        </w:rPr>
        <w:t xml:space="preserve"> </w:t>
      </w:r>
      <w:r w:rsidR="00EC3EA2" w:rsidRPr="00335B72">
        <w:rPr>
          <w:rFonts w:ascii="Sylfaen" w:hAnsi="Sylfaen"/>
          <w:sz w:val="24"/>
          <w:szCs w:val="24"/>
        </w:rPr>
        <w:t xml:space="preserve">անդամ պետությունների միասնական ռեեստրի ազգային մասում ընդգրկված արդյունաբերական ձեռնարկությունների (պայմանագրորդների </w:t>
      </w:r>
      <w:r w:rsidR="009553A3">
        <w:rPr>
          <w:rFonts w:ascii="Sylfaen" w:hAnsi="Sylfaen"/>
          <w:sz w:val="24"/>
          <w:szCs w:val="24"/>
        </w:rPr>
        <w:t>և</w:t>
      </w:r>
      <w:r w:rsidR="00EC3EA2" w:rsidRPr="00335B72">
        <w:rPr>
          <w:rFonts w:ascii="Sylfaen" w:hAnsi="Sylfaen"/>
          <w:sz w:val="24"/>
          <w:szCs w:val="24"/>
        </w:rPr>
        <w:t xml:space="preserve"> ենթապայմանագրորդների), աութսորսինգի շրջանակներում առաջարկվող հարակից աշխատանքների ու ծառայությունների մասին արդիական տեղեկությունների ստացում</w:t>
      </w:r>
      <w:r w:rsidR="00AA7F46" w:rsidRPr="00335B72">
        <w:rPr>
          <w:rFonts w:ascii="Sylfaen" w:hAnsi="Sylfaen"/>
          <w:sz w:val="24"/>
          <w:szCs w:val="24"/>
        </w:rPr>
        <w:t>ը</w:t>
      </w:r>
      <w:r w:rsidR="00EC3EA2" w:rsidRPr="00335B72">
        <w:rPr>
          <w:rFonts w:ascii="Sylfaen" w:hAnsi="Sylfaen"/>
          <w:sz w:val="24"/>
          <w:szCs w:val="24"/>
        </w:rPr>
        <w:t xml:space="preserve"> Հանձնաժողովի կողմից,</w:t>
      </w:r>
    </w:p>
    <w:p w:rsidR="002832AC" w:rsidRPr="00335B72" w:rsidRDefault="00EC3EA2" w:rsidP="00FA51F9">
      <w:pPr>
        <w:pStyle w:val="Bodytext20"/>
        <w:shd w:val="clear" w:color="auto" w:fill="auto"/>
        <w:spacing w:before="0" w:after="160" w:line="348" w:lineRule="auto"/>
        <w:ind w:right="-6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>Հանձնաժողովի կողմից անդամ պետությունների լիազորված մարմինների ներկայացրած տեղեկությունների ներառում</w:t>
      </w:r>
      <w:r w:rsidR="00AA7F46" w:rsidRPr="00335B72">
        <w:rPr>
          <w:rFonts w:ascii="Sylfaen" w:hAnsi="Sylfaen"/>
          <w:sz w:val="24"/>
          <w:szCs w:val="24"/>
        </w:rPr>
        <w:t>ը</w:t>
      </w:r>
      <w:r w:rsidRPr="00335B72">
        <w:rPr>
          <w:rFonts w:ascii="Sylfaen" w:hAnsi="Sylfaen"/>
          <w:sz w:val="24"/>
          <w:szCs w:val="24"/>
        </w:rPr>
        <w:t xml:space="preserve"> միասնական ռեեստրում,</w:t>
      </w:r>
    </w:p>
    <w:p w:rsidR="002832AC" w:rsidRPr="00335B72" w:rsidRDefault="00EC3EA2" w:rsidP="00FA51F9">
      <w:pPr>
        <w:pStyle w:val="Bodytext20"/>
        <w:shd w:val="clear" w:color="auto" w:fill="auto"/>
        <w:spacing w:before="0" w:after="160" w:line="348" w:lineRule="auto"/>
        <w:ind w:right="-6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>Հանձնաժողովի կողմից միասնական ռեեստրում առկա տեղեկությունների հրապարակում</w:t>
      </w:r>
      <w:r w:rsidR="00AA7F46" w:rsidRPr="00335B72">
        <w:rPr>
          <w:rFonts w:ascii="Sylfaen" w:hAnsi="Sylfaen"/>
          <w:sz w:val="24"/>
          <w:szCs w:val="24"/>
        </w:rPr>
        <w:t>ը</w:t>
      </w:r>
      <w:r w:rsidRPr="00335B72">
        <w:rPr>
          <w:rFonts w:ascii="Sylfaen" w:hAnsi="Sylfaen"/>
          <w:sz w:val="24"/>
          <w:szCs w:val="24"/>
        </w:rPr>
        <w:t xml:space="preserve"> Միության տեղեկատվական պորտալում,</w:t>
      </w:r>
    </w:p>
    <w:p w:rsidR="002832AC" w:rsidRPr="00335B72" w:rsidRDefault="00764DA2" w:rsidP="00FA51F9">
      <w:pPr>
        <w:pStyle w:val="Bodytext20"/>
        <w:shd w:val="clear" w:color="auto" w:fill="auto"/>
        <w:spacing w:before="0" w:after="160" w:line="348" w:lineRule="auto"/>
        <w:ind w:right="-6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 xml:space="preserve">անդամ </w:t>
      </w:r>
      <w:r w:rsidR="00EC3EA2" w:rsidRPr="00335B72">
        <w:rPr>
          <w:rFonts w:ascii="Sylfaen" w:hAnsi="Sylfaen"/>
          <w:sz w:val="24"/>
          <w:szCs w:val="24"/>
        </w:rPr>
        <w:t>պետությունների լիազորված մարմիններ</w:t>
      </w:r>
      <w:r w:rsidR="00165F1F" w:rsidRPr="00335B72">
        <w:rPr>
          <w:rFonts w:ascii="Sylfaen" w:hAnsi="Sylfaen"/>
          <w:sz w:val="24"/>
          <w:szCs w:val="24"/>
        </w:rPr>
        <w:t>ն</w:t>
      </w:r>
      <w:r w:rsidR="00EC3EA2" w:rsidRPr="00335B72">
        <w:rPr>
          <w:rFonts w:ascii="Sylfaen" w:hAnsi="Sylfaen"/>
          <w:sz w:val="24"/>
          <w:szCs w:val="24"/>
        </w:rPr>
        <w:t xml:space="preserve"> ապահովում են միասնական ռեեստրում ներառելու (թարմացնելու) նպատակով ներկայացվող տեղեկությունների արժանահավատությունը։</w:t>
      </w:r>
    </w:p>
    <w:p w:rsidR="002832AC" w:rsidRPr="00335B72" w:rsidRDefault="00EC3EA2" w:rsidP="00FA51F9">
      <w:pPr>
        <w:pStyle w:val="Bodytext20"/>
        <w:shd w:val="clear" w:color="auto" w:fill="auto"/>
        <w:spacing w:before="0" w:after="160" w:line="348" w:lineRule="auto"/>
        <w:ind w:right="-6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>Ենթապայմանագրման</w:t>
      </w:r>
      <w:r w:rsidR="002A5DDE" w:rsidRPr="00335B72">
        <w:rPr>
          <w:rFonts w:ascii="Sylfaen" w:hAnsi="Sylfaen"/>
          <w:sz w:val="24"/>
          <w:szCs w:val="24"/>
        </w:rPr>
        <w:t xml:space="preserve"> </w:t>
      </w:r>
      <w:r w:rsidRPr="00335B72">
        <w:rPr>
          <w:rFonts w:ascii="Sylfaen" w:hAnsi="Sylfaen"/>
          <w:sz w:val="24"/>
          <w:szCs w:val="24"/>
        </w:rPr>
        <w:t>եվրասիական ցանցի ստեղծման փուլում Հանձնաժողով</w:t>
      </w:r>
      <w:r w:rsidR="00AA7F46" w:rsidRPr="00335B72">
        <w:rPr>
          <w:rFonts w:ascii="Sylfaen" w:hAnsi="Sylfaen"/>
          <w:sz w:val="24"/>
          <w:szCs w:val="24"/>
        </w:rPr>
        <w:t>ն</w:t>
      </w:r>
      <w:r w:rsidRPr="00335B72">
        <w:rPr>
          <w:rFonts w:ascii="Sylfaen" w:hAnsi="Sylfaen"/>
          <w:sz w:val="24"/>
          <w:szCs w:val="24"/>
        </w:rPr>
        <w:t xml:space="preserve"> ապահովում է</w:t>
      </w:r>
      <w:r w:rsidR="00717446" w:rsidRPr="00335B72">
        <w:rPr>
          <w:rFonts w:ascii="Sylfaen" w:hAnsi="Sylfaen"/>
          <w:sz w:val="24"/>
          <w:szCs w:val="24"/>
        </w:rPr>
        <w:t>՝</w:t>
      </w:r>
    </w:p>
    <w:p w:rsidR="00B94D06" w:rsidRPr="00335B72" w:rsidRDefault="00EC3EA2" w:rsidP="00FA51F9">
      <w:pPr>
        <w:pStyle w:val="Bodytext20"/>
        <w:shd w:val="clear" w:color="auto" w:fill="auto"/>
        <w:spacing w:before="0" w:after="160" w:line="348" w:lineRule="auto"/>
        <w:ind w:right="-6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>միասնական ռեեստրի, արտադրանքի դասակարգման միասնական համակարգի, ինչպես նա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</w:t>
      </w:r>
      <w:r w:rsidR="004C4A4F" w:rsidRPr="00335B72">
        <w:rPr>
          <w:rFonts w:ascii="Sylfaen" w:hAnsi="Sylfaen"/>
          <w:bCs/>
          <w:sz w:val="24"/>
          <w:szCs w:val="24"/>
        </w:rPr>
        <w:t>ենթապայմանագրման պատմության</w:t>
      </w:r>
      <w:r w:rsidRPr="00335B72">
        <w:rPr>
          <w:rFonts w:ascii="Sylfaen" w:hAnsi="Sylfaen"/>
          <w:sz w:val="24"/>
          <w:szCs w:val="24"/>
        </w:rPr>
        <w:t xml:space="preserve"> ձ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ավորման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վարման կարգը սահմանող ակտերի ընդունումը,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lastRenderedPageBreak/>
        <w:t xml:space="preserve">Ենթապայմանագրման եվրասիական ցանցի գործունեության կատարողականության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արդյունավետության ցուցիչների </w:t>
      </w:r>
      <w:r w:rsidR="003E4A3E" w:rsidRPr="00335B72">
        <w:rPr>
          <w:rFonts w:ascii="Sylfaen" w:hAnsi="Sylfaen"/>
          <w:sz w:val="24"/>
          <w:szCs w:val="24"/>
        </w:rPr>
        <w:t xml:space="preserve">ու </w:t>
      </w:r>
      <w:r w:rsidRPr="00335B72">
        <w:rPr>
          <w:rFonts w:ascii="Sylfaen" w:hAnsi="Sylfaen"/>
          <w:sz w:val="24"/>
          <w:szCs w:val="24"/>
        </w:rPr>
        <w:t>ցուցանիշների մշակումը: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>Ենթապայմանագրման եվրասիական ցանցի գործունեության նպատակով Հանձնաժողովը</w:t>
      </w:r>
      <w:r w:rsidR="00494FA6" w:rsidRPr="00335B72">
        <w:rPr>
          <w:rFonts w:ascii="Sylfaen" w:hAnsi="Sylfaen"/>
          <w:sz w:val="24"/>
          <w:szCs w:val="24"/>
        </w:rPr>
        <w:t>՝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>ապահովում է անդամ պետությունների լիազորված մարմինների հասանելիությունը միասնական ռեեստրին,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>օժանդակություն է ցուցաբերում ենթապայմանագրման եվրասիական ցանցի համակարգում անդամ պետությունների առավել մեծ թվով արդյունաբերական ձեռնարկությունների ներգրավման հարցում,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>պայմաններ է ստեղծում ենթապայմանագրման եվրասիական ցանցի հետագա զարգացման համար,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 xml:space="preserve">ապահովում է տեխնոլոգիական փաստաթղթերի մշակման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փոխանցման</w:t>
      </w:r>
      <w:r w:rsidR="002A5DDE" w:rsidRPr="00335B72">
        <w:rPr>
          <w:rFonts w:ascii="Sylfaen" w:hAnsi="Sylfaen"/>
          <w:sz w:val="24"/>
          <w:szCs w:val="24"/>
        </w:rPr>
        <w:t xml:space="preserve"> </w:t>
      </w:r>
      <w:r w:rsidRPr="00335B72">
        <w:rPr>
          <w:rFonts w:ascii="Sylfaen" w:hAnsi="Sylfaen"/>
          <w:sz w:val="24"/>
          <w:szCs w:val="24"/>
        </w:rPr>
        <w:t>միասնական թվային ստանդարտների մշակումը ենթապայմանագրման եվրասիական ցանցում,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 xml:space="preserve">Միության անդամ պետությունների հետ համաձայնեցմամբ սահմանում է ենթապայմանագրման կենտրոնների փոխգործակցության կանոնակարգը, ընթացակարգերը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միասնական ռեեստրի ազգային մասերի (տվյալների բազաների) վարմանը ներկայացվող տիպային պահանջները,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6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 xml:space="preserve">ապահովում է անդամ պետությունների լիազորված մարմինների փոխգործակցությունը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գործունեության համակարգումը, դրանց վարչական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մեթոդական աջակցությունը:</w:t>
      </w:r>
    </w:p>
    <w:p w:rsidR="00FA51F9" w:rsidRDefault="00EC3EA2" w:rsidP="00335B72">
      <w:pPr>
        <w:pStyle w:val="Bodytext20"/>
        <w:shd w:val="clear" w:color="auto" w:fill="auto"/>
        <w:spacing w:before="0" w:after="160" w:line="360" w:lineRule="auto"/>
        <w:ind w:right="-6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 xml:space="preserve">Անդամ պետությունները սահմանում են ենթապայմանագրման կենտրոնների ստեղծման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գործունեության համակարգման համար պատասխանատու լիազորված մարմիններին, որոնք ապահովում են.</w:t>
      </w:r>
    </w:p>
    <w:p w:rsidR="00FA51F9" w:rsidRDefault="00FA51F9">
      <w:pPr>
        <w:rPr>
          <w:rFonts w:eastAsia="Times New Roman" w:cs="Times New Roman"/>
        </w:rPr>
      </w:pPr>
      <w:r>
        <w:br w:type="page"/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lastRenderedPageBreak/>
        <w:t>միասնական ռեեստրի ազգային մասերի (տվյալների բազաների) ձ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>ավորումն ու վարումը,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 xml:space="preserve">անդամ պետությունների լիազորված մարմինների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Հանձնաժողովի միջ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տեղեկատվական փոխգործակցությունը միասնական ռեեստրի ձ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ավորման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վարման ընդհանուր գործընթացի շրջանակներում՝ Միության ինտեգրված տեղեկատվական համակարգի օգտագործմամբ,</w:t>
      </w:r>
    </w:p>
    <w:p w:rsidR="002832AC" w:rsidRPr="00335B72" w:rsidRDefault="009C7DBB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>ե</w:t>
      </w:r>
      <w:r w:rsidR="00EC3EA2" w:rsidRPr="00335B72">
        <w:rPr>
          <w:rFonts w:ascii="Sylfaen" w:hAnsi="Sylfaen"/>
          <w:sz w:val="24"/>
          <w:szCs w:val="24"/>
        </w:rPr>
        <w:t xml:space="preserve">նթապայմանագրման կենտրոնների ստեղծումը </w:t>
      </w:r>
      <w:r w:rsidR="009553A3">
        <w:rPr>
          <w:rFonts w:ascii="Sylfaen" w:hAnsi="Sylfaen"/>
          <w:sz w:val="24"/>
          <w:szCs w:val="24"/>
        </w:rPr>
        <w:t>և</w:t>
      </w:r>
      <w:r w:rsidR="00EC3EA2" w:rsidRPr="00335B72">
        <w:rPr>
          <w:rFonts w:ascii="Sylfaen" w:hAnsi="Sylfaen"/>
          <w:sz w:val="24"/>
          <w:szCs w:val="24"/>
        </w:rPr>
        <w:t xml:space="preserve"> ազգային մակարդակով դրանց աշխատանքների համակարգումը,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 xml:space="preserve">ենթապայմանագրերի բորսաների գործունեության ազգային մակարդակով պլանավորումն ու համակարգումը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այլ միջոցառումների անցկացումը,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>Հանձնաժողովի առաջարկությունների հիման վրա մշակվող մեթոդական նյութերի պատրաստումը՝ հաշվի առնելով անդամ պետությունների օրենսդրության առանձնահատկությունները,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 xml:space="preserve">պայմանագրորդների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ենթապայմանագրորդների գրանցումը միասնական ռեեստրի ազգային մասում (տվյալների բազայում),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>ենթապայմանագրման կենտրոնների հասանելիությունը միասնական ռեեստրում պարունակվող տեղեկություններին՝ աութսորսինգի հարցերի մասին տեղեկատվությ</w:t>
      </w:r>
      <w:r w:rsidR="004F06FD" w:rsidRPr="00335B72">
        <w:rPr>
          <w:rFonts w:ascii="Sylfaen" w:hAnsi="Sylfaen"/>
          <w:sz w:val="24"/>
          <w:szCs w:val="24"/>
        </w:rPr>
        <w:t>ու</w:t>
      </w:r>
      <w:r w:rsidRPr="00335B72">
        <w:rPr>
          <w:rFonts w:ascii="Sylfaen" w:hAnsi="Sylfaen"/>
          <w:sz w:val="24"/>
          <w:szCs w:val="24"/>
        </w:rPr>
        <w:t>ն</w:t>
      </w:r>
      <w:r w:rsidR="004F06FD" w:rsidRPr="00335B72">
        <w:rPr>
          <w:rFonts w:ascii="Sylfaen" w:hAnsi="Sylfaen"/>
          <w:sz w:val="24"/>
          <w:szCs w:val="24"/>
        </w:rPr>
        <w:t>ը</w:t>
      </w:r>
      <w:r w:rsidRPr="00335B72">
        <w:rPr>
          <w:rFonts w:ascii="Sylfaen" w:hAnsi="Sylfaen"/>
          <w:sz w:val="24"/>
          <w:szCs w:val="24"/>
        </w:rPr>
        <w:t xml:space="preserve"> փոխանակ</w:t>
      </w:r>
      <w:r w:rsidR="004F06FD" w:rsidRPr="00335B72">
        <w:rPr>
          <w:rFonts w:ascii="Sylfaen" w:hAnsi="Sylfaen"/>
          <w:sz w:val="24"/>
          <w:szCs w:val="24"/>
        </w:rPr>
        <w:t>ելու</w:t>
      </w:r>
      <w:r w:rsidRPr="00335B72">
        <w:rPr>
          <w:rFonts w:ascii="Sylfaen" w:hAnsi="Sylfaen"/>
          <w:sz w:val="24"/>
          <w:szCs w:val="24"/>
        </w:rPr>
        <w:t xml:space="preserve"> նպատակով,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>ենթապայմանագրման կենտրոններին տրամադրվող կազմակերպամեթոդական աջակցությունը,</w:t>
      </w:r>
    </w:p>
    <w:p w:rsidR="00FA51F9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 xml:space="preserve">անդամ պետություններում արդյունաբերական արտադրանքի արտադրությանը ներկայացվող պահանջները կանոնակարգող նորմերի, ստանդարտների, կանոնակարգերի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նորմատիվատեխնիկական փաստաթղթերի միասնականացման վերաբերյալ առաջարկների նախապատրաստումը (անհրաժեշտության դեպքում):</w:t>
      </w:r>
    </w:p>
    <w:p w:rsidR="00FA51F9" w:rsidRDefault="00FA51F9">
      <w:pPr>
        <w:rPr>
          <w:rFonts w:eastAsia="Times New Roman" w:cs="Times New Roman"/>
        </w:rPr>
      </w:pPr>
      <w:r>
        <w:br w:type="page"/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lastRenderedPageBreak/>
        <w:t>Ենթապայմանագրման կենտրոնները մասնակցում են միասնական ռեեստրի ազգային մասի (տվյալների բազայի) ձ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ավորմանը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արդյունաբերական ձեռնարկություններին են տրամադրում հետ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>յալ ծառայությունները.</w:t>
      </w:r>
    </w:p>
    <w:p w:rsidR="00B94D06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 xml:space="preserve">արդյունաբերական </w:t>
      </w:r>
      <w:r w:rsidR="00A11A10" w:rsidRPr="00335B72">
        <w:rPr>
          <w:rFonts w:ascii="Sylfaen" w:hAnsi="Sylfaen"/>
          <w:sz w:val="24"/>
          <w:szCs w:val="24"/>
        </w:rPr>
        <w:t xml:space="preserve">կոոպերացիայի </w:t>
      </w:r>
      <w:r w:rsidRPr="00335B72">
        <w:rPr>
          <w:rFonts w:ascii="Sylfaen" w:hAnsi="Sylfaen"/>
          <w:sz w:val="24"/>
          <w:szCs w:val="24"/>
        </w:rPr>
        <w:t xml:space="preserve">ոլորտում գործընկերների որոնում, պատվերների ներգրավում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տեղադրում ենթապայմանագրման եվրասիական ցանցում, արդյունաբերական </w:t>
      </w:r>
      <w:r w:rsidR="0000129D" w:rsidRPr="00335B72">
        <w:rPr>
          <w:rFonts w:ascii="Sylfaen" w:hAnsi="Sylfaen"/>
          <w:sz w:val="24"/>
          <w:szCs w:val="24"/>
        </w:rPr>
        <w:t xml:space="preserve">կոոպերացիայի </w:t>
      </w:r>
      <w:r w:rsidRPr="00335B72">
        <w:rPr>
          <w:rFonts w:ascii="Sylfaen" w:hAnsi="Sylfaen"/>
          <w:sz w:val="24"/>
          <w:szCs w:val="24"/>
        </w:rPr>
        <w:t xml:space="preserve">ոլորտում գործընկերների որոնում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նախաորակավորման ընտրություն,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>մարքեթինգային հետազոտությունների անցկ</w:t>
      </w:r>
      <w:r w:rsidR="00E11E79" w:rsidRPr="00335B72">
        <w:rPr>
          <w:rFonts w:ascii="Sylfaen" w:hAnsi="Sylfaen"/>
          <w:sz w:val="24"/>
          <w:szCs w:val="24"/>
        </w:rPr>
        <w:t>ա</w:t>
      </w:r>
      <w:r w:rsidRPr="00335B72">
        <w:rPr>
          <w:rFonts w:ascii="Sylfaen" w:hAnsi="Sylfaen"/>
          <w:sz w:val="24"/>
          <w:szCs w:val="24"/>
        </w:rPr>
        <w:t>ցում,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 xml:space="preserve">արտադրական հզորությունների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անդամ պետությունների արդյունաբերական ձեռնարկությունների արտադրական հնարավորությունների, արտադրամասերի մասին տեղեկատվության հավաքում, վերլուծություն, պահպանում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տարածում,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 xml:space="preserve">աութսորսինգի, փոքր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միջին արդյունաբերական ձեռնարկություններին տրամադրվող պետական աջակցության ձ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երի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մեխանիզմների հարցերի մասին խորհրդատվության տրամադրում պայմանագրորդներին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ենթապայմանագրորդներին,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 xml:space="preserve">փոխգործակցություն ձեռնարկատերերի ազգային միավորումների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անդամ պետությունների առ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>տրաարդյունաբերական պալատների հետ,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 xml:space="preserve">արդյունաբերական </w:t>
      </w:r>
      <w:r w:rsidR="0000129D" w:rsidRPr="00335B72">
        <w:rPr>
          <w:rFonts w:ascii="Sylfaen" w:hAnsi="Sylfaen"/>
          <w:sz w:val="24"/>
          <w:szCs w:val="24"/>
        </w:rPr>
        <w:t>կոոպերացիայի</w:t>
      </w:r>
      <w:r w:rsidR="00CB7085" w:rsidRPr="00335B72">
        <w:rPr>
          <w:rFonts w:ascii="Sylfaen" w:hAnsi="Sylfaen"/>
          <w:sz w:val="24"/>
          <w:szCs w:val="24"/>
        </w:rPr>
        <w:t xml:space="preserve">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ենթապայմանագրման տիպային սխեմաների մշակում՝ ներառյալ պայմանագրերի օրինակելի ձ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երը, արտադրանքի մատակարարման (աշխատանքների, ծառայությունների) կազմակերպման սխեմաները, վճարման օպտիմալ տարբերակները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այլն: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 xml:space="preserve">Ենթապայմանագրման եվրասիական ցանցի գործունեությունն ավելի արդյունավետ դարձնելու նպատակով անդամ պետությունների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Հանձնաժողովի որոշմամբ սույն </w:t>
      </w:r>
      <w:r w:rsidR="00A74A6C" w:rsidRPr="00335B72">
        <w:rPr>
          <w:rFonts w:ascii="Sylfaen" w:hAnsi="Sylfaen"/>
          <w:sz w:val="24"/>
          <w:szCs w:val="24"/>
        </w:rPr>
        <w:t>հ</w:t>
      </w:r>
      <w:r w:rsidRPr="00335B72">
        <w:rPr>
          <w:rFonts w:ascii="Sylfaen" w:hAnsi="Sylfaen"/>
          <w:sz w:val="24"/>
          <w:szCs w:val="24"/>
        </w:rPr>
        <w:t>այեցակարգի II բաժնում նշված խնդիրների իրականացման մեխանիզմներում կարող են կատարվել ճշգրտումներ:</w:t>
      </w:r>
    </w:p>
    <w:p w:rsidR="00F97588" w:rsidRPr="00335B72" w:rsidRDefault="00F97588" w:rsidP="00335B72">
      <w:pPr>
        <w:spacing w:after="160" w:line="360" w:lineRule="auto"/>
        <w:rPr>
          <w:rFonts w:eastAsia="Times New Roman" w:cs="Times New Roman"/>
        </w:rPr>
      </w:pPr>
      <w:r w:rsidRPr="00335B72">
        <w:br w:type="page"/>
      </w:r>
    </w:p>
    <w:p w:rsidR="002832AC" w:rsidRPr="00335B72" w:rsidRDefault="00C526C3" w:rsidP="00335B72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lastRenderedPageBreak/>
        <w:t>IV. Ենթապայմանագրման եվրասիական ցանցի մասնակիցների տեղեկատվական փոխգործակցությունը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>Ենթապայմանագրման եվրասիական ցանցում ենթապայմանագրման կենտրոնների տեղեկատվական փոխգործակցությունն իրականացվում է Միության ինտեգրված տեղեկատվական համակարգի միջոցների օգտագործմամբ: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>Միասնական ռեեստրի օգտագործումը նպաստում է աութսորսինգ իրականացնելու նպատակով գործընկերների որոնմանը: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 xml:space="preserve">Միասնական ռեեստրում պարունակվում են պայմանագրորդների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ենթապայմանագրորդների, ինչպես նա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աութսորսինգի շրջանակներում առաջարկվող հարակից աշխատանքների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ծառայությունների մասին հետ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>յալ տեղեկությունները.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>գրանցում՝ անդամ պետությունների օրենսդրությանը համապատասխան,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>արտադրական ներուժ,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 xml:space="preserve">աութսորսինգի մասով պատվերին ներկայացվող մանրամասնեցված (տեխնիկական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տեխնոլոգիական) պահանջներ: 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>Աութսորսինգի իրագործման նպատակով գործընկերների որոնումն իրականացվում է արտադրանքի դասակարգման միասնական համակարգին համապատասխան: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>Միասնական ռեեստրը տեղադրվում է Միության տեղեկատվական պորտալում:</w:t>
      </w:r>
    </w:p>
    <w:p w:rsidR="001F1E90" w:rsidRPr="00335B72" w:rsidRDefault="001F1E90" w:rsidP="00335B72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</w:p>
    <w:p w:rsidR="002832AC" w:rsidRPr="00335B72" w:rsidRDefault="00C526C3" w:rsidP="00335B72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 xml:space="preserve">V. Ենթապայմանագրման եվրասիական </w:t>
      </w:r>
      <w:r w:rsidR="003716C9">
        <w:rPr>
          <w:rFonts w:ascii="Sylfaen" w:hAnsi="Sylfaen"/>
          <w:sz w:val="24"/>
          <w:szCs w:val="24"/>
        </w:rPr>
        <w:br/>
      </w:r>
      <w:r w:rsidRPr="00335B72">
        <w:rPr>
          <w:rFonts w:ascii="Sylfaen" w:hAnsi="Sylfaen"/>
          <w:sz w:val="24"/>
          <w:szCs w:val="24"/>
        </w:rPr>
        <w:t>ցանցի ֆինանսավորման կարգը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 xml:space="preserve">Միասնական ռեեստրի ստեղծման, զարգացման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գործունեության ապահովման աշխատանքների ֆինանսավորումն իրականացվում է Միության բյուջեի այն միջոցների հաշվին, որոնք նախատեսված են Միության ինտեգրված </w:t>
      </w:r>
      <w:r w:rsidRPr="00335B72">
        <w:rPr>
          <w:rFonts w:ascii="Sylfaen" w:hAnsi="Sylfaen"/>
          <w:sz w:val="24"/>
          <w:szCs w:val="24"/>
        </w:rPr>
        <w:lastRenderedPageBreak/>
        <w:t xml:space="preserve">տեղեկատվական համակարգի ստեղծման, զարգացման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գործունեության ապահովման աշխատանքները ֆինանսավորելու համար: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 xml:space="preserve">Միասնական ռեեստրի ազգային մասերի (տվյալների բազաների) ստեղծման, զարգացման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գործունեության ապահովման աշխատանքների ֆինանսավորումն իրականացվում է անդամ պետությունների բյուջեների այն միջոցների հաշվին, որոնք նախատեսված են անդամ պետությունների լիազորված մարմինների գործունեության ապահովման համար, ինչպես նա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արտաբյուջետային միջոցների հաշվին: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 xml:space="preserve">Ենթապայմանագրման կենտրոնների գործունեության ֆինանսավորումն իրականացվում է անդամ պետությունների բյուջեների այն միջոցների հաշվին, որոնք նախատեսված են անդամ պետությունների լիազորված մարմինների գործունեության ապահովման համար,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փոքր ու միջին բիզնեսի սուբյեկտներին աջակցելու համար նախատեսված բոլոր մակարդակների բյուջեների միջոցների, ինչպես նա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արտաբյուջետային միջոցների հաշվին:</w:t>
      </w:r>
    </w:p>
    <w:p w:rsidR="001F1E90" w:rsidRPr="00335B72" w:rsidRDefault="001F1E90" w:rsidP="00335B72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</w:p>
    <w:p w:rsidR="002832AC" w:rsidRPr="00335B72" w:rsidRDefault="00C526C3" w:rsidP="00335B72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 xml:space="preserve">VI. Ենթապայմանագրման եվրասիական ցանցի </w:t>
      </w:r>
      <w:r w:rsidR="00F97588" w:rsidRPr="00335B72">
        <w:rPr>
          <w:rFonts w:ascii="Sylfaen" w:hAnsi="Sylfaen"/>
          <w:sz w:val="24"/>
          <w:szCs w:val="24"/>
        </w:rPr>
        <w:br/>
      </w:r>
      <w:r w:rsidRPr="00335B72">
        <w:rPr>
          <w:rFonts w:ascii="Sylfaen" w:hAnsi="Sylfaen"/>
          <w:sz w:val="24"/>
          <w:szCs w:val="24"/>
        </w:rPr>
        <w:t>գործունեության կարգավորումը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>Հանձնաժողովը՝ որպես անդամ պետությունների լիազորված մարմինների փոխգործակցությունն ու գործունեության համակարգումն ապահովող՝ ենթապայմանագրման եվրասիական ցանցը համակարգող մարմին, իրականացնում է</w:t>
      </w:r>
      <w:r w:rsidR="00E24E84" w:rsidRPr="00335B72">
        <w:rPr>
          <w:rFonts w:ascii="Sylfaen" w:hAnsi="Sylfaen"/>
          <w:sz w:val="24"/>
          <w:szCs w:val="24"/>
        </w:rPr>
        <w:t>՝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>ենթապայմանագրման կենտրոնների գործունեության դիտանցում՝ Միության ինտեգրված տեղեկատվական համակարգի օգնությամբ. այդ դիտանցման արդյունքների հիման վրա Հանձնաժողով</w:t>
      </w:r>
      <w:r w:rsidR="00CB06C3" w:rsidRPr="00335B72">
        <w:rPr>
          <w:rFonts w:ascii="Sylfaen" w:hAnsi="Sylfaen"/>
          <w:sz w:val="24"/>
          <w:szCs w:val="24"/>
        </w:rPr>
        <w:t>ն</w:t>
      </w:r>
      <w:r w:rsidRPr="00335B72">
        <w:rPr>
          <w:rFonts w:ascii="Sylfaen" w:hAnsi="Sylfaen"/>
          <w:sz w:val="24"/>
          <w:szCs w:val="24"/>
        </w:rPr>
        <w:t xml:space="preserve"> անցկացնում է կենտրոնների աշխատանքի արդյունավետության գնահատում,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>ենթապայմանագրման</w:t>
      </w:r>
      <w:r w:rsidR="002A5DDE" w:rsidRPr="00335B72">
        <w:rPr>
          <w:rFonts w:ascii="Sylfaen" w:hAnsi="Sylfaen"/>
          <w:sz w:val="24"/>
          <w:szCs w:val="24"/>
        </w:rPr>
        <w:t xml:space="preserve"> </w:t>
      </w:r>
      <w:r w:rsidRPr="00335B72">
        <w:rPr>
          <w:rFonts w:ascii="Sylfaen" w:hAnsi="Sylfaen"/>
          <w:sz w:val="24"/>
          <w:szCs w:val="24"/>
        </w:rPr>
        <w:t xml:space="preserve">կենտրոնների գործունեության ապահովման լավագույն փորձի ընդհանրացում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տարածում,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lastRenderedPageBreak/>
        <w:t xml:space="preserve">արդյունաբերական </w:t>
      </w:r>
      <w:r w:rsidR="0000129D" w:rsidRPr="00335B72">
        <w:rPr>
          <w:rFonts w:ascii="Sylfaen" w:hAnsi="Sylfaen"/>
          <w:sz w:val="24"/>
          <w:szCs w:val="24"/>
        </w:rPr>
        <w:t xml:space="preserve">կոոպերացիայի </w:t>
      </w:r>
      <w:r w:rsidR="009553A3">
        <w:rPr>
          <w:rFonts w:ascii="Sylfaen" w:hAnsi="Sylfaen"/>
          <w:sz w:val="24"/>
          <w:szCs w:val="24"/>
        </w:rPr>
        <w:t>և</w:t>
      </w:r>
      <w:r w:rsidRPr="00335B72">
        <w:rPr>
          <w:rFonts w:ascii="Sylfaen" w:hAnsi="Sylfaen"/>
          <w:sz w:val="24"/>
          <w:szCs w:val="24"/>
        </w:rPr>
        <w:t xml:space="preserve"> ենթապայմանագրման արդիական թեմաներով կլոր սեղանների, խորհրդակցությունների, տեսաժողովների կազմակերպում,</w:t>
      </w:r>
    </w:p>
    <w:p w:rsidR="002832AC" w:rsidRPr="00335B72" w:rsidRDefault="00EC3EA2" w:rsidP="00335B72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 xml:space="preserve">արդյունաբերական </w:t>
      </w:r>
      <w:r w:rsidR="00661452" w:rsidRPr="00335B72">
        <w:rPr>
          <w:rFonts w:ascii="Sylfaen" w:hAnsi="Sylfaen"/>
          <w:sz w:val="24"/>
          <w:szCs w:val="24"/>
        </w:rPr>
        <w:t>կոոպերացիայի</w:t>
      </w:r>
      <w:r w:rsidR="00FD0A45" w:rsidRPr="00335B72">
        <w:rPr>
          <w:rFonts w:ascii="Sylfaen" w:hAnsi="Sylfaen"/>
          <w:sz w:val="24"/>
          <w:szCs w:val="24"/>
        </w:rPr>
        <w:t xml:space="preserve"> </w:t>
      </w:r>
      <w:r w:rsidRPr="00335B72">
        <w:rPr>
          <w:rFonts w:ascii="Sylfaen" w:hAnsi="Sylfaen"/>
          <w:sz w:val="24"/>
          <w:szCs w:val="24"/>
        </w:rPr>
        <w:t>միջազգային ցանցերի հետ ինտեգրման մեխանիզմների մշակում:</w:t>
      </w:r>
    </w:p>
    <w:p w:rsidR="00A21260" w:rsidRPr="00335B72" w:rsidRDefault="00A21260" w:rsidP="00335B72">
      <w:pPr>
        <w:pStyle w:val="Bodytext20"/>
        <w:shd w:val="clear" w:color="auto" w:fill="auto"/>
        <w:spacing w:before="0" w:after="160" w:line="360" w:lineRule="auto"/>
        <w:ind w:right="-8" w:firstLine="567"/>
        <w:jc w:val="center"/>
        <w:rPr>
          <w:rFonts w:ascii="Sylfaen" w:hAnsi="Sylfaen"/>
          <w:sz w:val="24"/>
          <w:szCs w:val="24"/>
        </w:rPr>
      </w:pPr>
    </w:p>
    <w:p w:rsidR="00A21260" w:rsidRPr="00335B72" w:rsidRDefault="00A21260" w:rsidP="00335B72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335B72">
        <w:rPr>
          <w:rFonts w:ascii="Sylfaen" w:hAnsi="Sylfaen"/>
          <w:sz w:val="24"/>
          <w:szCs w:val="24"/>
        </w:rPr>
        <w:t>——————————</w:t>
      </w:r>
    </w:p>
    <w:sectPr w:rsidR="00A21260" w:rsidRPr="00335B72" w:rsidSect="00FA51F9">
      <w:footerReference w:type="default" r:id="rId8"/>
      <w:pgSz w:w="11900" w:h="16840" w:code="9"/>
      <w:pgMar w:top="1418" w:right="1418" w:bottom="1418" w:left="1418" w:header="0" w:footer="502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92C" w:rsidRDefault="0022092C" w:rsidP="002832AC">
      <w:r>
        <w:separator/>
      </w:r>
    </w:p>
  </w:endnote>
  <w:endnote w:type="continuationSeparator" w:id="0">
    <w:p w:rsidR="0022092C" w:rsidRDefault="0022092C" w:rsidP="0028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89902"/>
      <w:docPartObj>
        <w:docPartGallery w:val="Page Numbers (Bottom of Page)"/>
        <w:docPartUnique/>
      </w:docPartObj>
    </w:sdtPr>
    <w:sdtEndPr/>
    <w:sdtContent>
      <w:p w:rsidR="00FA51F9" w:rsidRDefault="0022092C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D73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92C" w:rsidRDefault="0022092C"/>
  </w:footnote>
  <w:footnote w:type="continuationSeparator" w:id="0">
    <w:p w:rsidR="0022092C" w:rsidRDefault="002209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F3AA3"/>
    <w:multiLevelType w:val="multilevel"/>
    <w:tmpl w:val="78A256B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5C24D9"/>
    <w:multiLevelType w:val="multilevel"/>
    <w:tmpl w:val="BA62B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2AC"/>
    <w:rsid w:val="0000129D"/>
    <w:rsid w:val="000234F6"/>
    <w:rsid w:val="000300E9"/>
    <w:rsid w:val="00035F65"/>
    <w:rsid w:val="000429D9"/>
    <w:rsid w:val="00074F10"/>
    <w:rsid w:val="000D7348"/>
    <w:rsid w:val="000E6B5D"/>
    <w:rsid w:val="00165F1F"/>
    <w:rsid w:val="00180763"/>
    <w:rsid w:val="0018079F"/>
    <w:rsid w:val="001868C6"/>
    <w:rsid w:val="0019016A"/>
    <w:rsid w:val="00196A48"/>
    <w:rsid w:val="001A6D77"/>
    <w:rsid w:val="001F1E90"/>
    <w:rsid w:val="002111DC"/>
    <w:rsid w:val="0022092C"/>
    <w:rsid w:val="00243ABF"/>
    <w:rsid w:val="00245899"/>
    <w:rsid w:val="00246445"/>
    <w:rsid w:val="002624C0"/>
    <w:rsid w:val="002832AC"/>
    <w:rsid w:val="002A5DDE"/>
    <w:rsid w:val="00311023"/>
    <w:rsid w:val="003151F8"/>
    <w:rsid w:val="00316EC5"/>
    <w:rsid w:val="003279D9"/>
    <w:rsid w:val="00335B72"/>
    <w:rsid w:val="00340ADD"/>
    <w:rsid w:val="003716C9"/>
    <w:rsid w:val="0039143C"/>
    <w:rsid w:val="003C358E"/>
    <w:rsid w:val="003E4A3E"/>
    <w:rsid w:val="0042169E"/>
    <w:rsid w:val="00494FA6"/>
    <w:rsid w:val="004C4A4F"/>
    <w:rsid w:val="004E0611"/>
    <w:rsid w:val="004E303E"/>
    <w:rsid w:val="004F06FD"/>
    <w:rsid w:val="00524D28"/>
    <w:rsid w:val="00531AC0"/>
    <w:rsid w:val="005742C7"/>
    <w:rsid w:val="00580434"/>
    <w:rsid w:val="00604E67"/>
    <w:rsid w:val="0062270F"/>
    <w:rsid w:val="00640500"/>
    <w:rsid w:val="006538D9"/>
    <w:rsid w:val="006550A9"/>
    <w:rsid w:val="00661452"/>
    <w:rsid w:val="006E070D"/>
    <w:rsid w:val="006F1EF2"/>
    <w:rsid w:val="00707219"/>
    <w:rsid w:val="00717446"/>
    <w:rsid w:val="007211DC"/>
    <w:rsid w:val="0072245D"/>
    <w:rsid w:val="00754548"/>
    <w:rsid w:val="00764DA2"/>
    <w:rsid w:val="0077441F"/>
    <w:rsid w:val="00787597"/>
    <w:rsid w:val="00787AD3"/>
    <w:rsid w:val="007A31B6"/>
    <w:rsid w:val="007A4BE4"/>
    <w:rsid w:val="007E11D1"/>
    <w:rsid w:val="00811CCA"/>
    <w:rsid w:val="0082006E"/>
    <w:rsid w:val="008249FC"/>
    <w:rsid w:val="00832D01"/>
    <w:rsid w:val="008441FD"/>
    <w:rsid w:val="00855432"/>
    <w:rsid w:val="00860804"/>
    <w:rsid w:val="008920EB"/>
    <w:rsid w:val="008C47E8"/>
    <w:rsid w:val="009047C5"/>
    <w:rsid w:val="009553A3"/>
    <w:rsid w:val="0097364C"/>
    <w:rsid w:val="0098042B"/>
    <w:rsid w:val="009B2E5F"/>
    <w:rsid w:val="009C7DBB"/>
    <w:rsid w:val="009D1863"/>
    <w:rsid w:val="009D73AD"/>
    <w:rsid w:val="00A11A10"/>
    <w:rsid w:val="00A207E9"/>
    <w:rsid w:val="00A21260"/>
    <w:rsid w:val="00A26916"/>
    <w:rsid w:val="00A32003"/>
    <w:rsid w:val="00A50A05"/>
    <w:rsid w:val="00A74A6C"/>
    <w:rsid w:val="00AA7F46"/>
    <w:rsid w:val="00AF1DD2"/>
    <w:rsid w:val="00B94D06"/>
    <w:rsid w:val="00B95CB5"/>
    <w:rsid w:val="00BF00E7"/>
    <w:rsid w:val="00C46253"/>
    <w:rsid w:val="00C526C3"/>
    <w:rsid w:val="00C7587E"/>
    <w:rsid w:val="00CA3CE0"/>
    <w:rsid w:val="00CB06C3"/>
    <w:rsid w:val="00CB7085"/>
    <w:rsid w:val="00CC1A8B"/>
    <w:rsid w:val="00D03C1C"/>
    <w:rsid w:val="00D33470"/>
    <w:rsid w:val="00D42EBA"/>
    <w:rsid w:val="00D75E7E"/>
    <w:rsid w:val="00D83316"/>
    <w:rsid w:val="00D8522E"/>
    <w:rsid w:val="00DE48B7"/>
    <w:rsid w:val="00DE623D"/>
    <w:rsid w:val="00E05600"/>
    <w:rsid w:val="00E11E79"/>
    <w:rsid w:val="00E139A0"/>
    <w:rsid w:val="00E17456"/>
    <w:rsid w:val="00E246C8"/>
    <w:rsid w:val="00E24E84"/>
    <w:rsid w:val="00E66EBF"/>
    <w:rsid w:val="00E74029"/>
    <w:rsid w:val="00E871CF"/>
    <w:rsid w:val="00E9655A"/>
    <w:rsid w:val="00EB027D"/>
    <w:rsid w:val="00EC3EA2"/>
    <w:rsid w:val="00EF5B1C"/>
    <w:rsid w:val="00F27320"/>
    <w:rsid w:val="00F97588"/>
    <w:rsid w:val="00FA4A6A"/>
    <w:rsid w:val="00FA51F9"/>
    <w:rsid w:val="00FD0A45"/>
    <w:rsid w:val="00FE150D"/>
    <w:rsid w:val="00FE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51005"/>
  <w15:docId w15:val="{62D8FEB7-6BDF-4291-BACB-1FB066BD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832A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832AC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2832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5pt">
    <w:name w:val="Body text (3) + 15 pt"/>
    <w:basedOn w:val="Bodytext3"/>
    <w:rsid w:val="002832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2832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7">
    <w:name w:val="Heading #2 (7)_"/>
    <w:basedOn w:val="DefaultParagraphFont"/>
    <w:link w:val="Heading270"/>
    <w:rsid w:val="002832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7Spacing4pt">
    <w:name w:val="Heading #2 (7) + Spacing 4 pt"/>
    <w:basedOn w:val="Heading27"/>
    <w:rsid w:val="002832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2832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"/>
    <w:basedOn w:val="Bodytext2"/>
    <w:rsid w:val="002832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4pt0">
    <w:name w:val="Body text (2) + 14 pt"/>
    <w:aliases w:val="Bold"/>
    <w:basedOn w:val="Bodytext2"/>
    <w:rsid w:val="002832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2832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3pt">
    <w:name w:val="Body text (2) + 13 pt"/>
    <w:basedOn w:val="Bodytext2"/>
    <w:rsid w:val="002832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4pt">
    <w:name w:val="Body text (2) + 4 pt"/>
    <w:basedOn w:val="Bodytext2"/>
    <w:rsid w:val="002832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8pt">
    <w:name w:val="Body text (2) + 8 pt"/>
    <w:aliases w:val="Spacing -1 pt"/>
    <w:basedOn w:val="Bodytext2"/>
    <w:rsid w:val="002832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none"/>
      <w:lang w:val="hy-AM" w:eastAsia="hy-AM" w:bidi="hy-AM"/>
    </w:rPr>
  </w:style>
  <w:style w:type="character" w:customStyle="1" w:styleId="Bodytext28pt0">
    <w:name w:val="Body text (2) + 8 pt"/>
    <w:basedOn w:val="Bodytext2"/>
    <w:rsid w:val="002832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y-AM" w:eastAsia="hy-AM" w:bidi="hy-AM"/>
    </w:rPr>
  </w:style>
  <w:style w:type="character" w:customStyle="1" w:styleId="Bodytext28pt1">
    <w:name w:val="Body text (2) + 8 pt"/>
    <w:basedOn w:val="Bodytext2"/>
    <w:rsid w:val="002832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y-AM" w:eastAsia="hy-AM" w:bidi="hy-AM"/>
    </w:rPr>
  </w:style>
  <w:style w:type="character" w:customStyle="1" w:styleId="Bodytext213pt0">
    <w:name w:val="Body text (2) + 13 pt"/>
    <w:aliases w:val="Spacing 1 pt"/>
    <w:basedOn w:val="Bodytext2"/>
    <w:rsid w:val="002832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315pt0">
    <w:name w:val="Body text (3) + 15 pt"/>
    <w:aliases w:val="Spacing 2 pt"/>
    <w:basedOn w:val="Bodytext3"/>
    <w:rsid w:val="002832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2832A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2832AC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70">
    <w:name w:val="Heading #2 (7)"/>
    <w:basedOn w:val="Normal"/>
    <w:link w:val="Heading27"/>
    <w:rsid w:val="002832AC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2832AC"/>
    <w:pPr>
      <w:shd w:val="clear" w:color="auto" w:fill="FFFFFF"/>
      <w:spacing w:before="420" w:after="420" w:line="0" w:lineRule="atLeast"/>
      <w:ind w:hanging="9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7E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C3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5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58E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58E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75E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5E7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75E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E7E"/>
    <w:rPr>
      <w:color w:val="000000"/>
    </w:rPr>
  </w:style>
  <w:style w:type="character" w:customStyle="1" w:styleId="Bodytext316pt">
    <w:name w:val="Body text (3) + 16 pt"/>
    <w:basedOn w:val="Bodytext3"/>
    <w:rsid w:val="00340A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y-AM" w:eastAsia="hy-AM" w:bidi="hy-AM"/>
    </w:rPr>
  </w:style>
  <w:style w:type="character" w:customStyle="1" w:styleId="Heading22">
    <w:name w:val="Heading #2 (2)_"/>
    <w:basedOn w:val="DefaultParagraphFont"/>
    <w:link w:val="Heading220"/>
    <w:rsid w:val="00340ADD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Heading22Spacing4pt">
    <w:name w:val="Heading #2 (2) + Spacing 4 pt"/>
    <w:basedOn w:val="Heading22"/>
    <w:rsid w:val="00340ADD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340ADD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Heading220">
    <w:name w:val="Heading #2 (2)"/>
    <w:basedOn w:val="Normal"/>
    <w:link w:val="Heading22"/>
    <w:rsid w:val="00340ADD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paragraph" w:customStyle="1" w:styleId="Bodytext60">
    <w:name w:val="Body text (6)"/>
    <w:basedOn w:val="Normal"/>
    <w:link w:val="Bodytext6"/>
    <w:rsid w:val="00340ADD"/>
    <w:pPr>
      <w:shd w:val="clear" w:color="auto" w:fill="FFFFFF"/>
      <w:spacing w:before="480" w:line="518" w:lineRule="exact"/>
      <w:ind w:hanging="940"/>
      <w:jc w:val="both"/>
    </w:pPr>
    <w:rPr>
      <w:rFonts w:ascii="Times New Roman" w:eastAsia="Times New Roman" w:hAnsi="Times New Roman" w:cs="Times New Roman"/>
      <w:color w:val="auto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F24BC-34F9-4594-AC42-EBCF5B13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12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Lousine Fereshetyan</dc:creator>
  <cp:lastModifiedBy>Tatevik</cp:lastModifiedBy>
  <cp:revision>17</cp:revision>
  <dcterms:created xsi:type="dcterms:W3CDTF">2019-03-05T11:32:00Z</dcterms:created>
  <dcterms:modified xsi:type="dcterms:W3CDTF">2020-03-10T07:50:00Z</dcterms:modified>
</cp:coreProperties>
</file>