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ED" w:rsidRPr="00C74677" w:rsidRDefault="00E472D9" w:rsidP="00C74677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74677">
        <w:rPr>
          <w:rFonts w:ascii="Sylfaen" w:hAnsi="Sylfaen"/>
          <w:sz w:val="24"/>
        </w:rPr>
        <w:t>ՀԱՎԵԼՎԱԾ</w:t>
      </w:r>
    </w:p>
    <w:p w:rsidR="001B2A25" w:rsidRPr="00C74677" w:rsidRDefault="00E472D9" w:rsidP="00C74677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C74677">
        <w:rPr>
          <w:rFonts w:ascii="Sylfaen" w:hAnsi="Sylfaen"/>
          <w:sz w:val="24"/>
        </w:rPr>
        <w:t>Եվրասիական տնտեսական հանձնաժողովի խորհրդի</w:t>
      </w:r>
      <w:r w:rsidR="00E3117E">
        <w:rPr>
          <w:rFonts w:ascii="Sylfaen" w:hAnsi="Sylfaen"/>
          <w:sz w:val="24"/>
          <w:szCs w:val="24"/>
        </w:rPr>
        <w:br/>
      </w:r>
      <w:r w:rsidRPr="00C74677">
        <w:rPr>
          <w:rFonts w:ascii="Sylfaen" w:hAnsi="Sylfaen"/>
          <w:sz w:val="24"/>
        </w:rPr>
        <w:t>2017 թվականի</w:t>
      </w:r>
      <w:r w:rsidR="00C74677">
        <w:rPr>
          <w:rFonts w:ascii="Sylfaen" w:hAnsi="Sylfaen"/>
          <w:sz w:val="24"/>
        </w:rPr>
        <w:t xml:space="preserve"> </w:t>
      </w:r>
      <w:r w:rsidRPr="00C74677">
        <w:rPr>
          <w:rFonts w:ascii="Sylfaen" w:hAnsi="Sylfaen"/>
          <w:sz w:val="24"/>
        </w:rPr>
        <w:t>թիվ</w:t>
      </w:r>
      <w:r w:rsidR="00E3117E">
        <w:rPr>
          <w:rFonts w:ascii="Sylfaen" w:hAnsi="Sylfaen"/>
          <w:sz w:val="24"/>
        </w:rPr>
        <w:tab/>
      </w:r>
      <w:r w:rsidRPr="00C74677">
        <w:rPr>
          <w:rFonts w:ascii="Sylfaen" w:hAnsi="Sylfaen"/>
          <w:sz w:val="24"/>
        </w:rPr>
        <w:t>որոշման</w:t>
      </w:r>
      <w:bookmarkStart w:id="1" w:name="bookmark6"/>
    </w:p>
    <w:p w:rsidR="001B2A25" w:rsidRPr="00C74677" w:rsidRDefault="001B2A25" w:rsidP="00E3117E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rStyle w:val="Heading214pt1"/>
          <w:rFonts w:ascii="Sylfaen" w:hAnsi="Sylfaen"/>
          <w:spacing w:val="0"/>
          <w:sz w:val="24"/>
          <w:szCs w:val="24"/>
        </w:rPr>
      </w:pPr>
    </w:p>
    <w:p w:rsidR="00536AED" w:rsidRPr="00C74677" w:rsidRDefault="00E472D9" w:rsidP="00E3117E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C74677">
        <w:rPr>
          <w:rStyle w:val="Heading214pt1"/>
          <w:rFonts w:ascii="Sylfaen" w:hAnsi="Sylfaen"/>
          <w:spacing w:val="0"/>
          <w:sz w:val="24"/>
        </w:rPr>
        <w:t>ՑԱՆԿ</w:t>
      </w:r>
      <w:bookmarkEnd w:id="1"/>
    </w:p>
    <w:p w:rsidR="00536AED" w:rsidRPr="00C74677" w:rsidRDefault="00E472D9" w:rsidP="00E3117E">
      <w:pPr>
        <w:pStyle w:val="Bodytext4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C74677">
        <w:rPr>
          <w:rStyle w:val="Bodytext414pt0"/>
          <w:rFonts w:ascii="Sylfaen" w:hAnsi="Sylfaen"/>
          <w:b/>
          <w:sz w:val="24"/>
        </w:rPr>
        <w:t>Ռուսաստանի Դաշնության կողմից այն ապրանքների ցանկի նախագծում ներառելու համար առաջարկված ապրանքների, որոնց</w:t>
      </w:r>
      <w:r w:rsidR="00E3117E">
        <w:rPr>
          <w:rStyle w:val="Bodytext414pt0"/>
          <w:rFonts w:ascii="Sylfaen" w:hAnsi="Sylfaen"/>
          <w:b/>
          <w:sz w:val="24"/>
        </w:rPr>
        <w:t> </w:t>
      </w:r>
      <w:r w:rsidRPr="00C74677">
        <w:rPr>
          <w:rStyle w:val="Bodytext414pt0"/>
          <w:rFonts w:ascii="Sylfaen" w:hAnsi="Sylfaen"/>
          <w:b/>
          <w:sz w:val="24"/>
        </w:rPr>
        <w:t>մասով նպատակահարմար է նույնականացման միջոցներով դրոշմավորման ներդրումը</w:t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7223"/>
      </w:tblGrid>
      <w:tr w:rsidR="00536AED" w:rsidRPr="00C74677" w:rsidTr="00E3117E">
        <w:trPr>
          <w:trHeight w:val="1112"/>
          <w:tblHeader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B6E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-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ԵԱՏՄ ԱՏԳ ԱԱ</w:t>
            </w:r>
          </w:p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ծածկագիրը*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Ապրանքի անվանումը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3004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Դեղամիջոցներ (բացի 3002, 3005 կամ 3006 ապրանքային դիրքերում նշված ապրանքներից)՝ կազմված խառնուրդված կամ չխառնուրդված նյութերից, թերապ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>տիկ կամ կանխարգելիչ նպատակներով օգտագործելու համար, մանրածախ վաճառքի համար դեղաչափված դեղաձ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>երով կամ փաթեթվածքներում բաժնեծրարված</w:t>
            </w:r>
            <w:r w:rsidR="00F05D7F" w:rsidRPr="00C74677">
              <w:rPr>
                <w:rFonts w:ascii="Sylfaen" w:hAnsi="Sylfaen"/>
                <w:sz w:val="24"/>
              </w:rPr>
              <w:t>՝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3303 00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Օծանելիք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հարդաջուր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4011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Անվադողեր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դողածածկեր՝ օդաճնշական, ռետինե, նոր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4203 10 000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Հագուստի, </w:t>
            </w:r>
            <w:r w:rsidR="00F05D7F" w:rsidRPr="00C74677">
              <w:rPr>
                <w:rFonts w:ascii="Sylfaen" w:hAnsi="Sylfaen"/>
                <w:sz w:val="24"/>
              </w:rPr>
              <w:t>այդ թվում</w:t>
            </w:r>
            <w:r w:rsidRPr="00C74677">
              <w:rPr>
                <w:rFonts w:ascii="Sylfaen" w:hAnsi="Sylfaen"/>
                <w:sz w:val="24"/>
              </w:rPr>
              <w:t>՝ աշխատանքային հագուստի առարկաներ՝ պատրաստված բնական կամ կոմպոզիցիոն կաշվից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  <w:vAlign w:val="center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6106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Բլուզներ, շապիկներ </w:t>
            </w:r>
            <w:r w:rsidR="00BD5529">
              <w:rPr>
                <w:rFonts w:ascii="Sylfaen" w:hAnsi="Sylfaen"/>
                <w:sz w:val="24"/>
              </w:rPr>
              <w:t>և</w:t>
            </w:r>
            <w:r w:rsidR="00320326" w:rsidRPr="00C74677">
              <w:rPr>
                <w:rFonts w:ascii="Sylfaen" w:hAnsi="Sylfaen"/>
                <w:sz w:val="24"/>
              </w:rPr>
              <w:t xml:space="preserve"> բլուզոններ՝ տրիկոտաժե</w:t>
            </w:r>
            <w:r w:rsidRPr="00C74677">
              <w:rPr>
                <w:rFonts w:ascii="Sylfaen" w:hAnsi="Sylfaen"/>
                <w:sz w:val="24"/>
              </w:rPr>
              <w:t>, մեքենայագործ կամ ձեռագործ, կանանց կամ աղջիկների համար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6201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Վերարկուներ, կիսավերարկուներ, թիկնոցներ, անջրանցիկ վերարկուներ, բաճկոններ (այդ թվում` դահուկային), հողմապահպան, փոթորկապահպան բաճկոններ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տղամարդկանց կամ տղաների համար նախատեսված նույնանման արտադրատեսակներ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6202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Վերարկուներ, կիսավերարկուներ, թիկնոցներ, անջրանցիկ վերարկուներ, բաճկոններ (այդ թվում՝ դահուկային), հողմապահպան, փոթորկապահպան բաճկոններ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կանանց կամ </w:t>
            </w:r>
            <w:r w:rsidRPr="00C74677">
              <w:rPr>
                <w:rFonts w:ascii="Sylfaen" w:hAnsi="Sylfaen"/>
                <w:sz w:val="24"/>
              </w:rPr>
              <w:lastRenderedPageBreak/>
              <w:t>աղջիկների համար նախատեսված նույնանման արտադրատեսակներ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lastRenderedPageBreak/>
              <w:t>6302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Սպիտակեղեն՝ անկողնու, ճաշասենյակի, </w:t>
            </w:r>
            <w:r w:rsidR="00F05D7F" w:rsidRPr="00C74677">
              <w:rPr>
                <w:rFonts w:ascii="Sylfaen" w:hAnsi="Sylfaen"/>
                <w:sz w:val="24"/>
              </w:rPr>
              <w:t xml:space="preserve">արդասենյակի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խոհանոցի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6403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Կոշիկ՝ ռետինից, պլաստմասսայից, բնական կամ կոմպոզիցիոն կաշվից կոշկատակով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բնական կաշվից կոշկերեսով</w:t>
            </w:r>
          </w:p>
        </w:tc>
      </w:tr>
      <w:tr w:rsidR="00536AED" w:rsidRPr="00C74677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left="252"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>9006</w:t>
            </w:r>
          </w:p>
        </w:tc>
        <w:tc>
          <w:tcPr>
            <w:tcW w:w="7223" w:type="dxa"/>
            <w:shd w:val="clear" w:color="auto" w:fill="FFFFFF"/>
          </w:tcPr>
          <w:p w:rsidR="00536AED" w:rsidRPr="00C74677" w:rsidRDefault="00E472D9" w:rsidP="00E3117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74677">
              <w:rPr>
                <w:rFonts w:ascii="Sylfaen" w:hAnsi="Sylfaen"/>
                <w:sz w:val="24"/>
              </w:rPr>
              <w:t xml:space="preserve">Ֆոտոխցիկներ (բացի կինոխցիկներից) լուսաբռնկիչներ </w:t>
            </w:r>
            <w:r w:rsidR="00BD5529">
              <w:rPr>
                <w:rFonts w:ascii="Sylfaen" w:hAnsi="Sylfaen"/>
                <w:sz w:val="24"/>
              </w:rPr>
              <w:t>և</w:t>
            </w:r>
            <w:r w:rsidRPr="00C74677">
              <w:rPr>
                <w:rFonts w:ascii="Sylfaen" w:hAnsi="Sylfaen"/>
                <w:sz w:val="24"/>
              </w:rPr>
              <w:t xml:space="preserve"> լամպ-բռնկիչներ</w:t>
            </w:r>
          </w:p>
        </w:tc>
      </w:tr>
    </w:tbl>
    <w:p w:rsidR="000F1881" w:rsidRPr="00E3117E" w:rsidRDefault="000F1881" w:rsidP="00C74677">
      <w:pPr>
        <w:spacing w:after="160" w:line="360" w:lineRule="auto"/>
        <w:rPr>
          <w:rFonts w:ascii="Sylfaen" w:eastAsia="Times New Roman" w:hAnsi="Sylfaen" w:cs="Times New Roman"/>
          <w:sz w:val="20"/>
        </w:rPr>
      </w:pPr>
    </w:p>
    <w:p w:rsidR="003454BA" w:rsidRDefault="000E0A97" w:rsidP="00E3117E">
      <w:pPr>
        <w:tabs>
          <w:tab w:val="left" w:pos="567"/>
        </w:tabs>
        <w:spacing w:after="160" w:line="360" w:lineRule="auto"/>
        <w:ind w:left="567" w:hanging="567"/>
        <w:jc w:val="both"/>
        <w:rPr>
          <w:rFonts w:ascii="Sylfaen" w:hAnsi="Sylfaen"/>
          <w:sz w:val="20"/>
        </w:rPr>
      </w:pPr>
      <w:r w:rsidRPr="00E3117E">
        <w:rPr>
          <w:rFonts w:ascii="Sylfaen" w:hAnsi="Sylfaen"/>
          <w:sz w:val="20"/>
        </w:rPr>
        <w:t xml:space="preserve">* </w:t>
      </w:r>
      <w:r w:rsidR="00E3117E">
        <w:rPr>
          <w:rFonts w:ascii="Sylfaen" w:hAnsi="Sylfaen"/>
          <w:sz w:val="20"/>
        </w:rPr>
        <w:tab/>
      </w:r>
      <w:r w:rsidRPr="00E3117E">
        <w:rPr>
          <w:rFonts w:ascii="Sylfaen" w:hAnsi="Sylfaen"/>
          <w:sz w:val="20"/>
        </w:rPr>
        <w:t>Սույն ցանկի կիրառման նպատակներով անհրաժեշտ է առաջնորդվել բացառապես ԵԱՏՄ ԱՏԳ ԱԱ ծածկագրով, ապրանքի անվանումը ներկայացված է օգտվելու հարմարության համար:</w:t>
      </w:r>
    </w:p>
    <w:p w:rsidR="00E3117E" w:rsidRPr="00E3117E" w:rsidRDefault="00E3117E" w:rsidP="00E3117E">
      <w:pPr>
        <w:tabs>
          <w:tab w:val="left" w:pos="567"/>
        </w:tabs>
        <w:spacing w:after="160" w:line="360" w:lineRule="auto"/>
        <w:ind w:left="567" w:hanging="567"/>
        <w:jc w:val="center"/>
        <w:rPr>
          <w:rFonts w:ascii="Sylfaen" w:eastAsia="Times New Roman" w:hAnsi="Sylfaen" w:cs="Times New Roman"/>
          <w:color w:val="auto"/>
          <w:sz w:val="20"/>
        </w:rPr>
      </w:pPr>
      <w:r>
        <w:rPr>
          <w:rFonts w:ascii="Sylfaen" w:hAnsi="Sylfaen"/>
          <w:sz w:val="20"/>
        </w:rPr>
        <w:t>——————————</w:t>
      </w:r>
    </w:p>
    <w:sectPr w:rsidR="00E3117E" w:rsidRPr="00E3117E" w:rsidSect="00E3117E">
      <w:footerReference w:type="default" r:id="rId8"/>
      <w:pgSz w:w="11900" w:h="16840" w:code="9"/>
      <w:pgMar w:top="1418" w:right="1418" w:bottom="1418" w:left="1418" w:header="0" w:footer="67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14" w:rsidRDefault="00D37C14" w:rsidP="00536AED">
      <w:r>
        <w:separator/>
      </w:r>
    </w:p>
  </w:endnote>
  <w:endnote w:type="continuationSeparator" w:id="0">
    <w:p w:rsidR="00D37C14" w:rsidRDefault="00D37C14" w:rsidP="005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</w:rPr>
      <w:id w:val="5176683"/>
      <w:docPartObj>
        <w:docPartGallery w:val="Page Numbers (Bottom of Page)"/>
        <w:docPartUnique/>
      </w:docPartObj>
    </w:sdtPr>
    <w:sdtEndPr/>
    <w:sdtContent>
      <w:p w:rsidR="00E3117E" w:rsidRPr="00E3117E" w:rsidRDefault="00A40B8C">
        <w:pPr>
          <w:pStyle w:val="Footer"/>
          <w:jc w:val="center"/>
          <w:rPr>
            <w:rFonts w:ascii="Sylfaen" w:hAnsi="Sylfaen"/>
          </w:rPr>
        </w:pPr>
        <w:r w:rsidRPr="00E3117E">
          <w:rPr>
            <w:rFonts w:ascii="Sylfaen" w:hAnsi="Sylfaen"/>
          </w:rPr>
          <w:fldChar w:fldCharType="begin"/>
        </w:r>
        <w:r w:rsidR="00E3117E" w:rsidRPr="00E3117E">
          <w:rPr>
            <w:rFonts w:ascii="Sylfaen" w:hAnsi="Sylfaen"/>
          </w:rPr>
          <w:instrText xml:space="preserve"> PAGE   \* MERGEFORMAT </w:instrText>
        </w:r>
        <w:r w:rsidRPr="00E3117E">
          <w:rPr>
            <w:rFonts w:ascii="Sylfaen" w:hAnsi="Sylfaen"/>
          </w:rPr>
          <w:fldChar w:fldCharType="separate"/>
        </w:r>
        <w:r w:rsidR="004E6228">
          <w:rPr>
            <w:rFonts w:ascii="Sylfaen" w:hAnsi="Sylfaen"/>
            <w:noProof/>
          </w:rPr>
          <w:t>2</w:t>
        </w:r>
        <w:r w:rsidRPr="00E3117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14" w:rsidRDefault="00D37C14">
      <w:r>
        <w:separator/>
      </w:r>
    </w:p>
  </w:footnote>
  <w:footnote w:type="continuationSeparator" w:id="0">
    <w:p w:rsidR="00D37C14" w:rsidRDefault="00D3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7B8A"/>
    <w:multiLevelType w:val="multilevel"/>
    <w:tmpl w:val="6DAA7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04752"/>
    <w:multiLevelType w:val="multilevel"/>
    <w:tmpl w:val="F1A8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ED"/>
    <w:rsid w:val="000258CE"/>
    <w:rsid w:val="0008477F"/>
    <w:rsid w:val="000E0A97"/>
    <w:rsid w:val="000F1881"/>
    <w:rsid w:val="001A5D57"/>
    <w:rsid w:val="001B2A25"/>
    <w:rsid w:val="001F4D14"/>
    <w:rsid w:val="00233D90"/>
    <w:rsid w:val="002B3CB3"/>
    <w:rsid w:val="00320326"/>
    <w:rsid w:val="003454BA"/>
    <w:rsid w:val="00391E01"/>
    <w:rsid w:val="00447019"/>
    <w:rsid w:val="00492FDB"/>
    <w:rsid w:val="00494B6E"/>
    <w:rsid w:val="004C773E"/>
    <w:rsid w:val="004E6228"/>
    <w:rsid w:val="005138D8"/>
    <w:rsid w:val="00536AED"/>
    <w:rsid w:val="00664860"/>
    <w:rsid w:val="00722587"/>
    <w:rsid w:val="008F4417"/>
    <w:rsid w:val="00A40B8C"/>
    <w:rsid w:val="00A65FBB"/>
    <w:rsid w:val="00AC2B88"/>
    <w:rsid w:val="00AE3C94"/>
    <w:rsid w:val="00AF7E7B"/>
    <w:rsid w:val="00B0578D"/>
    <w:rsid w:val="00B75BDC"/>
    <w:rsid w:val="00B87E7D"/>
    <w:rsid w:val="00BD5529"/>
    <w:rsid w:val="00BD78A7"/>
    <w:rsid w:val="00C150DE"/>
    <w:rsid w:val="00C74677"/>
    <w:rsid w:val="00C828D3"/>
    <w:rsid w:val="00C93D50"/>
    <w:rsid w:val="00D37C14"/>
    <w:rsid w:val="00DE4203"/>
    <w:rsid w:val="00E03474"/>
    <w:rsid w:val="00E26867"/>
    <w:rsid w:val="00E3117E"/>
    <w:rsid w:val="00E472D9"/>
    <w:rsid w:val="00F00D85"/>
    <w:rsid w:val="00F05D7F"/>
    <w:rsid w:val="00F50CF3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0082"/>
  <w15:docId w15:val="{56E02072-424F-4DB2-B63C-2FAEF68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6A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E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14pt0">
    <w:name w:val="Body text (4) + 1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14pt0">
    <w:name w:val="Heading #2 + 1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14pt1">
    <w:name w:val="Heading #2 + 14 pt"/>
    <w:aliases w:val="Spacing 2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536AED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36A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536A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rsid w:val="00536AED"/>
    <w:pPr>
      <w:shd w:val="clear" w:color="auto" w:fill="FFFFFF"/>
      <w:spacing w:before="102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36AED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36AED"/>
    <w:pPr>
      <w:shd w:val="clear" w:color="auto" w:fill="FFFFFF"/>
      <w:spacing w:before="10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F1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D8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85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1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1D94-3CEB-47FB-ACF0-B70CF926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21</cp:revision>
  <dcterms:created xsi:type="dcterms:W3CDTF">2019-01-30T11:32:00Z</dcterms:created>
  <dcterms:modified xsi:type="dcterms:W3CDTF">2020-03-17T06:37:00Z</dcterms:modified>
</cp:coreProperties>
</file>