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A0" w:rsidRPr="00EA05DB" w:rsidRDefault="00301B10" w:rsidP="00EA05DB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A05DB">
        <w:rPr>
          <w:rFonts w:ascii="Sylfaen" w:hAnsi="Sylfaen"/>
          <w:sz w:val="24"/>
          <w:szCs w:val="24"/>
        </w:rPr>
        <w:t>ՀԱՍՏԱՏՎԱԾ Է</w:t>
      </w:r>
    </w:p>
    <w:p w:rsidR="00891382" w:rsidRPr="00EA05DB" w:rsidRDefault="00301B10" w:rsidP="00EA05DB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EA05DB">
        <w:rPr>
          <w:rFonts w:ascii="Sylfaen" w:hAnsi="Sylfaen"/>
          <w:sz w:val="24"/>
          <w:szCs w:val="24"/>
        </w:rPr>
        <w:br/>
      </w:r>
      <w:r w:rsidRPr="00EA05DB">
        <w:rPr>
          <w:rFonts w:ascii="Sylfaen" w:hAnsi="Sylfaen"/>
          <w:sz w:val="24"/>
          <w:szCs w:val="24"/>
        </w:rPr>
        <w:t>20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թվականի</w:t>
      </w:r>
      <w:r w:rsidR="00EA05DB">
        <w:rPr>
          <w:rFonts w:ascii="Sylfaen" w:hAnsi="Sylfaen"/>
          <w:sz w:val="24"/>
          <w:szCs w:val="24"/>
        </w:rPr>
        <w:tab/>
      </w:r>
      <w:r w:rsidR="00EA05DB" w:rsidRPr="00EA05DB">
        <w:rPr>
          <w:rFonts w:ascii="Sylfaen" w:hAnsi="Sylfaen"/>
          <w:sz w:val="24"/>
          <w:szCs w:val="24"/>
        </w:rPr>
        <w:t>ի</w:t>
      </w:r>
      <w:r w:rsidR="00EA05DB" w:rsidRPr="00EA05DB">
        <w:rPr>
          <w:rFonts w:ascii="Sylfaen" w:hAnsi="Sylfaen"/>
          <w:sz w:val="24"/>
          <w:szCs w:val="24"/>
        </w:rPr>
        <w:br/>
      </w:r>
      <w:r w:rsidRPr="00EA05DB">
        <w:rPr>
          <w:rFonts w:ascii="Sylfaen" w:hAnsi="Sylfaen"/>
          <w:sz w:val="24"/>
          <w:szCs w:val="24"/>
        </w:rPr>
        <w:t>թիվ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որոշմամբ</w:t>
      </w:r>
    </w:p>
    <w:p w:rsidR="009A6BA0" w:rsidRPr="00EA05DB" w:rsidRDefault="009A6BA0" w:rsidP="00EA05DB">
      <w:pPr>
        <w:pStyle w:val="Bodytext50"/>
        <w:shd w:val="clear" w:color="auto" w:fill="auto"/>
        <w:spacing w:before="0" w:after="160" w:line="360" w:lineRule="auto"/>
        <w:ind w:left="5103" w:right="-8"/>
        <w:rPr>
          <w:rFonts w:ascii="Sylfaen" w:hAnsi="Sylfaen"/>
          <w:spacing w:val="0"/>
          <w:sz w:val="24"/>
          <w:szCs w:val="24"/>
        </w:rPr>
      </w:pPr>
    </w:p>
    <w:p w:rsidR="00891382" w:rsidRPr="00EA05DB" w:rsidRDefault="00301B10" w:rsidP="00EA05DB">
      <w:pPr>
        <w:pStyle w:val="Bodytext5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EA05DB">
        <w:rPr>
          <w:rFonts w:ascii="Sylfaen" w:hAnsi="Sylfaen"/>
          <w:spacing w:val="0"/>
          <w:sz w:val="24"/>
          <w:szCs w:val="24"/>
        </w:rPr>
        <w:t>ԿԱՐԳ</w:t>
      </w:r>
    </w:p>
    <w:p w:rsidR="00891382" w:rsidRDefault="00301B10" w:rsidP="00EA05DB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 xml:space="preserve">Եվրասիական տնտեսական միության անդամ պետության կողմից գյուղատնտեսությանը տրամադրվող պետական աջակցության </w:t>
      </w:r>
      <w:r w:rsidR="00C0670F" w:rsidRPr="00EA05DB">
        <w:rPr>
          <w:rFonts w:ascii="Sylfaen" w:hAnsi="Sylfaen"/>
          <w:sz w:val="24"/>
          <w:szCs w:val="24"/>
        </w:rPr>
        <w:t xml:space="preserve">բնագավառում </w:t>
      </w:r>
      <w:r w:rsidRPr="00EA05DB">
        <w:rPr>
          <w:rFonts w:ascii="Sylfaen" w:hAnsi="Sylfaen"/>
          <w:sz w:val="24"/>
          <w:szCs w:val="24"/>
        </w:rPr>
        <w:t>պարտավորությունների խախտման դեպքում փոխհատուց</w:t>
      </w:r>
      <w:r w:rsidR="00C0670F" w:rsidRPr="00EA05DB">
        <w:rPr>
          <w:rFonts w:ascii="Sylfaen" w:hAnsi="Sylfaen"/>
          <w:sz w:val="24"/>
          <w:szCs w:val="24"/>
        </w:rPr>
        <w:t>ու</w:t>
      </w:r>
      <w:r w:rsidRPr="00EA05DB">
        <w:rPr>
          <w:rFonts w:ascii="Sylfaen" w:hAnsi="Sylfaen"/>
          <w:sz w:val="24"/>
          <w:szCs w:val="24"/>
        </w:rPr>
        <w:t>մ վճար</w:t>
      </w:r>
      <w:r w:rsidR="00C0670F" w:rsidRPr="00EA05DB">
        <w:rPr>
          <w:rFonts w:ascii="Sylfaen" w:hAnsi="Sylfaen"/>
          <w:sz w:val="24"/>
          <w:szCs w:val="24"/>
        </w:rPr>
        <w:t>ելու</w:t>
      </w:r>
    </w:p>
    <w:p w:rsidR="00EA05DB" w:rsidRPr="00EA05DB" w:rsidRDefault="00EA05DB" w:rsidP="00EA05DB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1.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 xml:space="preserve">Սույն կարգը մշակվել է «Գյուղատնտեսությանը տրամադրվող պետական աջակցության միջոցների մասին» արձանագրության («Եվրասիական տնտեսական միության մասին» 2014 թվականի մայիսի 29-ի պայմանագրի թիվ 29 հավելված) (այսուհետ՝ Արձանագրություն) 40-րդ կետին համապատասխան, 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դրանով սահմանվում են Եվրասիական տնտեսական միության անդամ պետության (այսուհետ՝ անդամ պետություն) կողմից գյուղատնտեսությանը տրամադրվող պետական աջակցության </w:t>
      </w:r>
      <w:r w:rsidR="00C0670F" w:rsidRPr="00EA05DB">
        <w:rPr>
          <w:rFonts w:ascii="Sylfaen" w:hAnsi="Sylfaen"/>
          <w:sz w:val="24"/>
          <w:szCs w:val="24"/>
        </w:rPr>
        <w:t>բնագավառում</w:t>
      </w:r>
      <w:r w:rsidRPr="00EA05DB">
        <w:rPr>
          <w:rFonts w:ascii="Sylfaen" w:hAnsi="Sylfaen"/>
          <w:sz w:val="24"/>
          <w:szCs w:val="24"/>
        </w:rPr>
        <w:t>՝ Արձանագրությամբ նախատեսված պարտավորությունների խախտման դեպքում փոխհատուց</w:t>
      </w:r>
      <w:r w:rsidR="00FF2704" w:rsidRPr="00EA05DB">
        <w:rPr>
          <w:rFonts w:ascii="Sylfaen" w:hAnsi="Sylfaen"/>
          <w:sz w:val="24"/>
          <w:szCs w:val="24"/>
        </w:rPr>
        <w:t>ու</w:t>
      </w:r>
      <w:r w:rsidRPr="00EA05DB">
        <w:rPr>
          <w:rFonts w:ascii="Sylfaen" w:hAnsi="Sylfaen"/>
          <w:sz w:val="24"/>
          <w:szCs w:val="24"/>
        </w:rPr>
        <w:t>մ (այսուհետ համապատասխանաբար՝ պարտավորություններ, փոխհատուցում) բաշխ</w:t>
      </w:r>
      <w:r w:rsidR="00FF2704" w:rsidRPr="00EA05DB">
        <w:rPr>
          <w:rFonts w:ascii="Sylfaen" w:hAnsi="Sylfaen"/>
          <w:sz w:val="24"/>
          <w:szCs w:val="24"/>
        </w:rPr>
        <w:t>ելու</w:t>
      </w:r>
      <w:r w:rsidRPr="00EA05DB">
        <w:rPr>
          <w:rFonts w:ascii="Sylfaen" w:hAnsi="Sylfaen"/>
          <w:sz w:val="24"/>
          <w:szCs w:val="24"/>
        </w:rPr>
        <w:t xml:space="preserve"> պայմաններն ու վճար</w:t>
      </w:r>
      <w:r w:rsidR="00FF2704" w:rsidRPr="00EA05DB">
        <w:rPr>
          <w:rFonts w:ascii="Sylfaen" w:hAnsi="Sylfaen"/>
          <w:sz w:val="24"/>
          <w:szCs w:val="24"/>
        </w:rPr>
        <w:t>ելու</w:t>
      </w:r>
      <w:r w:rsidRPr="00EA05DB">
        <w:rPr>
          <w:rFonts w:ascii="Sylfaen" w:hAnsi="Sylfaen"/>
          <w:sz w:val="24"/>
          <w:szCs w:val="24"/>
        </w:rPr>
        <w:t xml:space="preserve"> ընթացակարգը։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2.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Փոխհատուցումը, որի չափը սահմանվել է Արձանագրության 40-րդ կետին համապատասխան, անդամ պետությունների միջ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բաշխվում է Արձանագրության 11-րդ կետում նշված ապրանքների (այսուհետ՝ գյուղատնտեսական ապրանքներ) փոխադարձ առ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>տրի արժեքային ծավալի հիման վրա՝ միջին</w:t>
      </w:r>
      <w:r w:rsidR="00C0670F" w:rsidRPr="00EA05DB">
        <w:rPr>
          <w:rFonts w:ascii="Sylfaen" w:hAnsi="Sylfaen"/>
          <w:sz w:val="24"/>
          <w:szCs w:val="24"/>
        </w:rPr>
        <w:t>ը</w:t>
      </w:r>
      <w:r w:rsidRPr="00EA05DB">
        <w:rPr>
          <w:rFonts w:ascii="Sylfaen" w:hAnsi="Sylfaen"/>
          <w:sz w:val="24"/>
          <w:szCs w:val="24"/>
        </w:rPr>
        <w:t xml:space="preserve"> խախտման տարվան նախորդող 3-ամյա ժամանակահատվածի համար։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lastRenderedPageBreak/>
        <w:t>3.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Գյուղատնտեսական ապրանքների նկատմամբ Արձանագրության 5-րդ կետի համաձայն</w:t>
      </w:r>
      <w:r w:rsidR="00403DD0" w:rsidRPr="00EA05DB">
        <w:rPr>
          <w:rFonts w:ascii="Sylfaen" w:hAnsi="Sylfaen"/>
          <w:sz w:val="24"/>
          <w:szCs w:val="24"/>
        </w:rPr>
        <w:t>՝</w:t>
      </w:r>
      <w:r w:rsidRPr="00EA05DB">
        <w:rPr>
          <w:rFonts w:ascii="Sylfaen" w:hAnsi="Sylfaen"/>
          <w:sz w:val="24"/>
          <w:szCs w:val="24"/>
        </w:rPr>
        <w:t xml:space="preserve"> պետական աջակցության միջոցների կիրառման դեպքում անդամ պետությանը վճարման ենթակա փոխհատուցման չափը հաշվարկվում է</w:t>
      </w:r>
      <w:r w:rsidR="00403DD0" w:rsidRPr="00EA05DB">
        <w:rPr>
          <w:rFonts w:ascii="Sylfaen" w:hAnsi="Sylfaen"/>
          <w:sz w:val="24"/>
          <w:szCs w:val="24"/>
        </w:rPr>
        <w:t>՝</w:t>
      </w:r>
      <w:r w:rsidRPr="00EA05DB">
        <w:rPr>
          <w:rFonts w:ascii="Sylfaen" w:hAnsi="Sylfaen"/>
          <w:sz w:val="24"/>
          <w:szCs w:val="24"/>
        </w:rPr>
        <w:t xml:space="preserve"> այդ գյուղատնտեսական ապրանքի փոխադարձ առ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>տրի այն արժեքային ծավալում դրա մասնաբաժնին համաչափ, որը սահմանվում է որպես անդամ պետությունների, որոնց միջ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բաշխվում է փոխհատուցումը, արտահանման ու ներմուծման փոխադարձ գործառնությունների, ինչպես նա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պարտավորությունները խախտած անդամ պետության հետ արտահանման ու ներմուծման գործառնությունների գումար։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4.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Պարտավորությունների չափը գերազանցող՝ առ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>տրի վրա խաթարող ազդեցություն ունեցող՝ գյուղատնտեսությանը տրամադրվող պետական աջակցության միջոցների տրամադրման դեպքում անդամ պետությանը վճարման ենթակա փոխհատուցման չափը հաշվարկվում է՝ գյուղատնտեսական ապրանքների փոխադարձ առ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տրի այն արժեքային ծավալում դրա մասնաբաժնին համաչափ, որը հաշվարկվել է որպես պարտավորությունները խախտած անդամ պետության հետ անդամ պետությունների ներմուծման 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արտահանման փոխադարձ գործառնությունների գումար։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5.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 xml:space="preserve">Սույն կարգի 3-րդ 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4-րդ կետերով նախատեսված ցուցանիշների հաշվարկն իրականացվում է Եվրասիական տնտեսական հանձնաժողովի (այսուհետ՝ Հանձնաժողով) կողմից՝ անդամ պետությունների մասնակցությամբ՝ Հանձնաժողովին անդամ պետությունների լիազորված մարմինների կողմից սահմանված կարգով տրամադրվող պաշտոնական վիճակագրական տեղեկատվության հիման վրա։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C65FED">
        <w:rPr>
          <w:rFonts w:ascii="Sylfaen" w:hAnsi="Sylfaen"/>
          <w:spacing w:val="-6"/>
          <w:sz w:val="24"/>
          <w:szCs w:val="24"/>
        </w:rPr>
        <w:t>6.</w:t>
      </w:r>
      <w:r w:rsidR="00EA05DB" w:rsidRPr="00C65FED">
        <w:rPr>
          <w:rFonts w:ascii="Sylfaen" w:hAnsi="Sylfaen"/>
          <w:spacing w:val="-6"/>
          <w:sz w:val="24"/>
          <w:szCs w:val="24"/>
        </w:rPr>
        <w:tab/>
      </w:r>
      <w:r w:rsidRPr="00C65FED">
        <w:rPr>
          <w:rFonts w:ascii="Sylfaen" w:hAnsi="Sylfaen"/>
          <w:spacing w:val="-6"/>
          <w:sz w:val="24"/>
          <w:szCs w:val="24"/>
        </w:rPr>
        <w:t xml:space="preserve">Համապատասխան անդամ պետությանը հասանելիք փոխհատուցման չափը </w:t>
      </w:r>
      <w:r w:rsidR="000D5B17">
        <w:rPr>
          <w:rFonts w:ascii="Sylfaen" w:hAnsi="Sylfaen"/>
          <w:spacing w:val="-6"/>
          <w:sz w:val="24"/>
          <w:szCs w:val="24"/>
        </w:rPr>
        <w:t>և</w:t>
      </w:r>
      <w:r w:rsidRPr="00C65FED">
        <w:rPr>
          <w:rFonts w:ascii="Sylfaen" w:hAnsi="Sylfaen"/>
          <w:spacing w:val="-6"/>
          <w:sz w:val="24"/>
          <w:szCs w:val="24"/>
        </w:rPr>
        <w:t xml:space="preserve"> դրա վճարման ժամկետը սահմանվում են Հանձնաժողովի խորհ</w:t>
      </w:r>
      <w:r w:rsidRPr="00EA05DB">
        <w:rPr>
          <w:rFonts w:ascii="Sylfaen" w:hAnsi="Sylfaen"/>
          <w:sz w:val="24"/>
          <w:szCs w:val="24"/>
        </w:rPr>
        <w:t>րդի ակտով։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7.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>Փոխհատուցումը վճարելու ժամկետը չպետք է գերազանցի սույն կարգի 6-րդ կետում նշված՝ Հանձնաժողովի խորհրդի ակտն ուժի մեջ մտնելու օրվանից հետո 1 օրացուցային տարին։</w:t>
      </w:r>
    </w:p>
    <w:p w:rsidR="00891382" w:rsidRPr="00EA05DB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lastRenderedPageBreak/>
        <w:t>8.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 xml:space="preserve">Սույն կարգի 6-րդ կետում նշված՝ Հանձնաժողովի խորհրդի ակտն ուժի մեջ մտնելու օրվանից հետո 90 օրացուցային օրվա ընթացքում անդամ պետությունները </w:t>
      </w:r>
      <w:r w:rsidR="00DD0FAA" w:rsidRPr="00EA05DB">
        <w:rPr>
          <w:rFonts w:ascii="Sylfaen" w:hAnsi="Sylfaen"/>
          <w:sz w:val="24"/>
          <w:szCs w:val="24"/>
        </w:rPr>
        <w:t>սահմանում են</w:t>
      </w:r>
      <w:r w:rsidRPr="00EA05DB">
        <w:rPr>
          <w:rFonts w:ascii="Sylfaen" w:hAnsi="Sylfaen"/>
          <w:sz w:val="24"/>
          <w:szCs w:val="24"/>
        </w:rPr>
        <w:t xml:space="preserve"> այլ անդամ պետությունների բյուջեներ փոխհատուցումը փոխանցելու (այլ անդամ պետությունների բյուջեներից փոխհատուցումն ստանալու) համար պատասխանատու լիազորված </w:t>
      </w:r>
      <w:r w:rsidR="00CC2C4D" w:rsidRPr="00EA05DB">
        <w:rPr>
          <w:rFonts w:ascii="Sylfaen" w:hAnsi="Sylfaen"/>
          <w:sz w:val="24"/>
          <w:szCs w:val="24"/>
        </w:rPr>
        <w:t xml:space="preserve">մարմիններ </w:t>
      </w:r>
      <w:r w:rsidR="000D5B17">
        <w:rPr>
          <w:rFonts w:ascii="Sylfaen" w:hAnsi="Sylfaen"/>
          <w:sz w:val="24"/>
          <w:szCs w:val="24"/>
        </w:rPr>
        <w:t>և</w:t>
      </w:r>
      <w:r w:rsidR="00CC2C4D" w:rsidRPr="00EA05DB">
        <w:rPr>
          <w:rFonts w:ascii="Sylfaen" w:hAnsi="Sylfaen"/>
          <w:sz w:val="24"/>
          <w:szCs w:val="24"/>
        </w:rPr>
        <w:t xml:space="preserve"> այդ մասին տեղեկացնում են միմյանց ու Հանձնաժողովին։</w:t>
      </w:r>
    </w:p>
    <w:p w:rsidR="00891382" w:rsidRDefault="009A6BA0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A05DB">
        <w:rPr>
          <w:rFonts w:ascii="Sylfaen" w:hAnsi="Sylfaen"/>
          <w:sz w:val="24"/>
          <w:szCs w:val="24"/>
        </w:rPr>
        <w:t>9.</w:t>
      </w:r>
      <w:r w:rsidR="00EA05DB">
        <w:rPr>
          <w:rFonts w:ascii="Sylfaen" w:hAnsi="Sylfaen"/>
          <w:sz w:val="24"/>
          <w:szCs w:val="24"/>
        </w:rPr>
        <w:tab/>
      </w:r>
      <w:r w:rsidRPr="00EA05DB">
        <w:rPr>
          <w:rFonts w:ascii="Sylfaen" w:hAnsi="Sylfaen"/>
          <w:sz w:val="24"/>
          <w:szCs w:val="24"/>
        </w:rPr>
        <w:t xml:space="preserve">Անդամ պետությունները վճարված (ստացված) փոխհատուցման գումարի մասին տեղեկացնում են միմյանց </w:t>
      </w:r>
      <w:r w:rsidR="000D5B17">
        <w:rPr>
          <w:rFonts w:ascii="Sylfaen" w:hAnsi="Sylfaen"/>
          <w:sz w:val="24"/>
          <w:szCs w:val="24"/>
        </w:rPr>
        <w:t>և</w:t>
      </w:r>
      <w:r w:rsidRPr="00EA05DB">
        <w:rPr>
          <w:rFonts w:ascii="Sylfaen" w:hAnsi="Sylfaen"/>
          <w:sz w:val="24"/>
          <w:szCs w:val="24"/>
        </w:rPr>
        <w:t xml:space="preserve"> Հանձնաժողովին՝ </w:t>
      </w:r>
      <w:r w:rsidR="00301B10" w:rsidRPr="00EA05DB">
        <w:rPr>
          <w:rFonts w:ascii="Sylfaen" w:hAnsi="Sylfaen"/>
          <w:sz w:val="24"/>
          <w:szCs w:val="24"/>
        </w:rPr>
        <w:t>միջոցներն ուղարկելու (ստանալու) օրվանից հետո 10 օրացուցային օրվա ընթացքում։</w:t>
      </w:r>
    </w:p>
    <w:p w:rsidR="00EA05DB" w:rsidRDefault="00EA05DB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EA05DB" w:rsidRPr="00EA05DB" w:rsidRDefault="00EA05DB" w:rsidP="00EA05D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_______________</w:t>
      </w:r>
    </w:p>
    <w:sectPr w:rsidR="00EA05DB" w:rsidRPr="00EA05DB" w:rsidSect="00C65FED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975" w:rsidRDefault="00EE6975" w:rsidP="00891382">
      <w:r>
        <w:separator/>
      </w:r>
    </w:p>
  </w:endnote>
  <w:endnote w:type="continuationSeparator" w:id="0">
    <w:p w:rsidR="00EE6975" w:rsidRDefault="00EE6975" w:rsidP="0089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1333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65FED" w:rsidRPr="00C65FED" w:rsidRDefault="00C65FED" w:rsidP="00C65FED">
        <w:pPr>
          <w:pStyle w:val="Footer"/>
          <w:jc w:val="center"/>
          <w:rPr>
            <w:rFonts w:ascii="Sylfaen" w:hAnsi="Sylfaen"/>
          </w:rPr>
        </w:pPr>
        <w:r w:rsidRPr="00C65FED">
          <w:rPr>
            <w:rFonts w:ascii="Sylfaen" w:hAnsi="Sylfaen"/>
          </w:rPr>
          <w:fldChar w:fldCharType="begin"/>
        </w:r>
        <w:r w:rsidRPr="00C65FED">
          <w:rPr>
            <w:rFonts w:ascii="Sylfaen" w:hAnsi="Sylfaen"/>
          </w:rPr>
          <w:instrText xml:space="preserve"> PAGE   \* MERGEFORMAT </w:instrText>
        </w:r>
        <w:r w:rsidRPr="00C65FED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3</w:t>
        </w:r>
        <w:r w:rsidRPr="00C65FED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975" w:rsidRDefault="00EE6975"/>
  </w:footnote>
  <w:footnote w:type="continuationSeparator" w:id="0">
    <w:p w:rsidR="00EE6975" w:rsidRDefault="00EE69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D46F8"/>
    <w:multiLevelType w:val="multilevel"/>
    <w:tmpl w:val="A7A2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066CA"/>
    <w:multiLevelType w:val="multilevel"/>
    <w:tmpl w:val="4C6A0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B4254B"/>
    <w:multiLevelType w:val="multilevel"/>
    <w:tmpl w:val="30A8E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382"/>
    <w:rsid w:val="00054E7D"/>
    <w:rsid w:val="00055543"/>
    <w:rsid w:val="00056D6B"/>
    <w:rsid w:val="000D5B17"/>
    <w:rsid w:val="001133ED"/>
    <w:rsid w:val="001C6650"/>
    <w:rsid w:val="00301B10"/>
    <w:rsid w:val="00403DD0"/>
    <w:rsid w:val="00494101"/>
    <w:rsid w:val="0049430F"/>
    <w:rsid w:val="004C0022"/>
    <w:rsid w:val="00532DA5"/>
    <w:rsid w:val="005B6FE5"/>
    <w:rsid w:val="005D6165"/>
    <w:rsid w:val="0065792D"/>
    <w:rsid w:val="00707C2A"/>
    <w:rsid w:val="00891382"/>
    <w:rsid w:val="008C4AB9"/>
    <w:rsid w:val="009A6BA0"/>
    <w:rsid w:val="009D0920"/>
    <w:rsid w:val="00AC1BF8"/>
    <w:rsid w:val="00AC651D"/>
    <w:rsid w:val="00B51B98"/>
    <w:rsid w:val="00B76423"/>
    <w:rsid w:val="00B97EB7"/>
    <w:rsid w:val="00C0670F"/>
    <w:rsid w:val="00C65FED"/>
    <w:rsid w:val="00C849F6"/>
    <w:rsid w:val="00CC2C4D"/>
    <w:rsid w:val="00DD0FAA"/>
    <w:rsid w:val="00E623D7"/>
    <w:rsid w:val="00EA05DB"/>
    <w:rsid w:val="00EE6975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93F82"/>
  <w15:docId w15:val="{6CB0B34F-5B83-4413-BEB8-F82849C7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913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13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891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91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91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891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913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89138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89138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8913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91382"/>
    <w:pPr>
      <w:shd w:val="clear" w:color="auto" w:fill="FFFFFF"/>
      <w:spacing w:before="480" w:line="518" w:lineRule="exact"/>
      <w:ind w:hanging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891382"/>
    <w:pPr>
      <w:shd w:val="clear" w:color="auto" w:fill="FFFFFF"/>
      <w:spacing w:before="480" w:line="3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8913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891382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EB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B7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5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5FE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65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F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22</cp:revision>
  <dcterms:created xsi:type="dcterms:W3CDTF">2019-01-23T05:58:00Z</dcterms:created>
  <dcterms:modified xsi:type="dcterms:W3CDTF">2020-03-10T11:50:00Z</dcterms:modified>
</cp:coreProperties>
</file>