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1E4A90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9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1E4A9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739" w:type="dxa"/>
        <w:tblInd w:w="25" w:type="dxa"/>
        <w:tblLook w:val="04A0" w:firstRow="1" w:lastRow="0" w:firstColumn="1" w:lastColumn="0" w:noHBand="0" w:noVBand="1"/>
      </w:tblPr>
      <w:tblGrid>
        <w:gridCol w:w="3675"/>
        <w:gridCol w:w="7105"/>
        <w:gridCol w:w="1360"/>
        <w:gridCol w:w="1259"/>
        <w:gridCol w:w="1420"/>
        <w:gridCol w:w="960"/>
        <w:gridCol w:w="960"/>
      </w:tblGrid>
      <w:tr w:rsidR="00B05E89" w:rsidRPr="0034380D" w:rsidTr="00B04337">
        <w:trPr>
          <w:trHeight w:val="1050"/>
        </w:trPr>
        <w:tc>
          <w:tcPr>
            <w:tcW w:w="1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1919-Ն ՈՐՈՇՄԱՆ </w:t>
            </w:r>
          </w:p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 ՀԱՎԵԼՎԱԾԻ </w:t>
            </w: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9.8 ԱՂՅՈՒՍԱԿՈՒՄ ԿԱՏԱՐՎՈՂ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405"/>
        </w:trPr>
        <w:tc>
          <w:tcPr>
            <w:tcW w:w="1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85"/>
        </w:trPr>
        <w:tc>
          <w:tcPr>
            <w:tcW w:w="16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85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85"/>
        </w:trPr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0"/>
        </w:trPr>
        <w:tc>
          <w:tcPr>
            <w:tcW w:w="3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45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Միջպետական, հանրապետական և մարզային նշանակության ավտոճանապարհների քայքայված ծածկի վերանորոգում, մշակված ծածկի փոխարինում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45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6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7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Հիմնանորոգվող ավտոճանապարհների երկարությունը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կիլոմետր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),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Միջպետական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1E4A90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1E4A9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15E" w:rsidRDefault="008C315E">
      <w:r>
        <w:separator/>
      </w:r>
    </w:p>
  </w:endnote>
  <w:endnote w:type="continuationSeparator" w:id="0">
    <w:p w:rsidR="008C315E" w:rsidRDefault="008C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15E" w:rsidRDefault="008C315E">
      <w:r>
        <w:separator/>
      </w:r>
    </w:p>
  </w:footnote>
  <w:footnote w:type="continuationSeparator" w:id="0">
    <w:p w:rsidR="008C315E" w:rsidRDefault="008C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8C3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8C3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E4A90"/>
    <w:rsid w:val="001F432D"/>
    <w:rsid w:val="00256ACB"/>
    <w:rsid w:val="0068088B"/>
    <w:rsid w:val="008C315E"/>
    <w:rsid w:val="00931BEB"/>
    <w:rsid w:val="00B05E89"/>
    <w:rsid w:val="00BE0C3A"/>
    <w:rsid w:val="00C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6C2D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2020-05-26T05:59:00Z</dcterms:modified>
</cp:coreProperties>
</file>