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3E3E7" w14:textId="12211710" w:rsidR="005F6143" w:rsidRPr="00716884" w:rsidRDefault="005F6143" w:rsidP="005F614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324B0DB4" w14:textId="1A7E80A7" w:rsidR="005F6143" w:rsidRPr="00F94C4B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045984BE" w14:textId="3EE57CBB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5F58DC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83</w:t>
      </w:r>
      <w:r w:rsidR="005F58DC">
        <w:rPr>
          <w:rFonts w:ascii="GHEA Mariam" w:hAnsi="GHEA Mariam"/>
          <w:spacing w:val="-2"/>
          <w:szCs w:val="22"/>
        </w:rPr>
        <w:t>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</w:t>
      </w:r>
    </w:p>
    <w:p w14:paraId="79461209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8420" w:type="dxa"/>
        <w:tblLook w:val="04A0" w:firstRow="1" w:lastRow="0" w:firstColumn="1" w:lastColumn="0" w:noHBand="0" w:noVBand="1"/>
      </w:tblPr>
      <w:tblGrid>
        <w:gridCol w:w="18420"/>
      </w:tblGrid>
      <w:tr w:rsidR="005F6143" w:rsidRPr="00363CD4" w14:paraId="5CC17DE1" w14:textId="77777777" w:rsidTr="004826FB">
        <w:trPr>
          <w:trHeight w:val="408"/>
        </w:trPr>
        <w:tc>
          <w:tcPr>
            <w:tcW w:w="18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ED923" w14:textId="77777777" w:rsidR="005F6143" w:rsidRDefault="005F6143" w:rsidP="004826FB">
            <w:pPr>
              <w:pStyle w:val="mechtex"/>
              <w:jc w:val="left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 xml:space="preserve">                     </w:t>
            </w:r>
            <w:r w:rsidRPr="00363CD4">
              <w:rPr>
                <w:rFonts w:ascii="GHEA Mariam" w:hAnsi="GHEA Mariam"/>
                <w:lang w:val="hy-AM" w:eastAsia="en-US"/>
              </w:rPr>
              <w:t>«</w:t>
            </w:r>
            <w:r w:rsidRPr="00363CD4">
              <w:rPr>
                <w:rFonts w:ascii="GHEA Mariam" w:hAnsi="GHEA Mariam" w:cs="Arial"/>
                <w:lang w:val="hy-AM" w:eastAsia="en-US"/>
              </w:rPr>
              <w:t>ՀԱՅԱ</w:t>
            </w:r>
            <w:r w:rsidRPr="00363CD4">
              <w:rPr>
                <w:rFonts w:ascii="GHEA Mariam" w:hAnsi="GHEA Mariam"/>
                <w:lang w:val="hy-AM" w:eastAsia="en-US"/>
              </w:rPr>
              <w:t>U</w:t>
            </w:r>
            <w:r w:rsidRPr="00363CD4">
              <w:rPr>
                <w:rFonts w:ascii="GHEA Mariam" w:hAnsi="GHEA Mariam" w:cs="Arial"/>
                <w:lang w:val="hy-AM" w:eastAsia="en-US"/>
              </w:rPr>
              <w:t>ՏԱՆԻ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363CD4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ՄԱ</w:t>
            </w:r>
            <w:r w:rsidRPr="00363CD4">
              <w:rPr>
                <w:rFonts w:ascii="GHEA Mariam" w:hAnsi="GHEA Mariam"/>
                <w:lang w:val="hy-AM" w:eastAsia="en-US"/>
              </w:rPr>
              <w:t>U</w:t>
            </w:r>
            <w:r w:rsidRPr="00363CD4">
              <w:rPr>
                <w:rFonts w:ascii="GHEA Mariam" w:hAnsi="GHEA Mariam" w:cs="Arial"/>
                <w:lang w:val="hy-AM" w:eastAsia="en-US"/>
              </w:rPr>
              <w:t>ԻՆ</w:t>
            </w:r>
            <w:r w:rsidRPr="00363CD4">
              <w:rPr>
                <w:rFonts w:ascii="GHEA Mariam" w:hAnsi="GHEA Mariam" w:cs="Arial Armenian"/>
                <w:lang w:val="hy-AM" w:eastAsia="en-US"/>
              </w:rPr>
              <w:t>»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ՀԱՅԱ</w:t>
            </w:r>
            <w:r w:rsidRPr="00363CD4">
              <w:rPr>
                <w:rFonts w:ascii="GHEA Mariam" w:hAnsi="GHEA Mariam"/>
                <w:lang w:val="hy-AM" w:eastAsia="en-US"/>
              </w:rPr>
              <w:t>U</w:t>
            </w:r>
            <w:r w:rsidRPr="00363CD4">
              <w:rPr>
                <w:rFonts w:ascii="GHEA Mariam" w:hAnsi="GHEA Mariam" w:cs="Arial"/>
                <w:lang w:val="hy-AM" w:eastAsia="en-US"/>
              </w:rPr>
              <w:t>ՏԱՆԻ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704CBC8C" w14:textId="77777777" w:rsidR="005F6143" w:rsidRDefault="005F6143" w:rsidP="004826FB">
            <w:pPr>
              <w:pStyle w:val="mechtex"/>
              <w:jc w:val="left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 xml:space="preserve">                             </w:t>
            </w:r>
            <w:r w:rsidRPr="00363CD4">
              <w:rPr>
                <w:rFonts w:ascii="GHEA Mariam" w:hAnsi="GHEA Mariam"/>
                <w:lang w:val="hy-AM" w:eastAsia="en-US"/>
              </w:rPr>
              <w:t>O</w:t>
            </w:r>
            <w:r w:rsidRPr="00363CD4">
              <w:rPr>
                <w:rFonts w:ascii="GHEA Mariam" w:hAnsi="GHEA Mariam" w:cs="Arial"/>
                <w:lang w:val="hy-AM" w:eastAsia="en-US"/>
              </w:rPr>
              <w:t>ՐԵՆՔԻ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363CD4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N 3 </w:t>
            </w:r>
            <w:r w:rsidRPr="00363CD4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ԵՎ</w:t>
            </w:r>
            <w:r w:rsidRPr="00363CD4">
              <w:rPr>
                <w:rFonts w:ascii="GHEA Mariam" w:hAnsi="GHEA Mariam"/>
                <w:lang w:val="hy-AM" w:eastAsia="en-US"/>
              </w:rPr>
              <w:t xml:space="preserve"> </w:t>
            </w:r>
            <w:r w:rsidRPr="00363CD4">
              <w:rPr>
                <w:rFonts w:ascii="GHEA Mariam" w:hAnsi="GHEA Mariam" w:cs="Arial"/>
                <w:lang w:val="hy-AM" w:eastAsia="en-US"/>
              </w:rPr>
              <w:t>ԼՐԱՑՈՒՄՆԵՐԸ</w:t>
            </w:r>
          </w:p>
          <w:p w14:paraId="4AEA46D6" w14:textId="77777777" w:rsidR="005F6143" w:rsidRDefault="005F6143" w:rsidP="004826FB">
            <w:pPr>
              <w:pStyle w:val="mechtex"/>
              <w:jc w:val="left"/>
              <w:rPr>
                <w:rFonts w:ascii="GHEA Mariam" w:hAnsi="GHEA Mariam" w:cs="Arial"/>
                <w:lang w:val="hy-AM" w:eastAsia="en-US"/>
              </w:rPr>
            </w:pPr>
          </w:p>
          <w:tbl>
            <w:tblPr>
              <w:tblW w:w="14955" w:type="dxa"/>
              <w:tblLook w:val="04A0" w:firstRow="1" w:lastRow="0" w:firstColumn="1" w:lastColumn="0" w:noHBand="0" w:noVBand="1"/>
            </w:tblPr>
            <w:tblGrid>
              <w:gridCol w:w="743"/>
              <w:gridCol w:w="769"/>
              <w:gridCol w:w="4476"/>
              <w:gridCol w:w="1985"/>
              <w:gridCol w:w="1599"/>
              <w:gridCol w:w="1932"/>
              <w:gridCol w:w="1791"/>
              <w:gridCol w:w="1660"/>
            </w:tblGrid>
            <w:tr w:rsidR="005F6143" w:rsidRPr="00EE7D25" w14:paraId="5AD12210" w14:textId="77777777" w:rsidTr="004826FB">
              <w:trPr>
                <w:trHeight w:val="270"/>
              </w:trPr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AC62E0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val="hy-AM"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hy-AM"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59EAC4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val="hy-AM"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hy-AM"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902E4F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val="hy-AM"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hy-AM" w:eastAsia="en-U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4D3CA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val="hy-AM"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hy-AM" w:eastAsia="en-US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1CB619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val="hy-AM"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hy-AM" w:eastAsia="en-US"/>
                    </w:rPr>
                    <w:t> 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2B859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val="hy-AM"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hy-AM" w:eastAsia="en-US"/>
                    </w:rPr>
                    <w:t> 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E6EAF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EE7D25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հազ</w:t>
                  </w:r>
                  <w:proofErr w:type="spellEnd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 xml:space="preserve">. 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դրամ</w:t>
                  </w:r>
                  <w:proofErr w:type="spellEnd"/>
                  <w:r w:rsidRPr="00EE7D25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D04419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</w:tr>
            <w:tr w:rsidR="005F6143" w:rsidRPr="00EE7D25" w14:paraId="6FA9EEF6" w14:textId="77777777" w:rsidTr="004826FB">
              <w:trPr>
                <w:trHeight w:val="945"/>
              </w:trPr>
              <w:tc>
                <w:tcPr>
                  <w:tcW w:w="151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14AC6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Ծրագրային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դասիչ</w:t>
                  </w:r>
                  <w:proofErr w:type="spellEnd"/>
                </w:p>
              </w:tc>
              <w:tc>
                <w:tcPr>
                  <w:tcW w:w="4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260D0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Բյուջետային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գլխավոր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կարգադրիչների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ծրագրերի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միջոցառումների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ուղղությունների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CDE4A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Ընդամենը</w:t>
                  </w:r>
                  <w:proofErr w:type="spellEnd"/>
                </w:p>
              </w:tc>
              <w:tc>
                <w:tcPr>
                  <w:tcW w:w="698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A068D" w14:textId="77777777" w:rsidR="005F6143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Ցուցանիշների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փոփոխությունը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14:paraId="086A437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ավելացումները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նշված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են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դրական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նշանով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)  </w:t>
                  </w:r>
                </w:p>
              </w:tc>
            </w:tr>
            <w:tr w:rsidR="005F6143" w:rsidRPr="00363CD4" w14:paraId="14B29175" w14:textId="77777777" w:rsidTr="004826FB">
              <w:trPr>
                <w:trHeight w:val="375"/>
              </w:trPr>
              <w:tc>
                <w:tcPr>
                  <w:tcW w:w="151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4133F3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72D05D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B04684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69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8E21C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այդ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թվում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՝</w:t>
                  </w:r>
                </w:p>
              </w:tc>
            </w:tr>
            <w:tr w:rsidR="005F6143" w:rsidRPr="00EE7D25" w14:paraId="38B31DF0" w14:textId="77777777" w:rsidTr="004826FB">
              <w:trPr>
                <w:trHeight w:val="1800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2182F7E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E7D25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ծ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րագիր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386CBD1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E7D25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մ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իջոցառում</w:t>
                  </w:r>
                  <w:proofErr w:type="spellEnd"/>
                </w:p>
              </w:tc>
              <w:tc>
                <w:tcPr>
                  <w:tcW w:w="4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A01931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F338DB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8EB0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Կառուցման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BDFBC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Վերակառուցման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,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վերանորոգման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և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վերականգնման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70179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Նախագծահե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-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տազոտական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,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գեոդեզիա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-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քարտեզագրա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-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կան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աշխա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-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տանքներ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50A9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Ոչ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ֆինանսական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այլ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ակտիվների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ձեռքբերում</w:t>
                  </w:r>
                  <w:proofErr w:type="spellEnd"/>
                </w:p>
              </w:tc>
            </w:tr>
            <w:tr w:rsidR="005F6143" w:rsidRPr="00EE7D25" w14:paraId="79A4F799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A90620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200E226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9A9A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ԸՆԴԱՄԵՆԸ</w:t>
                  </w:r>
                  <w: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val="hy-AM" w:eastAsia="en-US"/>
                    </w:rPr>
                    <w:t>՝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EFB6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374,520.5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0A3E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C68A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327,611.6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66933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46,908.8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9D38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</w:tr>
            <w:tr w:rsidR="005F6143" w:rsidRPr="00EE7D25" w14:paraId="0DF3EFBF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8BB97B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FB7964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0C087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այդ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թվում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՝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E8B2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1E79D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613C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A1F3A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CAA7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69B8C69C" w14:textId="77777777" w:rsidTr="004826FB">
              <w:trPr>
                <w:trHeight w:val="103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1308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EE8E9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u w:val="single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u w:val="single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E12CD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u w:val="single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u w:val="single"/>
                      <w:lang w:eastAsia="en-US"/>
                    </w:rPr>
                    <w:t>ՀՀ ԿՐԹՈՒԹՅԱՆ, ԳԻՏՈՒԹՅԱՆ, ՄՇԱԿՈՒՅԹԻ ԵՎ ՍՊՈՐՏԻ ՆԱԽԱՐԱՐՈՒԹՅՈՒՆ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831DC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374,520.5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A796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AFD53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327,611.6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330F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46,908.8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CA3DF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</w:tr>
            <w:tr w:rsidR="005F6143" w:rsidRPr="00EE7D25" w14:paraId="65445CB8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8353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FB0B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C306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այդ</w:t>
                  </w:r>
                  <w:proofErr w:type="spellEnd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թվում</w:t>
                  </w:r>
                  <w:proofErr w:type="spellEnd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DAC9C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7B821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A083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AF73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CB81E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0FEB40A3" w14:textId="77777777" w:rsidTr="004826FB">
              <w:trPr>
                <w:trHeight w:val="69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5E48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1075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CAED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21001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B3C00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Հուշարձանների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նորոգում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9AF0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289,248.9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8D8AD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155E4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242,340.0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CFD9A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46,908.8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DEF86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</w:tr>
            <w:tr w:rsidR="005F6143" w:rsidRPr="00EE7D25" w14:paraId="1A4931F0" w14:textId="77777777" w:rsidTr="004826FB">
              <w:trPr>
                <w:trHeight w:val="330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1B64D0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F750DC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E5E4D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այդ</w:t>
                  </w:r>
                  <w:proofErr w:type="spellEnd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թվում</w:t>
                  </w:r>
                  <w:proofErr w:type="spellEnd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8A23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3BB9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FFB4A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2DBC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769BF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25FE48A0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0D7F4F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D9B93C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4343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1.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Վերականգնողական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356A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242,340.0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D1160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45A7B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242,340.0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40B7C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831E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39870A63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34EB55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34E11D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ACE91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որից</w:t>
                  </w:r>
                  <w:proofErr w:type="spellEnd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76926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BA09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AC572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984D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ABD2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0E9E5C7C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A6388E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4691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07876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Արարատի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AA304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11,385.9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B769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D1C51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11,385.9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83DB3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7D226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2B6C470E" w14:textId="77777777" w:rsidTr="004826FB">
              <w:trPr>
                <w:trHeight w:val="66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4EACF4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4DF76A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197134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Լուսառատ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val="hy-AM" w:eastAsia="en-US"/>
                    </w:rPr>
                    <w:t>ի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Արտաշատ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քաղաքատեղիի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բաղնիքի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մասնակի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18AD9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1,622.4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C90BB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D367B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1,622.4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3E914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71FC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7B4B166F" w14:textId="77777777" w:rsidTr="004826FB">
              <w:trPr>
                <w:trHeight w:val="99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EAB6A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32FEB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27A0A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Հնաբերդ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val="hy-AM" w:eastAsia="en-US"/>
                    </w:rPr>
                    <w:t>ի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Դվին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հնավայրի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բնակելի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հատվածի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(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տան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)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նորոգում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տարածքի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մասնակի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բարեկարգում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F0970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9,763.5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E55E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9397B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9,763.5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0959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84FD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2DEFF49F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A896CA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AD7D9B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B85BF5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Լոռու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AC85C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2,367.2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4ABA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89CFA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2,367.2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0928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3178B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4E1DA41D" w14:textId="77777777" w:rsidTr="004826FB">
              <w:trPr>
                <w:trHeight w:val="99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98834D3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5F8448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27AC6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Թումանյան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val="hy-AM" w:eastAsia="en-US"/>
                    </w:rPr>
                    <w:t>ի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Քոբայրավանք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համալիրի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գլխավոր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եկեղեցուն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կից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մատուռի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(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տանիքի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)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նորոգում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0CD5B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2,367.2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70D5B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C43C9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2,367.2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4C4D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06C7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597D6640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2DBDAE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D2B18D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232EF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Շիրակի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98C3F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19,475.0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A24C4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54CAB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19,475.0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255B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CEB83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6828A55C" w14:textId="77777777" w:rsidTr="004826FB">
              <w:trPr>
                <w:trHeight w:val="66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C88A6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727380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5C66C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Հոռոմ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val="hy-AM" w:eastAsia="en-US"/>
                    </w:rPr>
                    <w:t>ի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Սբ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Հռիփսիմե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եկեղեցու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նորոգում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59FDA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19,475.0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55A3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41F82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19,475.0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DA78D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59B2A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10EF3CB3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CA6B1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73C032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12D96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Կոտայքի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E8AC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209,111.9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FF432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C0B60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209,111.9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1398C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92F0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6EF4AC76" w14:textId="77777777" w:rsidTr="004826FB">
              <w:trPr>
                <w:trHeight w:val="66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F86862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C94AC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6593C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Մեղրաձոր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val="hy-AM" w:eastAsia="en-US"/>
                    </w:rPr>
                    <w:t>ի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Թեժառույք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վանական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համալիրի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տարածքի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բարեկարգում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DA1B5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32,890.6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738C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9632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32,890.6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CEF3D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6C689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7336CD50" w14:textId="77777777" w:rsidTr="004826FB">
              <w:trPr>
                <w:trHeight w:val="99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891BA3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F5FDEE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B526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Չարենցավան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val="hy-AM" w:eastAsia="en-US"/>
                    </w:rPr>
                    <w:t>ի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«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Ճանապարհաշինարարներ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»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արձանի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5031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176,221.2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3B89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8D0D4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176,221.2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44801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2DDE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49223BB7" w14:textId="77777777" w:rsidTr="004826FB">
              <w:trPr>
                <w:trHeight w:val="1725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6F685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02388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E8C79" w14:textId="77777777" w:rsidR="005F6143" w:rsidRPr="00363CD4" w:rsidRDefault="005F6143" w:rsidP="004826FB">
                  <w:pPr>
                    <w:ind w:firstLineChars="300" w:firstLine="542"/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2.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Վավերագրման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ուսումնասիրման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, (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այդ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թվում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՝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հետախուզում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val="hy-AM" w:eastAsia="en-US"/>
                    </w:rPr>
                    <w:t xml:space="preserve"> </w:t>
                  </w: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և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պեղում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),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գիտանախագծային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փ</w:t>
                  </w: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աստաթղթերի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կազմում</w:t>
                  </w:r>
                  <w:proofErr w:type="spellEnd"/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փորձաքննում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9FCF1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46,908.8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90DC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F29CB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737B1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46,908.8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4F97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007BC339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59C94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8A7A1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797B2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որից</w:t>
                  </w:r>
                  <w:proofErr w:type="spellEnd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772C2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51CC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E8F0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12065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8A08A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19CCF101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FD042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95FB1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F0819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Արագածոտնի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67B9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19,153.0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0989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9AA3E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8FE1D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19,153.0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D6C84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7E9D9E36" w14:textId="77777777" w:rsidTr="004826FB">
              <w:trPr>
                <w:trHeight w:val="99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467E3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64EF6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421491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Ագարակ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հնավայրի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վաղ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բրոնզի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դարի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կացար</w:t>
                  </w:r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անների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միջնադարյան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համալիրի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պ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արսպապատի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BF51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19,153.0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5405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298D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3EF39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19,153.0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1375D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497525A7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B724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EC06F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38D8B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Շիրակի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E9CB3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8,382.9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26B06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A906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92743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8,382.9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824A9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7CC8A249" w14:textId="77777777" w:rsidTr="004826FB">
              <w:trPr>
                <w:trHeight w:val="99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324F7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201D6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45AE5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Վահրամաբերդ</w:t>
                  </w:r>
                  <w:proofErr w:type="spellEnd"/>
                  <w: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val="hy-AM" w:eastAsia="en-US"/>
                    </w:rPr>
                    <w:t>ի</w:t>
                  </w: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Մարմաշեն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վանական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համալիրի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ուսումնասիրում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տարածքի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բարեկարգում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EFEDA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8,382.9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7D70F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62B3D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99A38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8,382.9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23783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46DA704D" w14:textId="77777777" w:rsidTr="004826FB">
              <w:trPr>
                <w:trHeight w:val="345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06BA7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2C291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14A99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Վայոց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val="hy-AM" w:eastAsia="en-US"/>
                    </w:rPr>
                    <w:t>ձ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որի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07912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19,373.0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580FD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634A1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1E690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19,373.0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F805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4BD75002" w14:textId="77777777" w:rsidTr="004826FB">
              <w:trPr>
                <w:trHeight w:val="66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1321E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084BE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56EA1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Շատիվանքի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վանական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համալիրի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ամրակայում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մասնակի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տարածքի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բարեկարգում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8204C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19,373.0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FE54E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0B2EF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1614B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19,373.0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26BAC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3A3CE651" w14:textId="77777777" w:rsidTr="004826FB">
              <w:trPr>
                <w:trHeight w:val="690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54B0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1075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BBE70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21003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B5DE0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Քանդակների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պատրաստման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տեղադրման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D1BC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CFDDC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D4EB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116A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0EAE2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</w:tr>
            <w:tr w:rsidR="005F6143" w:rsidRPr="00EE7D25" w14:paraId="593B9244" w14:textId="77777777" w:rsidTr="004826FB">
              <w:trPr>
                <w:trHeight w:val="330"/>
              </w:trPr>
              <w:tc>
                <w:tcPr>
                  <w:tcW w:w="7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5C7DD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54F88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CF0ED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այդ</w:t>
                  </w:r>
                  <w:proofErr w:type="spellEnd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թվում</w:t>
                  </w:r>
                  <w:proofErr w:type="spellEnd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78FFC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F985E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92DE7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E26A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CD5B7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1114AD34" w14:textId="77777777" w:rsidTr="004826FB">
              <w:trPr>
                <w:trHeight w:val="345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671BF5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87D5D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DE402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1.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Վերականգնողական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13E6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34AC9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E8CD4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18B30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97F16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71BE024F" w14:textId="77777777" w:rsidTr="004826FB">
              <w:trPr>
                <w:trHeight w:val="345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455185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54CE9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4483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որից</w:t>
                  </w:r>
                  <w:proofErr w:type="spellEnd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02F09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D5D5A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727C5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8646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CFAA1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36CA4371" w14:textId="77777777" w:rsidTr="004826FB">
              <w:trPr>
                <w:trHeight w:val="345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6B807F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2D3BEA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04731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Լոռու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97EBB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3A4E7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E1825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27CF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916B3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16D56A96" w14:textId="77777777" w:rsidTr="004826FB">
              <w:trPr>
                <w:trHeight w:val="660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A1D92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D2383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68184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«ԼՈՌԵՑԻ ՍԱՔՈ»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քանդակի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տեղափոխում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տարածքի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բարեկարգում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7844C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F2FF6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3CD0F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8,388.0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2A20B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6367F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279CF5D5" w14:textId="77777777" w:rsidTr="004826FB">
              <w:trPr>
                <w:trHeight w:val="847"/>
              </w:trPr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66C06B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lastRenderedPageBreak/>
                    <w:t>1075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0826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21004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C69998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Արձանների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պատրաստման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նորոգման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վերականգնման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և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տեղադրման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FF2FF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0D99A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08908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CA17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B6C0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sz w:val="18"/>
                      <w:szCs w:val="18"/>
                      <w:lang w:eastAsia="en-US"/>
                    </w:rPr>
                    <w:t>0.0</w:t>
                  </w:r>
                </w:p>
              </w:tc>
            </w:tr>
            <w:tr w:rsidR="005F6143" w:rsidRPr="00EE7D25" w14:paraId="186B5423" w14:textId="77777777" w:rsidTr="004826FB">
              <w:trPr>
                <w:trHeight w:val="330"/>
              </w:trPr>
              <w:tc>
                <w:tcPr>
                  <w:tcW w:w="7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8FAE5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1F2D45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1893B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այդ</w:t>
                  </w:r>
                  <w:proofErr w:type="spellEnd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թվում</w:t>
                  </w:r>
                  <w:proofErr w:type="spellEnd"/>
                  <w:r w:rsidRPr="00363CD4"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7EA0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94BB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AA37B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27727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E3D8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456FF539" w14:textId="77777777" w:rsidTr="004826FB">
              <w:trPr>
                <w:trHeight w:val="345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87925D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6D6D9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6D0D3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1.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Վերականգնողական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19EC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55D67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10A13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049D1C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0BF983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373B8EEC" w14:textId="77777777" w:rsidTr="004826FB">
              <w:trPr>
                <w:trHeight w:val="345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1F756E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E8E21E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3754C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որից</w:t>
                  </w:r>
                  <w:proofErr w:type="spellEnd"/>
                  <w:r w:rsidRPr="00363CD4">
                    <w:rPr>
                      <w:rFonts w:ascii="GHEA Mariam" w:hAnsi="GHEA Mariam" w:cs="Calibri"/>
                      <w:sz w:val="18"/>
                      <w:szCs w:val="18"/>
                      <w:lang w:eastAsia="en-US"/>
                    </w:rPr>
                    <w:t>`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BC21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0B80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FD03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928267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A16F6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F6143" w:rsidRPr="00EE7D25" w14:paraId="0C76F081" w14:textId="77777777" w:rsidTr="004826FB">
              <w:trPr>
                <w:trHeight w:val="345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E6B8AC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475627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C114CD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ՀՀ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Կոտայքի</w:t>
                  </w:r>
                  <w:proofErr w:type="spellEnd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sz w:val="18"/>
                      <w:szCs w:val="18"/>
                      <w:lang w:eastAsia="en-US"/>
                    </w:rPr>
                    <w:t>մարզ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7C5E6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80090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E84BB4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AD2EA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E2A23E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5F6143" w:rsidRPr="00EE7D25" w14:paraId="6A27FC48" w14:textId="77777777" w:rsidTr="004826FB">
              <w:trPr>
                <w:trHeight w:val="660"/>
              </w:trPr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F53F62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8D671E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B9E5E8" w14:textId="77777777" w:rsidR="005F6143" w:rsidRPr="00363CD4" w:rsidRDefault="005F6143" w:rsidP="004826FB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Բյուրեղավանի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համայնքի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«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Արձագանք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»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արձանի</w:t>
                  </w:r>
                  <w:proofErr w:type="spellEnd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վերականգնում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B5C05D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A16368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6F92C0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363CD4"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76,883.6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5DC742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B22451" w14:textId="77777777" w:rsidR="005F6143" w:rsidRPr="00363CD4" w:rsidRDefault="005F6143" w:rsidP="004826FB">
                  <w:pPr>
                    <w:jc w:val="center"/>
                    <w:rPr>
                      <w:rFonts w:ascii="GHEA Mariam" w:hAnsi="GHEA Mariam" w:cs="Calibri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B065397" w14:textId="77777777" w:rsidR="005F6143" w:rsidRPr="00363CD4" w:rsidRDefault="005F6143" w:rsidP="004826FB">
            <w:pPr>
              <w:pStyle w:val="mechtex"/>
              <w:jc w:val="left"/>
              <w:rPr>
                <w:rFonts w:ascii="GHEA Mariam" w:hAnsi="GHEA Mariam"/>
                <w:lang w:val="hy-AM" w:eastAsia="en-US"/>
              </w:rPr>
            </w:pPr>
          </w:p>
        </w:tc>
      </w:tr>
      <w:tr w:rsidR="005F6143" w:rsidRPr="00363CD4" w14:paraId="549133E5" w14:textId="77777777" w:rsidTr="004826FB">
        <w:trPr>
          <w:trHeight w:val="675"/>
        </w:trPr>
        <w:tc>
          <w:tcPr>
            <w:tcW w:w="18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6F928" w14:textId="77777777" w:rsidR="005F6143" w:rsidRPr="00363CD4" w:rsidRDefault="005F6143" w:rsidP="004826FB">
            <w:pPr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</w:pPr>
          </w:p>
        </w:tc>
      </w:tr>
    </w:tbl>
    <w:p w14:paraId="6180B327" w14:textId="77777777" w:rsidR="005F6143" w:rsidRPr="005B65FF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AE1E77">
        <w:rPr>
          <w:rFonts w:ascii="GHEA Mariam" w:hAnsi="GHEA Mariam"/>
          <w:spacing w:val="-8"/>
          <w:lang w:val="hy-AM"/>
        </w:rPr>
        <w:lastRenderedPageBreak/>
        <w:t xml:space="preserve"> </w:t>
      </w:r>
    </w:p>
    <w:p w14:paraId="2165CCA4" w14:textId="77777777" w:rsidR="005F6143" w:rsidRPr="00DA51A7" w:rsidRDefault="005F6143" w:rsidP="005F6143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59687184" w14:textId="77777777" w:rsidR="005F6143" w:rsidRDefault="005F6143" w:rsidP="005F6143">
      <w:pPr>
        <w:rPr>
          <w:rFonts w:ascii="GHEA Mariam" w:hAnsi="GHEA Mariam" w:cs="Sylfaen"/>
          <w:sz w:val="22"/>
          <w:szCs w:val="22"/>
          <w:lang w:val="hy-AM"/>
        </w:rPr>
      </w:pPr>
    </w:p>
    <w:p w14:paraId="16D7A8CD" w14:textId="77777777" w:rsidR="005F6143" w:rsidRPr="00363CD4" w:rsidRDefault="005F6143" w:rsidP="005F6143">
      <w:pPr>
        <w:rPr>
          <w:rFonts w:ascii="GHEA Mariam" w:hAnsi="GHEA Mariam" w:cs="Sylfaen"/>
          <w:sz w:val="22"/>
          <w:szCs w:val="22"/>
          <w:lang w:val="hy-AM"/>
        </w:rPr>
      </w:pPr>
    </w:p>
    <w:p w14:paraId="6A737DC3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BAC9201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30D81FE" w14:textId="04EEF97D" w:rsidR="005F6143" w:rsidRPr="00DA51A7" w:rsidRDefault="005F6143" w:rsidP="005F58DC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5840A9E4" w14:textId="77777777" w:rsidR="00AE7720" w:rsidRDefault="00AE7720"/>
    <w:sectPr w:rsidR="00AE7720" w:rsidSect="005F5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560" w:right="1134" w:bottom="1419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B5CF0" w14:textId="77777777" w:rsidR="005F086C" w:rsidRDefault="005F086C" w:rsidP="005F6143">
      <w:r>
        <w:separator/>
      </w:r>
    </w:p>
  </w:endnote>
  <w:endnote w:type="continuationSeparator" w:id="0">
    <w:p w14:paraId="24CDBB77" w14:textId="77777777" w:rsidR="005F086C" w:rsidRDefault="005F086C" w:rsidP="005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8286" w14:textId="77777777" w:rsidR="00704338" w:rsidRDefault="005F614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43BD" w14:textId="77777777" w:rsidR="00704338" w:rsidRPr="00516E2D" w:rsidRDefault="005F6143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655C" w14:textId="77777777" w:rsidR="00704338" w:rsidRPr="00D543CE" w:rsidRDefault="005F6143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31B72" w14:textId="77777777" w:rsidR="005F086C" w:rsidRDefault="005F086C" w:rsidP="005F6143">
      <w:r>
        <w:separator/>
      </w:r>
    </w:p>
  </w:footnote>
  <w:footnote w:type="continuationSeparator" w:id="0">
    <w:p w14:paraId="24327F8F" w14:textId="77777777" w:rsidR="005F086C" w:rsidRDefault="005F086C" w:rsidP="005F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2056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DEB4900" w14:textId="77777777" w:rsidR="00704338" w:rsidRDefault="005F0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48AB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97EAB" w14:textId="77777777" w:rsidR="00704338" w:rsidRDefault="005F0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3085" w14:textId="77777777" w:rsidR="00704338" w:rsidRDefault="005F086C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CB15F96"/>
    <w:multiLevelType w:val="hybridMultilevel"/>
    <w:tmpl w:val="5B40F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6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D2324F"/>
    <w:multiLevelType w:val="hybridMultilevel"/>
    <w:tmpl w:val="73422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0"/>
  </w:num>
  <w:num w:numId="24">
    <w:abstractNumId w:val="25"/>
  </w:num>
  <w:num w:numId="25">
    <w:abstractNumId w:val="17"/>
  </w:num>
  <w:num w:numId="26">
    <w:abstractNumId w:val="29"/>
  </w:num>
  <w:num w:numId="27">
    <w:abstractNumId w:val="2"/>
  </w:num>
  <w:num w:numId="28">
    <w:abstractNumId w:val="2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E2555"/>
    <w:rsid w:val="00292669"/>
    <w:rsid w:val="003844EF"/>
    <w:rsid w:val="005F086C"/>
    <w:rsid w:val="005F58DC"/>
    <w:rsid w:val="005F6143"/>
    <w:rsid w:val="008812B5"/>
    <w:rsid w:val="00AE7720"/>
    <w:rsid w:val="00E669B8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808F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F6143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614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F614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F614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F6143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F614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F6143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F6143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F6143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F6143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F6143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5F6143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5F614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5F6143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F6143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5F6143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F6143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F6143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F614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F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F6143"/>
  </w:style>
  <w:style w:type="paragraph" w:customStyle="1" w:styleId="norm">
    <w:name w:val="norm"/>
    <w:basedOn w:val="Normal"/>
    <w:link w:val="normChar"/>
    <w:rsid w:val="005F614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F614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5F6143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5F61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6143"/>
    <w:pPr>
      <w:jc w:val="both"/>
    </w:pPr>
  </w:style>
  <w:style w:type="paragraph" w:customStyle="1" w:styleId="russtyle">
    <w:name w:val="russtyle"/>
    <w:basedOn w:val="Normal"/>
    <w:rsid w:val="005F614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F6143"/>
    <w:rPr>
      <w:w w:val="90"/>
    </w:rPr>
  </w:style>
  <w:style w:type="paragraph" w:customStyle="1" w:styleId="Style3">
    <w:name w:val="Style3"/>
    <w:basedOn w:val="mechtex"/>
    <w:rsid w:val="005F6143"/>
    <w:rPr>
      <w:w w:val="90"/>
    </w:rPr>
  </w:style>
  <w:style w:type="paragraph" w:customStyle="1" w:styleId="Style6">
    <w:name w:val="Style6"/>
    <w:basedOn w:val="mechtex"/>
    <w:rsid w:val="005F614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6143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5F6143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F6143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5F6143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F614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5F6143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5F6143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F6143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5F6143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F6143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F614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5F6143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5F6143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F6143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5F6143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5F6143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F6143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5F6143"/>
    <w:rPr>
      <w:b/>
      <w:bCs w:val="0"/>
    </w:rPr>
  </w:style>
  <w:style w:type="character" w:styleId="Hyperlink">
    <w:name w:val="Hyperlink"/>
    <w:uiPriority w:val="99"/>
    <w:semiHidden/>
    <w:rsid w:val="005F6143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5F6143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5F6143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F614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6143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5F614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6143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5F6143"/>
  </w:style>
  <w:style w:type="paragraph" w:styleId="CommentText">
    <w:name w:val="annotation text"/>
    <w:basedOn w:val="Normal"/>
    <w:link w:val="CommentTextChar"/>
    <w:rsid w:val="005F6143"/>
  </w:style>
  <w:style w:type="character" w:customStyle="1" w:styleId="CommentTextChar">
    <w:name w:val="Comment Text Char"/>
    <w:basedOn w:val="DefaultParagraphFont"/>
    <w:link w:val="CommentText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6143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43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5F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https://mul2-moj.gov.am/tasks/108769/oneclick/Kvoroshum834.docx?token=fbcde1a5b56fd15cffd2d5ac5ab23d81</cp:keywords>
  <dc:description/>
  <cp:lastModifiedBy>Tatevik</cp:lastModifiedBy>
  <cp:revision>7</cp:revision>
  <dcterms:created xsi:type="dcterms:W3CDTF">2020-05-27T06:39:00Z</dcterms:created>
  <dcterms:modified xsi:type="dcterms:W3CDTF">2020-05-27T08:07:00Z</dcterms:modified>
</cp:coreProperties>
</file>