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CE983" w14:textId="3B946B04" w:rsidR="00362ECA" w:rsidRDefault="00362ECA" w:rsidP="000D263C">
      <w:pPr>
        <w:pStyle w:val="mechtex"/>
        <w:ind w:left="10620" w:firstLine="708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4</w:t>
      </w:r>
    </w:p>
    <w:p w14:paraId="2B87163D" w14:textId="77777777" w:rsidR="00362ECA" w:rsidRDefault="00362ECA" w:rsidP="00362EC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786CFF38" w14:textId="51E2DB0B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 w:rsidR="000D263C" w:rsidRPr="000D263C">
        <w:rPr>
          <w:rFonts w:ascii="GHEA Mariam" w:hAnsi="GHEA Mariam"/>
          <w:spacing w:val="-2"/>
          <w:szCs w:val="22"/>
          <w:lang w:val="hy-AM"/>
        </w:rPr>
        <w:t xml:space="preserve">    </w:t>
      </w:r>
      <w:r w:rsidR="000D263C">
        <w:rPr>
          <w:rFonts w:ascii="GHEA Mariam" w:hAnsi="GHEA Mariam"/>
          <w:spacing w:val="-2"/>
          <w:szCs w:val="22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 xml:space="preserve">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362ECA">
        <w:rPr>
          <w:rFonts w:ascii="GHEA Mariam" w:hAnsi="GHEA Mariam"/>
          <w:spacing w:val="-2"/>
          <w:szCs w:val="22"/>
          <w:lang w:val="hy-AM"/>
        </w:rPr>
        <w:t>1391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0887F81D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4536"/>
        <w:gridCol w:w="6237"/>
        <w:gridCol w:w="1843"/>
        <w:gridCol w:w="1985"/>
      </w:tblGrid>
      <w:tr w:rsidR="00362ECA" w:rsidRPr="000D263C" w14:paraId="55FCA174" w14:textId="77777777" w:rsidTr="00362ECA">
        <w:trPr>
          <w:trHeight w:val="945"/>
        </w:trPr>
        <w:tc>
          <w:tcPr>
            <w:tcW w:w="14601" w:type="dxa"/>
            <w:gridSpan w:val="4"/>
            <w:vAlign w:val="center"/>
            <w:hideMark/>
          </w:tcPr>
          <w:p w14:paraId="6346323F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17028031" w14:textId="77777777" w:rsidR="00362ECA" w:rsidRDefault="00362EC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 9 ՀԱՎԵԼՎԱԾԻ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9.9 ԱՂՅՈՒՍԱԿՈՒՄ ԿԱՏԱՐՎՈՂ ՓՈՓՈԽՈՒԹՅՈՒՆՆԵՐԸ ԵՎ ԼՐԱՑՈՒՄԸ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</w:r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br/>
              <w:t xml:space="preserve"> </w:t>
            </w:r>
          </w:p>
        </w:tc>
      </w:tr>
      <w:tr w:rsidR="00362ECA" w14:paraId="4DE499E3" w14:textId="77777777" w:rsidTr="00362ECA">
        <w:trPr>
          <w:trHeight w:val="285"/>
        </w:trPr>
        <w:tc>
          <w:tcPr>
            <w:tcW w:w="10773" w:type="dxa"/>
            <w:gridSpan w:val="2"/>
            <w:noWrap/>
            <w:vAlign w:val="center"/>
            <w:hideMark/>
          </w:tcPr>
          <w:p w14:paraId="57CACE2F" w14:textId="77777777" w:rsidR="00362ECA" w:rsidRDefault="00362ECA">
            <w:pPr>
              <w:ind w:right="-2089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3" w:type="dxa"/>
            <w:hideMark/>
          </w:tcPr>
          <w:p w14:paraId="1A54C24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hideMark/>
          </w:tcPr>
          <w:p w14:paraId="40AD2802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3427479" w14:textId="77777777" w:rsidTr="00362ECA">
        <w:trPr>
          <w:trHeight w:val="285"/>
        </w:trPr>
        <w:tc>
          <w:tcPr>
            <w:tcW w:w="12616" w:type="dxa"/>
            <w:gridSpan w:val="3"/>
            <w:hideMark/>
          </w:tcPr>
          <w:p w14:paraId="55F0660A" w14:textId="77777777" w:rsidR="00362ECA" w:rsidRP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985" w:type="dxa"/>
            <w:hideMark/>
          </w:tcPr>
          <w:p w14:paraId="02877FE7" w14:textId="77777777" w:rsidR="00362ECA" w:rsidRP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362ECA" w14:paraId="23663213" w14:textId="77777777" w:rsidTr="00362ECA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F83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20211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7E527C8B" w14:textId="77777777" w:rsidTr="00362EC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CBF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EC53A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69209C37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CDE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7852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6C4DD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F3D43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7A102F6" w14:textId="77777777" w:rsidTr="00362ECA">
        <w:trPr>
          <w:trHeight w:val="28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D53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66F5EB96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4D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4CDB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5D8C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18B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2A99B8B" w14:textId="77777777" w:rsidTr="00362ECA">
        <w:trPr>
          <w:trHeight w:val="9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C1C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265C9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BAF08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7C6909AC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080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EAB6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319C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602B4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4A0A9FDB" w14:textId="77777777" w:rsidTr="00362ECA">
        <w:trPr>
          <w:trHeight w:val="3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053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6FBCF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B6F75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3B6E7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FFD6D43" w14:textId="77777777" w:rsidTr="00362ECA">
        <w:trPr>
          <w:trHeight w:val="65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648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3A1C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(0-18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հիվանդանո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ցա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ախտորոշում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72EF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56B8D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5A53519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591D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97BB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AF5D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5157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:rsidRPr="000D263C" w14:paraId="5FCFE280" w14:textId="77777777" w:rsidTr="00362ECA">
        <w:trPr>
          <w:trHeight w:val="64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C2D7" w14:textId="77777777" w:rsidR="00362ECA" w:rsidRPr="00362ECA" w:rsidRDefault="00362ECA">
            <w:pP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Ծառայությունը մատուցող կազմա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կեր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պու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թյան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 xml:space="preserve"> 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(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կազմա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կեր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պու</w:t>
            </w:r>
            <w:r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թյուն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ների) անվանում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 xml:space="preserve">ը 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(անվանումներ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ը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9AC3D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C17D00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51E80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0915F86D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25B6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08F7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0C5B44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7CD23D14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3455" w14:textId="77777777" w:rsidR="00362ECA" w:rsidRPr="00362ECA" w:rsidRDefault="00362EC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lastRenderedPageBreak/>
              <w:t xml:space="preserve">Երեխաների բժշկական օգնության գծով ծառայություններից օգտվելու դեպքերի թիվ, հատ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C665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D9B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(37)</w:t>
            </w:r>
          </w:p>
        </w:tc>
      </w:tr>
      <w:tr w:rsidR="00362ECA" w14:paraId="706C5A33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E2A0B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B28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9AC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60123F35" w14:textId="77777777" w:rsidTr="00362ECA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4B6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D3092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1BEF1D41" w14:textId="77777777" w:rsidTr="00362ECA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B6A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10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0DE51A5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0C8EB5FB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194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FE03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D9F67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06A6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382264BF" w14:textId="77777777" w:rsidTr="00362ECA">
        <w:trPr>
          <w:trHeight w:val="28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196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5FFC61BB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CA4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0E0C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C5FA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F55D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D3A7B07" w14:textId="77777777" w:rsidTr="00362ECA">
        <w:trPr>
          <w:trHeight w:val="9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3A3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C56C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A9E17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572B2263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806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E0C67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B5F6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8FDB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75BDD069" w14:textId="77777777" w:rsidTr="00362ECA">
        <w:trPr>
          <w:trHeight w:val="8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0AE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571392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softHyphen/>
              <w:t>ված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689F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80FA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083B9AC" w14:textId="77777777" w:rsidTr="00362ECA">
        <w:trPr>
          <w:trHeight w:val="6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13C5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39FC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նացված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348F0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5F9FD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327F8DC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C8A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CD8A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6A9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32BE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FF58723" w14:textId="77777777" w:rsidTr="00362ECA">
        <w:trPr>
          <w:trHeight w:val="5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F5B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A9AE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մարզպետարանի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ենթակայության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51C5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0DAEB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B869CA3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3AEF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7A7E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15B4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A6CAA11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F2C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4B247" w14:textId="77777777" w:rsidR="00362ECA" w:rsidRDefault="00362EC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8114E" w14:textId="77777777" w:rsidR="00362ECA" w:rsidRDefault="00362EC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CF5BBF1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01A8" w14:textId="77777777" w:rsidR="00362ECA" w:rsidRPr="00362ECA" w:rsidRDefault="00362EC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ա</w:t>
            </w:r>
            <w:r w:rsidRPr="00362EC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ռողջապահության նախարարության ենթակայության առողջապահական կազմակերպություն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DD3556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423FF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</w:tr>
      <w:tr w:rsidR="00362ECA" w14:paraId="37BCB07A" w14:textId="77777777" w:rsidTr="00362ECA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7B8E8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BD8A8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731C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</w:tbl>
    <w:p w14:paraId="5CCAF95B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71CD0B5F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623A2A41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6C73EB6F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4536"/>
        <w:gridCol w:w="6521"/>
        <w:gridCol w:w="2126"/>
        <w:gridCol w:w="1559"/>
      </w:tblGrid>
      <w:tr w:rsidR="00362ECA" w:rsidRPr="000D263C" w14:paraId="233D3EBE" w14:textId="77777777" w:rsidTr="00362ECA">
        <w:trPr>
          <w:trHeight w:val="930"/>
        </w:trPr>
        <w:tc>
          <w:tcPr>
            <w:tcW w:w="14742" w:type="dxa"/>
            <w:gridSpan w:val="4"/>
            <w:vAlign w:val="center"/>
          </w:tcPr>
          <w:p w14:paraId="361BE9C6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  <w:p w14:paraId="67E432DC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</w:t>
            </w:r>
          </w:p>
          <w:p w14:paraId="38800B46" w14:textId="77777777" w:rsidR="00362ECA" w:rsidRDefault="00362ECA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ՈՐՈՇՄԱՆ N  9 ՀԱՎԵԼՎԱԾԻ </w:t>
            </w:r>
            <w:r>
              <w:rPr>
                <w:rFonts w:ascii="GHEA Mariam" w:hAnsi="GHEA Mariam"/>
                <w:bCs/>
                <w:color w:val="000000"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9.58 ԱՂՅՈՒՍԱԿՈՒՄ ԿԱՏԱՐՎՈՂ ՓՈՓՈԽՈՒԹՅՈՒՆԸ ԵՎ ԼՐԱՑՈՒՄԸ </w:t>
            </w:r>
          </w:p>
        </w:tc>
      </w:tr>
      <w:tr w:rsidR="00362ECA" w14:paraId="3D0A735B" w14:textId="77777777" w:rsidTr="00362ECA">
        <w:trPr>
          <w:trHeight w:val="285"/>
        </w:trPr>
        <w:tc>
          <w:tcPr>
            <w:tcW w:w="13183" w:type="dxa"/>
            <w:gridSpan w:val="3"/>
            <w:vAlign w:val="center"/>
            <w:hideMark/>
          </w:tcPr>
          <w:p w14:paraId="7F9CCF58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3DCB5862" w14:textId="77777777" w:rsidR="00362ECA" w:rsidRDefault="00362E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2ECA" w14:paraId="4C9A24B0" w14:textId="77777777" w:rsidTr="00362ECA">
        <w:trPr>
          <w:trHeight w:val="285"/>
        </w:trPr>
        <w:tc>
          <w:tcPr>
            <w:tcW w:w="13183" w:type="dxa"/>
            <w:gridSpan w:val="3"/>
            <w:noWrap/>
            <w:vAlign w:val="center"/>
            <w:hideMark/>
          </w:tcPr>
          <w:p w14:paraId="54F83609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2.ՊԵՏԱԿԱՆ ՄԱՐՄՆԻ ԳԾՈՎ ԱՐԴՅՈՒՆՔԱՅԻՆ (ԿԱՏԱՐՈՂԱԿԱՆ) ՑՈՒՑԱՆԻՇՆԵՐԸ</w:t>
            </w:r>
          </w:p>
        </w:tc>
        <w:tc>
          <w:tcPr>
            <w:tcW w:w="1559" w:type="dxa"/>
            <w:noWrap/>
            <w:vAlign w:val="bottom"/>
            <w:hideMark/>
          </w:tcPr>
          <w:p w14:paraId="513DD827" w14:textId="77777777" w:rsidR="00362ECA" w:rsidRP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362ECA" w14:paraId="137D5F3F" w14:textId="77777777" w:rsidTr="00362ECA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4994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9A436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314B777A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AD2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DC27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362ECA" w14:paraId="4564E3C7" w14:textId="77777777" w:rsidTr="00362ECA">
        <w:trPr>
          <w:trHeight w:val="270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3482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4495CA1" w14:textId="77777777" w:rsidTr="00362ECA">
        <w:trPr>
          <w:trHeight w:val="28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25AE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4741564D" w14:textId="77777777" w:rsidTr="00362ECA">
        <w:trPr>
          <w:trHeight w:val="12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4CD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8222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460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45C7CBFE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9BD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E849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111F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9D47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2BC3EC3F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A58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10550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5A7E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71A9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4273C5B" w14:textId="77777777" w:rsidTr="00362ECA">
        <w:trPr>
          <w:trHeight w:val="84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FB1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0534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D809D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F1DC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62B1FAE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44B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F787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D6D9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1CCD0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39A38283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B2110" w14:textId="77777777" w:rsidR="00362ECA" w:rsidRDefault="00362ECA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04E4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2725F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7AB4E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1FF06D09" w14:textId="77777777" w:rsidTr="00362ECA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B7C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02AA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008DA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6D1BF20B" w14:textId="77777777" w:rsidTr="00362ECA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C3F0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D0CDF0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964C7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05024A39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1825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FE4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4A5E3" w14:textId="77777777" w:rsidR="00362ECA" w:rsidRDefault="00362EC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ECC304" w14:textId="77777777" w:rsidR="00362ECA" w:rsidRDefault="00362EC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5C7F6DC" w14:textId="77777777" w:rsidTr="00362ECA">
        <w:trPr>
          <w:trHeight w:val="285"/>
        </w:trPr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110C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8D6D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DD3C71B" w14:textId="77777777" w:rsidTr="00362ECA">
        <w:trPr>
          <w:trHeight w:val="2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4BA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06D7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94C32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77E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01ED5B9" w14:textId="77777777" w:rsidTr="00362ECA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44E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13F0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CFBB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075A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503253F" w14:textId="77777777" w:rsidTr="00362ECA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E15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5A25E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29DA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0D2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8DE7C2A" w14:textId="77777777" w:rsidTr="00362ECA">
        <w:trPr>
          <w:trHeight w:val="13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8D5C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EF35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915B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3A6A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5FA1D84" w14:textId="77777777" w:rsidTr="00362ECA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230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A1F61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69CB3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92B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3FB565B" w14:textId="77777777" w:rsidTr="00362ECA">
        <w:trPr>
          <w:trHeight w:val="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4326" w14:textId="77777777" w:rsidR="00362ECA" w:rsidRDefault="00362ECA">
            <w:pP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BB56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A73B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7B7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BBF30D6" w14:textId="77777777" w:rsidTr="00362ECA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E9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3707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4364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7A3DB4E1" w14:textId="77777777" w:rsidTr="00362ECA">
        <w:trPr>
          <w:trHeight w:val="270"/>
        </w:trPr>
        <w:tc>
          <w:tcPr>
            <w:tcW w:w="1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75F5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7074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F0F6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</w:tbl>
    <w:p w14:paraId="2C51283B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0812917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36122009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7063DA73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41C05E2C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BE98326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1858EF05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5446132B" w14:textId="06FA18E1" w:rsidR="00A10B61" w:rsidRDefault="00362ECA" w:rsidP="000D263C">
      <w:pPr>
        <w:pStyle w:val="mechtex"/>
        <w:jc w:val="left"/>
      </w:pPr>
      <w:r>
        <w:rPr>
          <w:rFonts w:ascii="GHEA Mariam" w:hAnsi="GHEA Mariam" w:cs="Sylfaen"/>
          <w:szCs w:val="22"/>
          <w:lang w:val="hy-AM"/>
        </w:rPr>
        <w:t xml:space="preserve">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p w14:paraId="26B90325" w14:textId="57DBCFAD" w:rsidR="002C648E" w:rsidRPr="002C648E" w:rsidRDefault="002C648E">
      <w:pPr>
        <w:rPr>
          <w:lang w:val="hy-AM"/>
        </w:rPr>
      </w:pPr>
    </w:p>
    <w:sectPr w:rsidR="002C648E" w:rsidRPr="002C648E" w:rsidSect="000D263C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D263C"/>
    <w:rsid w:val="002C648E"/>
    <w:rsid w:val="00362ECA"/>
    <w:rsid w:val="0039651E"/>
    <w:rsid w:val="006F614B"/>
    <w:rsid w:val="00A10B61"/>
    <w:rsid w:val="00B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61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62E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362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2EC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qFormat/>
    <w:rsid w:val="00362EC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62EC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2EC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362EC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62E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62EC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62EC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62EC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362EC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362EC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https://mul2-moj.gov.am/tasks/138706/oneclick/Kvoroshum1391.docx?token=658261354c183be6f82e1f43cc11b5be</cp:keywords>
  <dc:description/>
  <cp:lastModifiedBy>Arpine Khachatryan</cp:lastModifiedBy>
  <cp:revision>8</cp:revision>
  <dcterms:created xsi:type="dcterms:W3CDTF">2020-08-25T13:26:00Z</dcterms:created>
  <dcterms:modified xsi:type="dcterms:W3CDTF">2020-08-26T06:45:00Z</dcterms:modified>
</cp:coreProperties>
</file>