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33" w:rsidRPr="00A51733" w:rsidRDefault="00A51733" w:rsidP="00A51733">
      <w:pPr>
        <w:spacing w:after="160" w:line="360" w:lineRule="auto"/>
        <w:rPr>
          <w:rFonts w:eastAsia="Times New Roman" w:cs="Times New Roman"/>
          <w:szCs w:val="30"/>
        </w:rPr>
      </w:pPr>
      <w:bookmarkStart w:id="0" w:name="_GoBack"/>
      <w:bookmarkEnd w:id="0"/>
    </w:p>
    <w:p w:rsidR="00323C47" w:rsidRPr="00A51733" w:rsidRDefault="00285596" w:rsidP="00A51733">
      <w:pPr>
        <w:pStyle w:val="Bodytext20"/>
        <w:shd w:val="clear" w:color="auto" w:fill="auto"/>
        <w:spacing w:after="160" w:line="360" w:lineRule="auto"/>
        <w:ind w:left="3969" w:right="68" w:firstLine="0"/>
        <w:jc w:val="center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УТВЕРЖДЕН</w:t>
      </w:r>
    </w:p>
    <w:p w:rsidR="00323C47" w:rsidRPr="00A51733" w:rsidRDefault="00285596" w:rsidP="00A51733">
      <w:pPr>
        <w:pStyle w:val="Bodytext20"/>
        <w:shd w:val="clear" w:color="auto" w:fill="auto"/>
        <w:spacing w:after="160" w:line="360" w:lineRule="auto"/>
        <w:ind w:left="3969" w:right="68" w:firstLine="0"/>
        <w:jc w:val="center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Решением Коллегии</w:t>
      </w:r>
      <w:r w:rsidRPr="00A51733">
        <w:rPr>
          <w:rFonts w:ascii="Sylfaen" w:hAnsi="Sylfaen"/>
          <w:sz w:val="24"/>
        </w:rPr>
        <w:br/>
        <w:t>Евразийской экономической комиссии</w:t>
      </w:r>
      <w:r w:rsidRPr="00A51733">
        <w:rPr>
          <w:rFonts w:ascii="Sylfaen" w:hAnsi="Sylfaen"/>
          <w:sz w:val="24"/>
        </w:rPr>
        <w:br/>
        <w:t>от 19 декабря 2016 г. № 169</w:t>
      </w:r>
    </w:p>
    <w:p w:rsidR="00323C47" w:rsidRPr="00A51733" w:rsidRDefault="00285596" w:rsidP="00A51733">
      <w:pPr>
        <w:pStyle w:val="Bodytext50"/>
        <w:shd w:val="clear" w:color="auto" w:fill="auto"/>
        <w:spacing w:before="0" w:after="160" w:line="360" w:lineRule="auto"/>
        <w:rPr>
          <w:rFonts w:ascii="Sylfaen" w:hAnsi="Sylfaen"/>
          <w:spacing w:val="0"/>
          <w:sz w:val="24"/>
        </w:rPr>
      </w:pPr>
      <w:r w:rsidRPr="00A51733">
        <w:rPr>
          <w:rFonts w:ascii="Sylfaen" w:hAnsi="Sylfaen"/>
          <w:spacing w:val="0"/>
          <w:sz w:val="24"/>
        </w:rPr>
        <w:t>ПОРЯДОК</w:t>
      </w:r>
    </w:p>
    <w:p w:rsidR="00323C47" w:rsidRPr="00A51733" w:rsidRDefault="00285596" w:rsidP="00A51733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реализации общих процессов в рамках</w:t>
      </w:r>
      <w:r w:rsidR="00A51733" w:rsidRPr="00A51733">
        <w:rPr>
          <w:rFonts w:ascii="Sylfaen" w:hAnsi="Sylfaen"/>
          <w:sz w:val="24"/>
        </w:rPr>
        <w:t xml:space="preserve"> </w:t>
      </w:r>
      <w:r w:rsidRPr="00A51733">
        <w:rPr>
          <w:rFonts w:ascii="Sylfaen" w:hAnsi="Sylfaen"/>
          <w:sz w:val="24"/>
        </w:rPr>
        <w:t>Евразийского экономического союза</w:t>
      </w:r>
    </w:p>
    <w:p w:rsidR="00323C47" w:rsidRPr="00A51733" w:rsidRDefault="00285596" w:rsidP="00A5173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I. Общие положения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054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1.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Настоящий Порядок разработан в целях реализации пунктов 9 и 11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(далее - Протокол) и определяет этапы реализации общих процессов в рамках Евразийского экономического союза (далее соответственно - общие процессы, Союз).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044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2.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Для целей настоящего Порядка используются понятия, которые означают следующее:</w:t>
      </w:r>
    </w:p>
    <w:p w:rsidR="00323C47" w:rsidRPr="00A51733" w:rsidRDefault="00285596" w:rsidP="00A51733">
      <w:pPr>
        <w:pStyle w:val="Bodytext20"/>
        <w:shd w:val="clear" w:color="auto" w:fill="auto"/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«межгосударственная услуга» - совокупность действий, осуществляемых по формируемым в соответствии с установленными правилами запросам хозяйствующих субъектов и (или) физических лиц уполномоченными органами государств - членов Союза и органами Союза во взаимодействии друг с другом и направленных на реализацию ими своих функций;</w:t>
      </w:r>
    </w:p>
    <w:p w:rsidR="00323C47" w:rsidRPr="00A51733" w:rsidRDefault="00285596" w:rsidP="00A51733">
      <w:pPr>
        <w:pStyle w:val="Bodytext20"/>
        <w:shd w:val="clear" w:color="auto" w:fill="auto"/>
        <w:spacing w:after="160" w:line="360" w:lineRule="auto"/>
        <w:ind w:firstLine="740"/>
        <w:jc w:val="both"/>
        <w:rPr>
          <w:rFonts w:ascii="Sylfaen" w:hAnsi="Sylfaen"/>
          <w:sz w:val="24"/>
          <w:lang w:val="en-US"/>
        </w:rPr>
      </w:pPr>
      <w:r w:rsidRPr="00A51733">
        <w:rPr>
          <w:rFonts w:ascii="Sylfaen" w:hAnsi="Sylfaen"/>
          <w:sz w:val="24"/>
        </w:rPr>
        <w:t>«функциональная архитектура» - описание системы (процесса) с точки зрения функций системы (процесса) в целом, ее структуры, функций участников системы (процесса) и их взаимосвязи.</w:t>
      </w:r>
    </w:p>
    <w:p w:rsidR="00323C47" w:rsidRPr="00A51733" w:rsidRDefault="00285596" w:rsidP="00A51733">
      <w:pPr>
        <w:pStyle w:val="Bodytext20"/>
        <w:shd w:val="clear" w:color="auto" w:fill="auto"/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 xml:space="preserve">Иные понятия, используемые в настоящем Порядке, применяются в значениях, определенных Договором о Евразийском экономическом союзе от 29 мая </w:t>
      </w:r>
      <w:r w:rsidRPr="00A51733">
        <w:rPr>
          <w:rFonts w:ascii="Sylfaen" w:hAnsi="Sylfaen"/>
          <w:sz w:val="24"/>
        </w:rPr>
        <w:lastRenderedPageBreak/>
        <w:t>2014 года, включая Протокол, актами органов Союза, регулирующими вопросы создания и развития интегрированной информационной системы Союза (далее - интегрированная система).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093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3.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Реализация общих процессов включает в себя следующие этапы: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а)</w:t>
      </w:r>
      <w:r w:rsidRPr="00A51733">
        <w:rPr>
          <w:rFonts w:ascii="Sylfaen" w:hAnsi="Sylfaen"/>
          <w:sz w:val="24"/>
        </w:rPr>
        <w:tab/>
        <w:t>формирование и актуализация перечня общих процессов;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56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б)</w:t>
      </w:r>
      <w:r w:rsidRPr="00A51733">
        <w:rPr>
          <w:rFonts w:ascii="Sylfaen" w:hAnsi="Sylfaen"/>
          <w:sz w:val="24"/>
        </w:rPr>
        <w:tab/>
        <w:t>определение требований к реализации общего процесса;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56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в)</w:t>
      </w:r>
      <w:r w:rsidRPr="00A51733">
        <w:rPr>
          <w:rFonts w:ascii="Sylfaen" w:hAnsi="Sylfaen"/>
          <w:sz w:val="24"/>
        </w:rPr>
        <w:tab/>
        <w:t>технологическое проектирование общего процесса;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25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г)</w:t>
      </w:r>
      <w:r w:rsidRPr="00A51733">
        <w:rPr>
          <w:rFonts w:ascii="Sylfaen" w:hAnsi="Sylfaen"/>
          <w:sz w:val="24"/>
        </w:rPr>
        <w:tab/>
        <w:t>организационно-техническое обеспечение реализации общего процесса;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63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д)</w:t>
      </w:r>
      <w:r w:rsidRPr="00A51733">
        <w:rPr>
          <w:rFonts w:ascii="Sylfaen" w:hAnsi="Sylfaen"/>
          <w:sz w:val="24"/>
        </w:rPr>
        <w:tab/>
        <w:t>введение в действие общего процесса;</w:t>
      </w:r>
    </w:p>
    <w:p w:rsidR="00323C47" w:rsidRDefault="00285596" w:rsidP="00A51733">
      <w:pPr>
        <w:pStyle w:val="Bodytext20"/>
        <w:shd w:val="clear" w:color="auto" w:fill="auto"/>
        <w:tabs>
          <w:tab w:val="left" w:pos="1163"/>
        </w:tabs>
        <w:spacing w:after="160" w:line="360" w:lineRule="auto"/>
        <w:ind w:firstLine="740"/>
        <w:jc w:val="both"/>
        <w:rPr>
          <w:rFonts w:ascii="Sylfaen" w:hAnsi="Sylfaen"/>
          <w:sz w:val="24"/>
          <w:lang w:val="en-US"/>
        </w:rPr>
      </w:pPr>
      <w:r w:rsidRPr="00A51733">
        <w:rPr>
          <w:rFonts w:ascii="Sylfaen" w:hAnsi="Sylfaen"/>
          <w:sz w:val="24"/>
        </w:rPr>
        <w:t>е)</w:t>
      </w:r>
      <w:r w:rsidRPr="00A51733">
        <w:rPr>
          <w:rFonts w:ascii="Sylfaen" w:hAnsi="Sylfaen"/>
          <w:sz w:val="24"/>
        </w:rPr>
        <w:tab/>
        <w:t>исполнение общего процесса.</w:t>
      </w:r>
    </w:p>
    <w:p w:rsidR="00A51733" w:rsidRPr="00A51733" w:rsidRDefault="00A51733" w:rsidP="00A51733">
      <w:pPr>
        <w:pStyle w:val="Bodytext20"/>
        <w:shd w:val="clear" w:color="auto" w:fill="auto"/>
        <w:tabs>
          <w:tab w:val="left" w:pos="1163"/>
        </w:tabs>
        <w:spacing w:after="160" w:line="360" w:lineRule="auto"/>
        <w:ind w:firstLine="740"/>
        <w:jc w:val="both"/>
        <w:rPr>
          <w:rFonts w:ascii="Sylfaen" w:hAnsi="Sylfaen"/>
          <w:sz w:val="24"/>
          <w:lang w:val="en-US"/>
        </w:rPr>
      </w:pPr>
    </w:p>
    <w:p w:rsidR="00323C47" w:rsidRPr="00A51733" w:rsidRDefault="00A51733" w:rsidP="00A51733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II.</w:t>
      </w:r>
      <w:r w:rsidRPr="00A51733">
        <w:rPr>
          <w:rFonts w:ascii="Sylfaen" w:hAnsi="Sylfaen"/>
          <w:sz w:val="24"/>
        </w:rPr>
        <w:t xml:space="preserve"> </w:t>
      </w:r>
      <w:r w:rsidR="00285596" w:rsidRPr="00A51733">
        <w:rPr>
          <w:rFonts w:ascii="Sylfaen" w:hAnsi="Sylfaen"/>
          <w:sz w:val="24"/>
        </w:rPr>
        <w:t>Формирование и актуализация перечня общих процессов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086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4.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Основанием для реализации общего процесса является его включение в перечень общих процессов, предусмотренный пунктом 9 Протокола (далее - перечень).</w:t>
      </w:r>
    </w:p>
    <w:p w:rsidR="00323C47" w:rsidRPr="00A51733" w:rsidRDefault="00A51733" w:rsidP="00A51733">
      <w:pPr>
        <w:pStyle w:val="Bodytext20"/>
        <w:shd w:val="clear" w:color="auto" w:fill="auto"/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5.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 xml:space="preserve"> Перечень формируется и актуализируется на основании предложений государств - членов Союза (далее - государства-члены) и Евразийской экономической комиссии (далее - Комиссия) и утверждается Комиссией.</w:t>
      </w:r>
    </w:p>
    <w:p w:rsidR="00323C47" w:rsidRDefault="00A51733" w:rsidP="00A51733">
      <w:pPr>
        <w:pStyle w:val="Bodytext20"/>
        <w:shd w:val="clear" w:color="auto" w:fill="auto"/>
        <w:tabs>
          <w:tab w:val="left" w:pos="1093"/>
        </w:tabs>
        <w:spacing w:after="160" w:line="360" w:lineRule="auto"/>
        <w:ind w:firstLine="740"/>
        <w:jc w:val="both"/>
        <w:rPr>
          <w:rFonts w:ascii="Sylfaen" w:hAnsi="Sylfaen"/>
          <w:sz w:val="24"/>
          <w:lang w:val="en-US"/>
        </w:rPr>
      </w:pPr>
      <w:r w:rsidRPr="00A51733">
        <w:rPr>
          <w:rFonts w:ascii="Sylfaen" w:hAnsi="Sylfaen"/>
          <w:sz w:val="24"/>
        </w:rPr>
        <w:t>6.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Предложения государств-членов о внесении в перечень изменений представляются в Комиссию органами государственной власти государств-членов, уполномоченными на взаимодействие с Комиссией.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099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7.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Предложение о включении общего процесса в перечень должно содержать в том числе следующую информацию: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06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а)</w:t>
      </w:r>
      <w:r w:rsidRPr="00A51733">
        <w:rPr>
          <w:rFonts w:ascii="Sylfaen" w:hAnsi="Sylfaen"/>
          <w:sz w:val="24"/>
        </w:rPr>
        <w:tab/>
        <w:t>наименование общего процесса;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28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lastRenderedPageBreak/>
        <w:t>б)</w:t>
      </w:r>
      <w:r w:rsidRPr="00A51733">
        <w:rPr>
          <w:rFonts w:ascii="Sylfaen" w:hAnsi="Sylfaen"/>
          <w:sz w:val="24"/>
        </w:rPr>
        <w:tab/>
        <w:t>цели и задачи общего процесса;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00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в)</w:t>
      </w:r>
      <w:r w:rsidRPr="00A51733">
        <w:rPr>
          <w:rFonts w:ascii="Sylfaen" w:hAnsi="Sylfaen"/>
          <w:sz w:val="24"/>
        </w:rPr>
        <w:tab/>
        <w:t>ожидаемый результат реализации общего процесса (с указанием показателей эффективности реализации общего процесса и ожидаемых значений этих показателей);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28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г)</w:t>
      </w:r>
      <w:r w:rsidRPr="00A51733">
        <w:rPr>
          <w:rFonts w:ascii="Sylfaen" w:hAnsi="Sylfaen"/>
          <w:sz w:val="24"/>
        </w:rPr>
        <w:tab/>
        <w:t>сведения об участниках общего процесса;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099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д)</w:t>
      </w:r>
      <w:r w:rsidRPr="00A51733">
        <w:rPr>
          <w:rFonts w:ascii="Sylfaen" w:hAnsi="Sylfaen"/>
          <w:sz w:val="24"/>
        </w:rPr>
        <w:tab/>
        <w:t>описание используемых и (или) формируемых в рамках общего процесса информационных ресурсов;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04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е)</w:t>
      </w:r>
      <w:r w:rsidRPr="00A51733">
        <w:rPr>
          <w:rFonts w:ascii="Sylfaen" w:hAnsi="Sylfaen"/>
          <w:sz w:val="24"/>
        </w:rPr>
        <w:tab/>
        <w:t>описание сведений, обмен которыми будет осуществляться в рамках реализации общего процесса, а также оценка интенсивности информационного обмена и предполагаемый объем общих информационных ресурсов (если таковые планируется создавать);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44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ж)</w:t>
      </w:r>
      <w:r w:rsidRPr="00A51733">
        <w:rPr>
          <w:rFonts w:ascii="Sylfaen" w:hAnsi="Sylfaen"/>
          <w:sz w:val="24"/>
        </w:rPr>
        <w:tab/>
        <w:t>описание межгосударственных услуг, которые предполагается предоставлять заинтересованным лицам в рамках реализации общего процесса.</w:t>
      </w:r>
    </w:p>
    <w:p w:rsidR="00323C47" w:rsidRDefault="00A51733" w:rsidP="00A51733">
      <w:pPr>
        <w:pStyle w:val="Bodytext20"/>
        <w:shd w:val="clear" w:color="auto" w:fill="auto"/>
        <w:tabs>
          <w:tab w:val="left" w:pos="1099"/>
        </w:tabs>
        <w:spacing w:after="160" w:line="360" w:lineRule="auto"/>
        <w:ind w:firstLine="740"/>
        <w:jc w:val="both"/>
        <w:rPr>
          <w:rFonts w:ascii="Sylfaen" w:hAnsi="Sylfaen"/>
          <w:sz w:val="24"/>
          <w:lang w:val="en-US"/>
        </w:rPr>
      </w:pPr>
      <w:r w:rsidRPr="00A51733">
        <w:rPr>
          <w:rFonts w:ascii="Sylfaen" w:hAnsi="Sylfaen"/>
          <w:sz w:val="24"/>
        </w:rPr>
        <w:t>8.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Предложение об исключении общего процесса из перечня должно содержать обоснование такого исключения.</w:t>
      </w:r>
    </w:p>
    <w:p w:rsidR="00A51733" w:rsidRPr="00A51733" w:rsidRDefault="00A51733" w:rsidP="00A51733">
      <w:pPr>
        <w:pStyle w:val="Bodytext20"/>
        <w:shd w:val="clear" w:color="auto" w:fill="auto"/>
        <w:tabs>
          <w:tab w:val="left" w:pos="1099"/>
        </w:tabs>
        <w:spacing w:after="160" w:line="360" w:lineRule="auto"/>
        <w:ind w:firstLine="740"/>
        <w:jc w:val="both"/>
        <w:rPr>
          <w:rFonts w:ascii="Sylfaen" w:hAnsi="Sylfaen"/>
          <w:sz w:val="24"/>
          <w:lang w:val="en-US"/>
        </w:rPr>
      </w:pPr>
    </w:p>
    <w:p w:rsidR="00323C47" w:rsidRPr="00A51733" w:rsidRDefault="00A51733" w:rsidP="00A51733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III.</w:t>
      </w:r>
      <w:r w:rsidRPr="00A51733">
        <w:rPr>
          <w:rFonts w:ascii="Sylfaen" w:hAnsi="Sylfaen"/>
          <w:sz w:val="24"/>
        </w:rPr>
        <w:t xml:space="preserve"> </w:t>
      </w:r>
      <w:r w:rsidR="00285596" w:rsidRPr="00A51733">
        <w:rPr>
          <w:rFonts w:ascii="Sylfaen" w:hAnsi="Sylfaen"/>
          <w:sz w:val="24"/>
        </w:rPr>
        <w:t>Определение требований к реализации общего процесса</w:t>
      </w:r>
    </w:p>
    <w:p w:rsidR="00323C47" w:rsidRDefault="00A51733" w:rsidP="00A51733">
      <w:pPr>
        <w:pStyle w:val="Bodytext20"/>
        <w:shd w:val="clear" w:color="auto" w:fill="auto"/>
        <w:tabs>
          <w:tab w:val="left" w:pos="1099"/>
        </w:tabs>
        <w:spacing w:after="160" w:line="360" w:lineRule="auto"/>
        <w:ind w:firstLine="740"/>
        <w:jc w:val="both"/>
        <w:rPr>
          <w:rFonts w:ascii="Sylfaen" w:hAnsi="Sylfaen"/>
          <w:sz w:val="24"/>
          <w:lang w:val="en-US"/>
        </w:rPr>
      </w:pPr>
      <w:r w:rsidRPr="00A51733">
        <w:rPr>
          <w:rFonts w:ascii="Sylfaen" w:hAnsi="Sylfaen"/>
          <w:sz w:val="24"/>
        </w:rPr>
        <w:t>9.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Требования к реализации группы взаимосвязанных общих процессов, в том числе функциональная архитектура, определяются правилами реализации общих процессов, разрабатываемыми и утверждаемыми Комиссией (далее - правила). При разработке правил осуществляется подготовка в соответствии с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63, концепции реализации общих процессов.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249"/>
        </w:tabs>
        <w:spacing w:after="160" w:line="360" w:lineRule="auto"/>
        <w:ind w:firstLine="76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  <w:lang w:val="en-US"/>
        </w:rPr>
        <w:t>10</w:t>
      </w:r>
      <w:r w:rsidRPr="00A51733">
        <w:rPr>
          <w:rFonts w:ascii="Sylfaen" w:hAnsi="Sylfaen"/>
          <w:sz w:val="24"/>
        </w:rPr>
        <w:t>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Правила должны содержать: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45"/>
        </w:tabs>
        <w:spacing w:after="160" w:line="360" w:lineRule="auto"/>
        <w:ind w:firstLine="76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lastRenderedPageBreak/>
        <w:t>а)</w:t>
      </w:r>
      <w:r w:rsidRPr="00A51733">
        <w:rPr>
          <w:rFonts w:ascii="Sylfaen" w:hAnsi="Sylfaen"/>
          <w:sz w:val="24"/>
        </w:rPr>
        <w:tab/>
        <w:t>цели и задачи общих процессов;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12"/>
        </w:tabs>
        <w:spacing w:after="160" w:line="360" w:lineRule="auto"/>
        <w:ind w:firstLine="76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б)</w:t>
      </w:r>
      <w:r w:rsidRPr="00A51733">
        <w:rPr>
          <w:rFonts w:ascii="Sylfaen" w:hAnsi="Sylfaen"/>
          <w:sz w:val="24"/>
        </w:rPr>
        <w:tab/>
        <w:t>описание участников общих процессов (с указанием выполняемых ими функций);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23"/>
        </w:tabs>
        <w:spacing w:after="160" w:line="360" w:lineRule="auto"/>
        <w:ind w:firstLine="76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в)</w:t>
      </w:r>
      <w:r w:rsidRPr="00A51733">
        <w:rPr>
          <w:rFonts w:ascii="Sylfaen" w:hAnsi="Sylfaen"/>
          <w:sz w:val="24"/>
        </w:rPr>
        <w:tab/>
        <w:t>описание используемых и (или) формируемых информационных ресурсов (с указанием состава сведений, предоставляемых заинтересованным лицам и находящихся в открытом доступе);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19"/>
        </w:tabs>
        <w:spacing w:after="160" w:line="360" w:lineRule="auto"/>
        <w:ind w:firstLine="76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г)</w:t>
      </w:r>
      <w:r w:rsidRPr="00A51733">
        <w:rPr>
          <w:rFonts w:ascii="Sylfaen" w:hAnsi="Sylfaen"/>
          <w:sz w:val="24"/>
        </w:rPr>
        <w:tab/>
        <w:t>описание особенностей информационного взаимодействия (с указанием состава и вида передаваемой информации, а также мер защиты такой информации);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12"/>
        </w:tabs>
        <w:spacing w:after="160" w:line="360" w:lineRule="auto"/>
        <w:ind w:firstLine="76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д)</w:t>
      </w:r>
      <w:r w:rsidRPr="00A51733">
        <w:rPr>
          <w:rFonts w:ascii="Sylfaen" w:hAnsi="Sylfaen"/>
          <w:sz w:val="24"/>
        </w:rPr>
        <w:tab/>
        <w:t>описание мероприятий, направленных на реализацию общих процессов.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227"/>
        </w:tabs>
        <w:spacing w:after="160" w:line="360" w:lineRule="auto"/>
        <w:ind w:firstLine="76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11.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Правила в зависимости от особенностей общих процессов могут дополнительно содержать: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090"/>
        </w:tabs>
        <w:spacing w:after="160" w:line="360" w:lineRule="auto"/>
        <w:ind w:firstLine="76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а)</w:t>
      </w:r>
      <w:r w:rsidRPr="00A51733">
        <w:rPr>
          <w:rFonts w:ascii="Sylfaen" w:hAnsi="Sylfaen"/>
          <w:sz w:val="24"/>
        </w:rPr>
        <w:tab/>
        <w:t>описание предоставляемых в рамках реализации общих процессов сервисов автоматизированного получения и обработки информации;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08"/>
        </w:tabs>
        <w:spacing w:after="160" w:line="360" w:lineRule="auto"/>
        <w:ind w:firstLine="76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б)</w:t>
      </w:r>
      <w:r w:rsidRPr="00A51733">
        <w:rPr>
          <w:rFonts w:ascii="Sylfaen" w:hAnsi="Sylfaen"/>
          <w:sz w:val="24"/>
        </w:rPr>
        <w:tab/>
        <w:t>описание предоставляемых в рамках реализации общих процессов межгосударственных услуг.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12.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Проект</w:t>
      </w:r>
      <w:r w:rsidRPr="00A51733">
        <w:rPr>
          <w:rFonts w:ascii="Sylfaen" w:hAnsi="Sylfaen"/>
          <w:sz w:val="24"/>
        </w:rPr>
        <w:t xml:space="preserve"> </w:t>
      </w:r>
      <w:r w:rsidR="00285596" w:rsidRPr="00A51733">
        <w:rPr>
          <w:rFonts w:ascii="Sylfaen" w:hAnsi="Sylfaen"/>
          <w:sz w:val="24"/>
        </w:rPr>
        <w:t>правил направляется</w:t>
      </w:r>
      <w:r w:rsidRPr="00A51733">
        <w:rPr>
          <w:rFonts w:ascii="Sylfaen" w:hAnsi="Sylfaen"/>
          <w:sz w:val="24"/>
        </w:rPr>
        <w:t xml:space="preserve"> </w:t>
      </w:r>
      <w:r w:rsidR="00285596" w:rsidRPr="00A51733">
        <w:rPr>
          <w:rFonts w:ascii="Sylfaen" w:hAnsi="Sylfaen"/>
          <w:sz w:val="24"/>
        </w:rPr>
        <w:t>Комиссией заказчикам</w:t>
      </w:r>
      <w:r w:rsidRPr="00A51733">
        <w:rPr>
          <w:rFonts w:ascii="Sylfaen" w:hAnsi="Sylfaen"/>
          <w:sz w:val="24"/>
        </w:rPr>
        <w:t xml:space="preserve"> </w:t>
      </w:r>
      <w:r w:rsidR="00285596" w:rsidRPr="00A51733">
        <w:rPr>
          <w:rFonts w:ascii="Sylfaen" w:hAnsi="Sylfaen"/>
          <w:sz w:val="24"/>
        </w:rPr>
        <w:t>национальных сегментов государств-членов интегрированной системы (далее - национальные сегменты государств-членов) для рассмотрения.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231"/>
        </w:tabs>
        <w:spacing w:after="160" w:line="360" w:lineRule="auto"/>
        <w:ind w:firstLine="76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13.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Заказчики национальных сегментов государств-членов совместно с заинтересованными органами своих государств обеспечивают рассмотрение проекта правил и направление в Комиссию в срок, не превышающий 30 календарных дней со дня его получения, соответствующих предложений (при наличии).</w:t>
      </w:r>
    </w:p>
    <w:p w:rsidR="00323C47" w:rsidRPr="00A51733" w:rsidRDefault="00A51733" w:rsidP="00A51733">
      <w:pPr>
        <w:pStyle w:val="Bodytext20"/>
        <w:shd w:val="clear" w:color="auto" w:fill="auto"/>
        <w:spacing w:after="160" w:line="360" w:lineRule="auto"/>
        <w:ind w:firstLine="76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14.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 xml:space="preserve"> Проект правил, доработанный с учетом предложений, поступивших в Комиссию в соответствии с пунктом 13 настоящего</w:t>
      </w:r>
      <w:r w:rsidRPr="00A51733">
        <w:rPr>
          <w:rFonts w:ascii="Sylfaen" w:hAnsi="Sylfaen"/>
          <w:sz w:val="24"/>
        </w:rPr>
        <w:t xml:space="preserve"> </w:t>
      </w:r>
      <w:r w:rsidR="00285596" w:rsidRPr="00A51733">
        <w:rPr>
          <w:rFonts w:ascii="Sylfaen" w:hAnsi="Sylfaen"/>
          <w:sz w:val="24"/>
        </w:rPr>
        <w:t xml:space="preserve">Порядка, выносится на рассмотрение Комиссии, которая принимает в том числе акты по вопросам обеспечения финансирования мероприятий, направленных на выполнение </w:t>
      </w:r>
      <w:r w:rsidR="00285596" w:rsidRPr="00A51733">
        <w:rPr>
          <w:rFonts w:ascii="Sylfaen" w:hAnsi="Sylfaen"/>
          <w:sz w:val="24"/>
        </w:rPr>
        <w:lastRenderedPageBreak/>
        <w:t>предусматриваемых правилами задач.</w:t>
      </w:r>
    </w:p>
    <w:p w:rsidR="00323C47" w:rsidRDefault="00A51733" w:rsidP="00A51733">
      <w:pPr>
        <w:pStyle w:val="Bodytext20"/>
        <w:shd w:val="clear" w:color="auto" w:fill="auto"/>
        <w:tabs>
          <w:tab w:val="left" w:pos="1198"/>
        </w:tabs>
        <w:spacing w:after="160" w:line="360" w:lineRule="auto"/>
        <w:ind w:firstLine="780"/>
        <w:jc w:val="both"/>
        <w:rPr>
          <w:rFonts w:ascii="Sylfaen" w:hAnsi="Sylfaen"/>
          <w:sz w:val="24"/>
          <w:lang w:val="en-US"/>
        </w:rPr>
      </w:pPr>
      <w:r w:rsidRPr="00A51733">
        <w:rPr>
          <w:rFonts w:ascii="Sylfaen" w:hAnsi="Sylfaen"/>
          <w:sz w:val="24"/>
        </w:rPr>
        <w:t>15.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Правила являются основанием для выполнения технологического проектирования и планирования - работ по организационно-техническому обеспечению реализации общего процесса.</w:t>
      </w:r>
    </w:p>
    <w:p w:rsidR="00A51733" w:rsidRPr="00A51733" w:rsidRDefault="00A51733" w:rsidP="00A51733">
      <w:pPr>
        <w:pStyle w:val="Bodytext20"/>
        <w:shd w:val="clear" w:color="auto" w:fill="auto"/>
        <w:tabs>
          <w:tab w:val="left" w:pos="1198"/>
        </w:tabs>
        <w:spacing w:after="160" w:line="360" w:lineRule="auto"/>
        <w:ind w:firstLine="780"/>
        <w:jc w:val="both"/>
        <w:rPr>
          <w:rFonts w:ascii="Sylfaen" w:hAnsi="Sylfaen"/>
          <w:sz w:val="24"/>
          <w:lang w:val="en-US"/>
        </w:rPr>
      </w:pPr>
    </w:p>
    <w:p w:rsidR="00323C47" w:rsidRPr="00A51733" w:rsidRDefault="00A51733" w:rsidP="00A51733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I</w:t>
      </w:r>
      <w:r>
        <w:rPr>
          <w:rFonts w:ascii="Sylfaen" w:hAnsi="Sylfaen"/>
          <w:sz w:val="24"/>
          <w:lang w:val="en-US"/>
        </w:rPr>
        <w:t>V</w:t>
      </w:r>
      <w:r>
        <w:rPr>
          <w:rFonts w:ascii="Sylfaen" w:hAnsi="Sylfaen"/>
          <w:sz w:val="24"/>
        </w:rPr>
        <w:t>.</w:t>
      </w:r>
      <w:r w:rsidRPr="00A51733">
        <w:rPr>
          <w:rFonts w:ascii="Sylfaen" w:hAnsi="Sylfaen"/>
          <w:sz w:val="24"/>
        </w:rPr>
        <w:t xml:space="preserve"> </w:t>
      </w:r>
      <w:r w:rsidR="00285596" w:rsidRPr="00A51733">
        <w:rPr>
          <w:rFonts w:ascii="Sylfaen" w:hAnsi="Sylfaen"/>
          <w:sz w:val="24"/>
        </w:rPr>
        <w:t>Технологическое проектирование общего процесса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206"/>
        </w:tabs>
        <w:spacing w:after="160" w:line="360" w:lineRule="auto"/>
        <w:ind w:firstLine="78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16.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Технологическое проектирование общего процесса включает в себя разработку, согласование и утверждение технологических документов, регламентирующих информационное взаимодействие при реализации средствами интегрированной системы общего процесса (далее - технологические документы).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202"/>
        </w:tabs>
        <w:spacing w:after="160" w:line="360" w:lineRule="auto"/>
        <w:ind w:firstLine="78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1</w:t>
      </w:r>
      <w:r w:rsidRPr="00A51733">
        <w:rPr>
          <w:rFonts w:ascii="Sylfaen" w:hAnsi="Sylfaen"/>
          <w:sz w:val="24"/>
        </w:rPr>
        <w:t>7.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Технологическое проектирование общего процесса осуществляется Комиссией в соответствии с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63, на основании предусмотренных правом Союза положений о реализации информационного взаимодействия в электронном виде.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198"/>
        </w:tabs>
        <w:spacing w:after="160" w:line="360" w:lineRule="auto"/>
        <w:ind w:firstLine="78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1</w:t>
      </w:r>
      <w:r w:rsidRPr="00A51733">
        <w:rPr>
          <w:rFonts w:ascii="Sylfaen" w:hAnsi="Sylfaen"/>
          <w:sz w:val="24"/>
        </w:rPr>
        <w:t>8.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Технологические документы оформляются в соответствии с Решением Коллегии Евразийской экономической комиссии от 6 ноября 2015 г. №</w:t>
      </w:r>
      <w:r w:rsidR="00285596" w:rsidRPr="00A51733">
        <w:rPr>
          <w:rFonts w:ascii="Sylfaen" w:hAnsi="Sylfaen"/>
          <w:sz w:val="24"/>
          <w:lang w:eastAsia="en-US" w:bidi="en-US"/>
        </w:rPr>
        <w:t xml:space="preserve"> </w:t>
      </w:r>
      <w:r w:rsidR="00285596" w:rsidRPr="00A51733">
        <w:rPr>
          <w:rFonts w:ascii="Sylfaen" w:hAnsi="Sylfaen"/>
          <w:sz w:val="24"/>
        </w:rPr>
        <w:t>200.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202"/>
        </w:tabs>
        <w:spacing w:after="160" w:line="360" w:lineRule="auto"/>
        <w:ind w:firstLine="78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1</w:t>
      </w:r>
      <w:r w:rsidRPr="00A51733">
        <w:rPr>
          <w:rFonts w:ascii="Sylfaen" w:hAnsi="Sylfaen"/>
          <w:sz w:val="24"/>
        </w:rPr>
        <w:t>9.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Проекты технологических документов направляются Комиссией заказчикам национальных сегментов государств-членов для рассмотрения.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202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20.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Заказчики национальных сегментов государств-членов совместно с заинтересованными органами своих государств обеспечивают проведение экспертизы проектов технологических документов на соответствие положениям правил и направление в Комиссию в срок, не превышающий 30 календарных дней со дня получения таких проектов, соответствующих предложений (при наличии).</w:t>
      </w:r>
    </w:p>
    <w:p w:rsidR="00323C47" w:rsidRDefault="00A51733" w:rsidP="00A51733">
      <w:pPr>
        <w:pStyle w:val="Bodytext20"/>
        <w:shd w:val="clear" w:color="auto" w:fill="auto"/>
        <w:tabs>
          <w:tab w:val="left" w:pos="1206"/>
        </w:tabs>
        <w:spacing w:after="160" w:line="360" w:lineRule="auto"/>
        <w:ind w:firstLine="740"/>
        <w:jc w:val="both"/>
        <w:rPr>
          <w:rFonts w:ascii="Sylfaen" w:hAnsi="Sylfaen"/>
          <w:sz w:val="24"/>
          <w:lang w:val="en-US"/>
        </w:rPr>
      </w:pPr>
      <w:r w:rsidRPr="00A51733">
        <w:rPr>
          <w:rFonts w:ascii="Sylfaen" w:hAnsi="Sylfaen"/>
          <w:sz w:val="24"/>
        </w:rPr>
        <w:t>21.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 xml:space="preserve">Проекты технологических документов, доработанные с учетом </w:t>
      </w:r>
      <w:r w:rsidR="00285596" w:rsidRPr="00A51733">
        <w:rPr>
          <w:rFonts w:ascii="Sylfaen" w:hAnsi="Sylfaen"/>
          <w:sz w:val="24"/>
        </w:rPr>
        <w:lastRenderedPageBreak/>
        <w:t>предложений, поступивших в Комиссию в соответствии с пунктом 20 настоящего Порядка, рассматриваются на заседании Консультативного комитета по информатизации, информационно-коммуникационным технологиям и защите информации и выносятся на рассмотрение Коллегии Комиссии.</w:t>
      </w:r>
    </w:p>
    <w:p w:rsidR="00A51733" w:rsidRPr="00A51733" w:rsidRDefault="00A51733" w:rsidP="00A51733">
      <w:pPr>
        <w:pStyle w:val="Bodytext20"/>
        <w:shd w:val="clear" w:color="auto" w:fill="auto"/>
        <w:tabs>
          <w:tab w:val="left" w:pos="1206"/>
        </w:tabs>
        <w:spacing w:after="160" w:line="360" w:lineRule="auto"/>
        <w:ind w:firstLine="740"/>
        <w:jc w:val="both"/>
        <w:rPr>
          <w:rFonts w:ascii="Sylfaen" w:hAnsi="Sylfaen"/>
          <w:sz w:val="24"/>
          <w:lang w:val="en-US"/>
        </w:rPr>
      </w:pPr>
    </w:p>
    <w:p w:rsidR="00323C47" w:rsidRPr="00A51733" w:rsidRDefault="005B4BD8" w:rsidP="00A51733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V.</w:t>
      </w:r>
      <w:r w:rsidRPr="005B4BD8">
        <w:rPr>
          <w:rFonts w:ascii="Sylfaen" w:hAnsi="Sylfaen"/>
          <w:sz w:val="24"/>
        </w:rPr>
        <w:t xml:space="preserve"> </w:t>
      </w:r>
      <w:r w:rsidR="00285596" w:rsidRPr="00A51733">
        <w:rPr>
          <w:rFonts w:ascii="Sylfaen" w:hAnsi="Sylfaen"/>
          <w:sz w:val="24"/>
        </w:rPr>
        <w:t>Организационно-техническое обеспечение реализации общего процесса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195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22.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Организационно-техническое обеспечение реализации общего процесса включает в себя комплекс мер по разработке (доработке) информационных систем, используемых для реализации общего процесса, и их интеграции средствами интегрированной системы.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198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23.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Реализация общего процесса в интеграционном сегменте Комиссии интегрированной системы (далее - интеграционный сегмент Комиссии) обеспечивается Комиссией.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195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24.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Реализация общего процесса в национальном сегменте государства-члена обеспечивается соответствующим уполномоченным органом (далее - ответственный орган) и координируется заказчиком национального сегмента этого государства-члена.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202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25.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Информация об ответственных органах представляется в Комиссию заказчиками национальных сегментов государств-членов не позднее даты вступления в силу акта Коллегии Комиссии об утверждении технологических документов.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195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26.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Для обеспечения реализации общего процесса в интеграционном сегменте Комиссии осуществляется доработка информационных систем Комиссии (при необходимости) и настройка подсистем интегрированной системы.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195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2</w:t>
      </w:r>
      <w:r w:rsidRPr="00A51733">
        <w:rPr>
          <w:rFonts w:ascii="Sylfaen" w:hAnsi="Sylfaen"/>
          <w:sz w:val="24"/>
        </w:rPr>
        <w:t>7.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Для обеспечения реализации общего процесса в национальном сегменте государства-члена осуществляются следующие мероприятия: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08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lastRenderedPageBreak/>
        <w:t>а)</w:t>
      </w:r>
      <w:r w:rsidRPr="00A51733">
        <w:rPr>
          <w:rFonts w:ascii="Sylfaen" w:hAnsi="Sylfaen"/>
          <w:sz w:val="24"/>
        </w:rPr>
        <w:tab/>
        <w:t>внесение в нормативные правовые акты государства-члена изменений, направленных на обеспечение выполнения требований технологических документов (при необходимости);</w:t>
      </w:r>
    </w:p>
    <w:p w:rsidR="00323C47" w:rsidRPr="00A51733" w:rsidRDefault="00285596" w:rsidP="005B4BD8">
      <w:pPr>
        <w:pStyle w:val="Bodytext20"/>
        <w:shd w:val="clear" w:color="auto" w:fill="auto"/>
        <w:tabs>
          <w:tab w:val="left" w:pos="1114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б)</w:t>
      </w:r>
      <w:r w:rsidRPr="00A51733">
        <w:rPr>
          <w:rFonts w:ascii="Sylfaen" w:hAnsi="Sylfaen"/>
          <w:sz w:val="24"/>
        </w:rPr>
        <w:tab/>
        <w:t>разработка (доработка) информационных систем</w:t>
      </w:r>
      <w:r w:rsidR="005B4BD8" w:rsidRPr="005B4BD8">
        <w:rPr>
          <w:rFonts w:ascii="Sylfaen" w:hAnsi="Sylfaen"/>
          <w:sz w:val="24"/>
        </w:rPr>
        <w:t xml:space="preserve"> </w:t>
      </w:r>
      <w:r w:rsidRPr="00A51733">
        <w:rPr>
          <w:rFonts w:ascii="Sylfaen" w:hAnsi="Sylfaen"/>
          <w:sz w:val="24"/>
        </w:rPr>
        <w:t>уполномоченных органов (в том числе учетных систем), используемых для реализации общего процесса, в целях выполнения требований актов, применяемых при обеспечении функционирования интегрированной системы, технологических документов, а также требований законодательства</w:t>
      </w:r>
      <w:r w:rsidR="005B4BD8" w:rsidRPr="005B4BD8">
        <w:rPr>
          <w:rFonts w:ascii="Sylfaen" w:hAnsi="Sylfaen"/>
          <w:sz w:val="24"/>
        </w:rPr>
        <w:t xml:space="preserve"> </w:t>
      </w:r>
      <w:r w:rsidRPr="00A51733">
        <w:rPr>
          <w:rFonts w:ascii="Sylfaen" w:hAnsi="Sylfaen"/>
          <w:sz w:val="24"/>
        </w:rPr>
        <w:t>государства-члена,</w:t>
      </w:r>
      <w:r w:rsidR="005B4BD8" w:rsidRPr="005B4BD8">
        <w:rPr>
          <w:rFonts w:ascii="Sylfaen" w:hAnsi="Sylfaen"/>
          <w:sz w:val="24"/>
        </w:rPr>
        <w:t xml:space="preserve"> </w:t>
      </w:r>
      <w:r w:rsidRPr="00A51733">
        <w:rPr>
          <w:rFonts w:ascii="Sylfaen" w:hAnsi="Sylfaen"/>
          <w:sz w:val="24"/>
        </w:rPr>
        <w:t>регламентирующего</w:t>
      </w:r>
      <w:r w:rsidR="005B4BD8" w:rsidRPr="005B4BD8">
        <w:rPr>
          <w:rFonts w:ascii="Sylfaen" w:hAnsi="Sylfaen"/>
          <w:sz w:val="24"/>
        </w:rPr>
        <w:t xml:space="preserve"> </w:t>
      </w:r>
      <w:r w:rsidRPr="00A51733">
        <w:rPr>
          <w:rFonts w:ascii="Sylfaen" w:hAnsi="Sylfaen"/>
          <w:sz w:val="24"/>
        </w:rPr>
        <w:t>информационное взаимодействие в рамках национального сегмента государства-члена;</w:t>
      </w:r>
    </w:p>
    <w:p w:rsidR="00323C47" w:rsidRPr="00A51733" w:rsidRDefault="00285596" w:rsidP="00A51733">
      <w:pPr>
        <w:pStyle w:val="Bodytext20"/>
        <w:shd w:val="clear" w:color="auto" w:fill="auto"/>
        <w:tabs>
          <w:tab w:val="left" w:pos="1108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в)</w:t>
      </w:r>
      <w:r w:rsidRPr="00A51733">
        <w:rPr>
          <w:rFonts w:ascii="Sylfaen" w:hAnsi="Sylfaen"/>
          <w:sz w:val="24"/>
        </w:rPr>
        <w:tab/>
        <w:t>подключение информационных систем уполномоченных органов (в том числе учетных систем), используемых для реализации общего процесса, к национальному сегменту государства-члена (если такое подключение не было осуществлено ранее).</w:t>
      </w:r>
    </w:p>
    <w:p w:rsidR="00323C47" w:rsidRPr="00A51733" w:rsidRDefault="005B4BD8" w:rsidP="00A51733">
      <w:pPr>
        <w:pStyle w:val="Bodytext20"/>
        <w:shd w:val="clear" w:color="auto" w:fill="auto"/>
        <w:tabs>
          <w:tab w:val="left" w:pos="1198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2</w:t>
      </w:r>
      <w:r w:rsidRPr="005B4BD8">
        <w:rPr>
          <w:rFonts w:ascii="Sylfaen" w:hAnsi="Sylfaen"/>
          <w:sz w:val="24"/>
        </w:rPr>
        <w:t>8</w:t>
      </w:r>
      <w:r w:rsidR="00A51733" w:rsidRPr="00A51733">
        <w:rPr>
          <w:rFonts w:ascii="Sylfaen" w:hAnsi="Sylfaen"/>
          <w:sz w:val="24"/>
        </w:rPr>
        <w:t>.</w:t>
      </w:r>
      <w:r w:rsidR="00A51733"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В случае неготовности информационных систем уполномоченных органов к реализации отдельных процедур в рамках общего процесса в национальном сегменте государства-члена или их отсутствия могут использоваться компоненты программного обеспечения интеграционного сегмента Комиссии, предусматривающие возможность использования их в составе национального сегмента государства-члена.</w:t>
      </w:r>
    </w:p>
    <w:p w:rsidR="00323C47" w:rsidRPr="00A51733" w:rsidRDefault="005B4BD8" w:rsidP="00A51733">
      <w:pPr>
        <w:pStyle w:val="Bodytext20"/>
        <w:shd w:val="clear" w:color="auto" w:fill="auto"/>
        <w:tabs>
          <w:tab w:val="left" w:pos="1198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2</w:t>
      </w:r>
      <w:r w:rsidRPr="005B4BD8">
        <w:rPr>
          <w:rFonts w:ascii="Sylfaen" w:hAnsi="Sylfaen"/>
          <w:sz w:val="24"/>
        </w:rPr>
        <w:t>9</w:t>
      </w:r>
      <w:r w:rsidR="00A51733" w:rsidRPr="00A51733">
        <w:rPr>
          <w:rFonts w:ascii="Sylfaen" w:hAnsi="Sylfaen"/>
          <w:sz w:val="24"/>
        </w:rPr>
        <w:t>.</w:t>
      </w:r>
      <w:r w:rsidR="00A51733"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Передача программного обеспечения, указанного в пункте 28 настоящего Порядка, заказчикам национальных сегментов заинтересованных государств-членов осуществляется в соответствии с Порядком передачи программного обеспечения интеграционного сегмента Евразийской экономической комиссии интегрированной информационной системы Евразийского экономического союза и его использования, утвержденным Решением Коллегии Евразийской экономической комиссии от 26 января 2016 г. № 10.</w:t>
      </w:r>
    </w:p>
    <w:p w:rsidR="005B4BD8" w:rsidRDefault="005B4BD8" w:rsidP="00A51733">
      <w:pPr>
        <w:pStyle w:val="Bodytext20"/>
        <w:shd w:val="clear" w:color="auto" w:fill="auto"/>
        <w:tabs>
          <w:tab w:val="left" w:pos="2544"/>
        </w:tabs>
        <w:spacing w:after="160" w:line="360" w:lineRule="auto"/>
        <w:ind w:left="2040" w:firstLine="0"/>
        <w:jc w:val="both"/>
        <w:rPr>
          <w:rFonts w:ascii="Sylfaen" w:hAnsi="Sylfaen"/>
          <w:sz w:val="24"/>
          <w:lang w:val="en-US"/>
        </w:rPr>
      </w:pPr>
    </w:p>
    <w:p w:rsidR="00323C47" w:rsidRPr="00A51733" w:rsidRDefault="00A51733" w:rsidP="005B4BD8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lastRenderedPageBreak/>
        <w:t>V</w:t>
      </w:r>
      <w:r w:rsidR="005B4BD8">
        <w:rPr>
          <w:rFonts w:ascii="Sylfaen" w:hAnsi="Sylfaen"/>
          <w:sz w:val="24"/>
          <w:lang w:val="en-US"/>
        </w:rPr>
        <w:t>I</w:t>
      </w:r>
      <w:r w:rsidR="005B4BD8">
        <w:rPr>
          <w:rFonts w:ascii="Sylfaen" w:hAnsi="Sylfaen"/>
          <w:sz w:val="24"/>
        </w:rPr>
        <w:t>.</w:t>
      </w:r>
      <w:r w:rsidR="005B4BD8" w:rsidRPr="005B4BD8">
        <w:rPr>
          <w:rFonts w:ascii="Sylfaen" w:hAnsi="Sylfaen"/>
          <w:sz w:val="24"/>
        </w:rPr>
        <w:t xml:space="preserve"> </w:t>
      </w:r>
      <w:r w:rsidR="00285596" w:rsidRPr="00A51733">
        <w:rPr>
          <w:rFonts w:ascii="Sylfaen" w:hAnsi="Sylfaen"/>
          <w:sz w:val="24"/>
        </w:rPr>
        <w:t>Введение в действие общего процесса</w:t>
      </w:r>
    </w:p>
    <w:p w:rsidR="00323C47" w:rsidRPr="00A51733" w:rsidRDefault="005B4BD8" w:rsidP="00A51733">
      <w:pPr>
        <w:pStyle w:val="Bodytext20"/>
        <w:shd w:val="clear" w:color="auto" w:fill="auto"/>
        <w:tabs>
          <w:tab w:val="left" w:pos="1202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5B4BD8">
        <w:rPr>
          <w:rFonts w:ascii="Sylfaen" w:hAnsi="Sylfaen"/>
          <w:sz w:val="24"/>
        </w:rPr>
        <w:t>30</w:t>
      </w:r>
      <w:r w:rsidR="00A51733" w:rsidRPr="00A51733">
        <w:rPr>
          <w:rFonts w:ascii="Sylfaen" w:hAnsi="Sylfaen"/>
          <w:sz w:val="24"/>
        </w:rPr>
        <w:t>.</w:t>
      </w:r>
      <w:r w:rsidR="00A51733"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Государства-члены при координации Комиссии обеспечивают выполнение процедуры введения в действие общего процесса в срок, не превышающий 9 месяцев с даты вступления в силу акта Коллегии Комиссии об утверждении технологических документов.</w:t>
      </w:r>
    </w:p>
    <w:p w:rsidR="00323C47" w:rsidRPr="00A51733" w:rsidRDefault="005B4BD8" w:rsidP="00A51733">
      <w:pPr>
        <w:pStyle w:val="Bodytext20"/>
        <w:shd w:val="clear" w:color="auto" w:fill="auto"/>
        <w:tabs>
          <w:tab w:val="left" w:pos="1206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5B4BD8">
        <w:rPr>
          <w:rFonts w:ascii="Sylfaen" w:hAnsi="Sylfaen"/>
          <w:sz w:val="24"/>
        </w:rPr>
        <w:t>31</w:t>
      </w:r>
      <w:r w:rsidR="00A51733" w:rsidRPr="00A51733">
        <w:rPr>
          <w:rFonts w:ascii="Sylfaen" w:hAnsi="Sylfaen"/>
          <w:sz w:val="24"/>
        </w:rPr>
        <w:t>.</w:t>
      </w:r>
      <w:r w:rsidR="00A51733"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Состав мероприятий, необходимых для введения в действие общего процесса, а также сроки их реализации определяются в технологических документах.</w:t>
      </w:r>
    </w:p>
    <w:p w:rsidR="00323C47" w:rsidRPr="00A51733" w:rsidRDefault="005B4BD8" w:rsidP="00A51733">
      <w:pPr>
        <w:pStyle w:val="Bodytext20"/>
        <w:shd w:val="clear" w:color="auto" w:fill="auto"/>
        <w:tabs>
          <w:tab w:val="left" w:pos="1198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5B4BD8">
        <w:rPr>
          <w:rFonts w:ascii="Sylfaen" w:hAnsi="Sylfaen"/>
          <w:sz w:val="24"/>
        </w:rPr>
        <w:t>3</w:t>
      </w:r>
      <w:r w:rsidR="00A51733" w:rsidRPr="00A51733">
        <w:rPr>
          <w:rFonts w:ascii="Sylfaen" w:hAnsi="Sylfaen"/>
          <w:sz w:val="24"/>
        </w:rPr>
        <w:t>2.</w:t>
      </w:r>
      <w:r w:rsidR="00A51733"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Тестирование информационного взаимодействия между информационными системами, используемыми для реализации общих процессов, проводится комиссией по проведению межгосударственных испытаний интегрированной информационной системы внешней и взаимной торговли.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198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3</w:t>
      </w:r>
      <w:r w:rsidR="005B4BD8" w:rsidRPr="005B4BD8">
        <w:rPr>
          <w:rFonts w:ascii="Sylfaen" w:hAnsi="Sylfaen"/>
          <w:sz w:val="24"/>
        </w:rPr>
        <w:t>3</w:t>
      </w:r>
      <w:r w:rsidRPr="00A51733">
        <w:rPr>
          <w:rFonts w:ascii="Sylfaen" w:hAnsi="Sylfaen"/>
          <w:sz w:val="24"/>
        </w:rPr>
        <w:t>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202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3</w:t>
      </w:r>
      <w:r w:rsidR="005B4BD8" w:rsidRPr="005B4BD8">
        <w:rPr>
          <w:rFonts w:ascii="Sylfaen" w:hAnsi="Sylfaen"/>
          <w:sz w:val="24"/>
        </w:rPr>
        <w:t>4</w:t>
      </w:r>
      <w:r w:rsidRPr="00A51733">
        <w:rPr>
          <w:rFonts w:ascii="Sylfaen" w:hAnsi="Sylfaen"/>
          <w:sz w:val="24"/>
        </w:rPr>
        <w:t>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Основаниями для принятия комиссией по проведению межгосударственных испытаний интегрированной информационной системы внешней и взаимной торговли рекомендации о готовности общего процесса к введению в действие в зависимости от специфики общего процесса являются результаты тестирования информационного взаимодействия между информационными системами одного или нескольких государств-членов и Комиссии.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198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3</w:t>
      </w:r>
      <w:r w:rsidR="005B4BD8" w:rsidRPr="005B4BD8">
        <w:rPr>
          <w:rFonts w:ascii="Sylfaen" w:hAnsi="Sylfaen"/>
          <w:sz w:val="24"/>
        </w:rPr>
        <w:t>5</w:t>
      </w:r>
      <w:r w:rsidRPr="00A51733">
        <w:rPr>
          <w:rFonts w:ascii="Sylfaen" w:hAnsi="Sylfaen"/>
          <w:sz w:val="24"/>
        </w:rPr>
        <w:t>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После введения в действие общего процесса к нему могут присоединяться новые участники путем выполнения процедуры присоединения к общему процессу согласно порядку присоединения к общему процессу.</w:t>
      </w:r>
    </w:p>
    <w:p w:rsidR="005B4BD8" w:rsidRDefault="005B4BD8" w:rsidP="00A51733">
      <w:pPr>
        <w:pStyle w:val="Bodytext20"/>
        <w:shd w:val="clear" w:color="auto" w:fill="auto"/>
        <w:tabs>
          <w:tab w:val="left" w:pos="3144"/>
        </w:tabs>
        <w:spacing w:after="160" w:line="360" w:lineRule="auto"/>
        <w:ind w:left="2540" w:firstLine="0"/>
        <w:jc w:val="both"/>
        <w:rPr>
          <w:rFonts w:ascii="Sylfaen" w:hAnsi="Sylfaen"/>
          <w:sz w:val="24"/>
          <w:lang w:val="en-US"/>
        </w:rPr>
      </w:pPr>
    </w:p>
    <w:p w:rsidR="00323C47" w:rsidRPr="00A51733" w:rsidRDefault="00A51733" w:rsidP="005B4BD8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lastRenderedPageBreak/>
        <w:t>V</w:t>
      </w:r>
      <w:r w:rsidR="005B4BD8">
        <w:rPr>
          <w:rFonts w:ascii="Sylfaen" w:hAnsi="Sylfaen"/>
          <w:sz w:val="24"/>
          <w:lang w:val="en-US"/>
        </w:rPr>
        <w:t>I</w:t>
      </w:r>
      <w:r w:rsidR="005B4BD8">
        <w:rPr>
          <w:rFonts w:ascii="Sylfaen" w:hAnsi="Sylfaen"/>
          <w:sz w:val="24"/>
        </w:rPr>
        <w:t>I.</w:t>
      </w:r>
      <w:r w:rsidR="005B4BD8" w:rsidRPr="005B4BD8">
        <w:rPr>
          <w:rFonts w:ascii="Sylfaen" w:hAnsi="Sylfaen"/>
          <w:sz w:val="24"/>
        </w:rPr>
        <w:t xml:space="preserve"> </w:t>
      </w:r>
      <w:r w:rsidR="00285596" w:rsidRPr="00A51733">
        <w:rPr>
          <w:rFonts w:ascii="Sylfaen" w:hAnsi="Sylfaen"/>
          <w:sz w:val="24"/>
        </w:rPr>
        <w:t>Исполнение общего процесса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198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3</w:t>
      </w:r>
      <w:r w:rsidR="005B4BD8" w:rsidRPr="005B4BD8">
        <w:rPr>
          <w:rFonts w:ascii="Sylfaen" w:hAnsi="Sylfaen"/>
          <w:sz w:val="24"/>
        </w:rPr>
        <w:t>6</w:t>
      </w:r>
      <w:r w:rsidRPr="00A51733">
        <w:rPr>
          <w:rFonts w:ascii="Sylfaen" w:hAnsi="Sylfaen"/>
          <w:sz w:val="24"/>
        </w:rPr>
        <w:t>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С даты вступления в силу распоряжения Коллегии Комиссии о введении в действие общего процесса государства-члены обеспечивают исполнение общего процесса с использованием интегрированной системы.</w:t>
      </w:r>
    </w:p>
    <w:p w:rsidR="00323C47" w:rsidRPr="00A51733" w:rsidRDefault="005B4BD8" w:rsidP="00A51733">
      <w:pPr>
        <w:pStyle w:val="Bodytext20"/>
        <w:shd w:val="clear" w:color="auto" w:fill="auto"/>
        <w:tabs>
          <w:tab w:val="left" w:pos="1198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3</w:t>
      </w:r>
      <w:r w:rsidRPr="005B4BD8">
        <w:rPr>
          <w:rFonts w:ascii="Sylfaen" w:hAnsi="Sylfaen"/>
          <w:sz w:val="24"/>
        </w:rPr>
        <w:t>7</w:t>
      </w:r>
      <w:r w:rsidR="00A51733" w:rsidRPr="00A51733">
        <w:rPr>
          <w:rFonts w:ascii="Sylfaen" w:hAnsi="Sylfaen"/>
          <w:sz w:val="24"/>
        </w:rPr>
        <w:t>.</w:t>
      </w:r>
      <w:r w:rsidR="00A51733"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Мониторинг и анализ результатов исполнения общего процесса осуществляются Комиссией.</w:t>
      </w:r>
    </w:p>
    <w:p w:rsidR="00323C47" w:rsidRPr="00A51733" w:rsidRDefault="005B4BD8" w:rsidP="00A51733">
      <w:pPr>
        <w:pStyle w:val="Bodytext20"/>
        <w:shd w:val="clear" w:color="auto" w:fill="auto"/>
        <w:tabs>
          <w:tab w:val="left" w:pos="1198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3</w:t>
      </w:r>
      <w:r w:rsidRPr="005B4BD8">
        <w:rPr>
          <w:rFonts w:ascii="Sylfaen" w:hAnsi="Sylfaen"/>
          <w:sz w:val="24"/>
        </w:rPr>
        <w:t>8</w:t>
      </w:r>
      <w:r w:rsidR="00A51733" w:rsidRPr="00A51733">
        <w:rPr>
          <w:rFonts w:ascii="Sylfaen" w:hAnsi="Sylfaen"/>
          <w:sz w:val="24"/>
        </w:rPr>
        <w:t>.</w:t>
      </w:r>
      <w:r w:rsidR="00A51733"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Комиссия обеспечивает создание на информационном портале Союза специализированного информационного ресурса, предназначенного для мониторинга и анализа результатов исполнения общих процессов.</w:t>
      </w:r>
    </w:p>
    <w:p w:rsidR="00323C47" w:rsidRPr="00A51733" w:rsidRDefault="005B4BD8" w:rsidP="00A51733">
      <w:pPr>
        <w:pStyle w:val="Bodytext20"/>
        <w:shd w:val="clear" w:color="auto" w:fill="auto"/>
        <w:tabs>
          <w:tab w:val="left" w:pos="1166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3</w:t>
      </w:r>
      <w:r w:rsidRPr="005B4BD8">
        <w:rPr>
          <w:rFonts w:ascii="Sylfaen" w:hAnsi="Sylfaen"/>
          <w:sz w:val="24"/>
        </w:rPr>
        <w:t>9</w:t>
      </w:r>
      <w:r w:rsidR="00A51733" w:rsidRPr="00A51733">
        <w:rPr>
          <w:rFonts w:ascii="Sylfaen" w:hAnsi="Sylfaen"/>
          <w:sz w:val="24"/>
        </w:rPr>
        <w:t>.</w:t>
      </w:r>
      <w:r w:rsidR="00A51733"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Заказчик национального сегмента государства-члена не реже 1 раза в месяц размещает с использованием сервисов личных кабинетов на информационном портале Союза информацию о реализации общего процесса в национальном сегменте государства-члена.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202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40.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В целях проведения мониторинга и анализа исполнения общего процесса Комиссия в рамках своих полномочий может направлять ответственным органам и заказчикам национальных сегментов государств-членов запросы на представление дополнительной информации об исполнении общего процесса в национальном сегменте государства-члена.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202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41.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Ответственные органы совместно с заказчиками национальных сегментов государств-членов обеспечивают представление по запросу Комиссии в срок, не превышающий 30 календарных дней со дня получения запроса, дополнительной информации.</w:t>
      </w:r>
    </w:p>
    <w:p w:rsidR="00323C47" w:rsidRPr="00A51733" w:rsidRDefault="00A51733" w:rsidP="00A51733">
      <w:pPr>
        <w:pStyle w:val="Bodytext20"/>
        <w:shd w:val="clear" w:color="auto" w:fill="auto"/>
        <w:tabs>
          <w:tab w:val="left" w:pos="1198"/>
        </w:tabs>
        <w:spacing w:after="160" w:line="360" w:lineRule="auto"/>
        <w:ind w:firstLine="740"/>
        <w:jc w:val="both"/>
        <w:rPr>
          <w:rFonts w:ascii="Sylfaen" w:hAnsi="Sylfaen"/>
          <w:sz w:val="24"/>
        </w:rPr>
      </w:pPr>
      <w:r w:rsidRPr="00A51733">
        <w:rPr>
          <w:rFonts w:ascii="Sylfaen" w:hAnsi="Sylfaen"/>
          <w:sz w:val="24"/>
        </w:rPr>
        <w:t>42.</w:t>
      </w:r>
      <w:r w:rsidRPr="00A51733">
        <w:rPr>
          <w:rFonts w:ascii="Sylfaen" w:hAnsi="Sylfaen"/>
          <w:sz w:val="24"/>
        </w:rPr>
        <w:tab/>
      </w:r>
      <w:r w:rsidR="00285596" w:rsidRPr="00A51733">
        <w:rPr>
          <w:rFonts w:ascii="Sylfaen" w:hAnsi="Sylfaen"/>
          <w:sz w:val="24"/>
        </w:rPr>
        <w:t>На основании результатов мониторинга и анализа исполнения общих процессов по предложениям государств-членов и Комиссии может инициироваться выполнение мероприятий, направленных на оптимизацию и гармонизацию общих процессов, а также внесение в перечень изменений.</w:t>
      </w:r>
    </w:p>
    <w:sectPr w:rsidR="00323C47" w:rsidRPr="00A51733" w:rsidSect="00A51733">
      <w:type w:val="continuous"/>
      <w:pgSz w:w="11900" w:h="16840" w:code="9"/>
      <w:pgMar w:top="1418" w:right="1418" w:bottom="1418" w:left="1418" w:header="0" w:footer="6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96" w:rsidRDefault="00285596" w:rsidP="00323C47">
      <w:r>
        <w:separator/>
      </w:r>
    </w:p>
  </w:endnote>
  <w:endnote w:type="continuationSeparator" w:id="0">
    <w:p w:rsidR="00285596" w:rsidRDefault="00285596" w:rsidP="0032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96" w:rsidRDefault="00285596"/>
  </w:footnote>
  <w:footnote w:type="continuationSeparator" w:id="0">
    <w:p w:rsidR="00285596" w:rsidRDefault="002855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5B3"/>
    <w:multiLevelType w:val="multilevel"/>
    <w:tmpl w:val="D43ED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325F11"/>
    <w:multiLevelType w:val="multilevel"/>
    <w:tmpl w:val="BD7A9CB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895FB2"/>
    <w:multiLevelType w:val="multilevel"/>
    <w:tmpl w:val="DA9ACC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E45CC5"/>
    <w:multiLevelType w:val="multilevel"/>
    <w:tmpl w:val="79E01C3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CA14C8"/>
    <w:multiLevelType w:val="multilevel"/>
    <w:tmpl w:val="00D8A3C6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415EA8"/>
    <w:multiLevelType w:val="multilevel"/>
    <w:tmpl w:val="521C6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47"/>
    <w:rsid w:val="00285596"/>
    <w:rsid w:val="00323C47"/>
    <w:rsid w:val="005B4BD8"/>
    <w:rsid w:val="007350A8"/>
    <w:rsid w:val="00A5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3C4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3C47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323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Exact">
    <w:name w:val="Body text (4) Exact"/>
    <w:basedOn w:val="DefaultParagraphFont"/>
    <w:link w:val="Bodytext4"/>
    <w:rsid w:val="00323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Exact0">
    <w:name w:val="Body text (4) Exact"/>
    <w:basedOn w:val="Bodytext4Exact"/>
    <w:rsid w:val="00323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323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4pt">
    <w:name w:val="Body text (3) + Spacing 4 pt"/>
    <w:basedOn w:val="Bodytext3"/>
    <w:rsid w:val="00323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23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323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323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323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323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323C47"/>
    <w:pPr>
      <w:shd w:val="clear" w:color="auto" w:fill="FFFFFF"/>
      <w:spacing w:line="0" w:lineRule="atLeast"/>
      <w:ind w:hanging="16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">
    <w:name w:val="Body text (4)"/>
    <w:basedOn w:val="Normal"/>
    <w:link w:val="Bodytext4Exact"/>
    <w:rsid w:val="00323C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323C4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323C47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323C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DefaultParagraphFont"/>
    <w:link w:val="Heading20"/>
    <w:rsid w:val="00A5173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20">
    <w:name w:val="Heading #2"/>
    <w:basedOn w:val="Normal"/>
    <w:link w:val="Heading2"/>
    <w:rsid w:val="00A51733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character" w:customStyle="1" w:styleId="Bodytext2Bold">
    <w:name w:val="Body text (2) + Bold"/>
    <w:aliases w:val="Spacing 2 pt,Spacing 3 pt"/>
    <w:basedOn w:val="Bodytext2"/>
    <w:rsid w:val="00A517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A5173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Normal"/>
    <w:link w:val="Heading1"/>
    <w:rsid w:val="00A5173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3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517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733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517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73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3C4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3C47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323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Exact">
    <w:name w:val="Body text (4) Exact"/>
    <w:basedOn w:val="DefaultParagraphFont"/>
    <w:link w:val="Bodytext4"/>
    <w:rsid w:val="00323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Exact0">
    <w:name w:val="Body text (4) Exact"/>
    <w:basedOn w:val="Bodytext4Exact"/>
    <w:rsid w:val="00323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323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4pt">
    <w:name w:val="Body text (3) + Spacing 4 pt"/>
    <w:basedOn w:val="Bodytext3"/>
    <w:rsid w:val="00323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23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323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323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323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323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323C47"/>
    <w:pPr>
      <w:shd w:val="clear" w:color="auto" w:fill="FFFFFF"/>
      <w:spacing w:line="0" w:lineRule="atLeast"/>
      <w:ind w:hanging="16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">
    <w:name w:val="Body text (4)"/>
    <w:basedOn w:val="Normal"/>
    <w:link w:val="Bodytext4Exact"/>
    <w:rsid w:val="00323C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323C4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323C47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323C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DefaultParagraphFont"/>
    <w:link w:val="Heading20"/>
    <w:rsid w:val="00A5173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20">
    <w:name w:val="Heading #2"/>
    <w:basedOn w:val="Normal"/>
    <w:link w:val="Heading2"/>
    <w:rsid w:val="00A51733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character" w:customStyle="1" w:styleId="Bodytext2Bold">
    <w:name w:val="Body text (2) + Bold"/>
    <w:aliases w:val="Spacing 2 pt,Spacing 3 pt"/>
    <w:basedOn w:val="Bodytext2"/>
    <w:rsid w:val="00A517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A5173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Normal"/>
    <w:link w:val="Heading1"/>
    <w:rsid w:val="00A5173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3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517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733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517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73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2018-08-17T06:59:00Z</dcterms:created>
  <dcterms:modified xsi:type="dcterms:W3CDTF">2018-08-17T06:59:00Z</dcterms:modified>
</cp:coreProperties>
</file>