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left="5670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81569C">
        <w:rPr>
          <w:rFonts w:ascii="Sylfaen" w:hAnsi="Sylfaen"/>
          <w:sz w:val="24"/>
          <w:szCs w:val="24"/>
        </w:rPr>
        <w:t>УТВЕРЖДЕНО</w:t>
      </w:r>
    </w:p>
    <w:p w:rsidR="00D046F6" w:rsidRDefault="00671EF9" w:rsidP="0081569C">
      <w:pPr>
        <w:pStyle w:val="Bodytext20"/>
        <w:shd w:val="clear" w:color="auto" w:fill="auto"/>
        <w:spacing w:before="0" w:after="120" w:line="240" w:lineRule="auto"/>
        <w:ind w:left="5670" w:firstLine="420"/>
        <w:jc w:val="center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Решением Евразийского межправительственного совета от 13апреля 2016г. №2</w:t>
      </w:r>
    </w:p>
    <w:p w:rsidR="0081569C" w:rsidRPr="0081569C" w:rsidRDefault="0081569C" w:rsidP="0081569C">
      <w:pPr>
        <w:pStyle w:val="Bodytext20"/>
        <w:shd w:val="clear" w:color="auto" w:fill="auto"/>
        <w:spacing w:before="0" w:after="120" w:line="240" w:lineRule="auto"/>
        <w:ind w:left="5670" w:firstLine="420"/>
        <w:jc w:val="center"/>
        <w:rPr>
          <w:rFonts w:ascii="Sylfaen" w:hAnsi="Sylfaen"/>
          <w:sz w:val="24"/>
          <w:szCs w:val="24"/>
        </w:rPr>
      </w:pPr>
    </w:p>
    <w:p w:rsidR="00D046F6" w:rsidRPr="0081569C" w:rsidRDefault="00671EF9" w:rsidP="0081569C">
      <w:pPr>
        <w:pStyle w:val="Bodytext30"/>
        <w:shd w:val="clear" w:color="auto" w:fill="auto"/>
        <w:spacing w:before="0" w:after="120" w:line="240" w:lineRule="auto"/>
        <w:ind w:left="1418" w:right="1418"/>
        <w:rPr>
          <w:rFonts w:ascii="Sylfaen" w:hAnsi="Sylfaen"/>
          <w:sz w:val="24"/>
          <w:szCs w:val="24"/>
        </w:rPr>
      </w:pPr>
      <w:r w:rsidRPr="0081569C">
        <w:rPr>
          <w:rStyle w:val="Bodytext315pt0"/>
          <w:rFonts w:ascii="Sylfaen" w:hAnsi="Sylfaen"/>
          <w:b/>
          <w:bCs/>
          <w:spacing w:val="0"/>
          <w:sz w:val="24"/>
          <w:szCs w:val="24"/>
        </w:rPr>
        <w:t>ПОЛОЖЕНИЕ</w:t>
      </w:r>
    </w:p>
    <w:p w:rsidR="00D046F6" w:rsidRDefault="00671EF9" w:rsidP="0081569C">
      <w:pPr>
        <w:pStyle w:val="Bodytext30"/>
        <w:shd w:val="clear" w:color="auto" w:fill="auto"/>
        <w:spacing w:before="0" w:after="120" w:line="240" w:lineRule="auto"/>
        <w:ind w:left="1418" w:right="1418"/>
        <w:rPr>
          <w:rStyle w:val="Bodytext315pt"/>
          <w:rFonts w:ascii="Sylfaen" w:hAnsi="Sylfaen"/>
          <w:b/>
          <w:bCs/>
          <w:sz w:val="24"/>
          <w:szCs w:val="24"/>
        </w:rPr>
      </w:pPr>
      <w:r w:rsidRPr="0081569C">
        <w:rPr>
          <w:rStyle w:val="Bodytext315pt"/>
          <w:rFonts w:ascii="Sylfaen" w:hAnsi="Sylfaen"/>
          <w:b/>
          <w:bCs/>
          <w:sz w:val="24"/>
          <w:szCs w:val="24"/>
        </w:rPr>
        <w:t>о формировании и функционировании евразийских</w:t>
      </w:r>
      <w:r w:rsidR="0081569C">
        <w:rPr>
          <w:rStyle w:val="Bodytext315pt"/>
          <w:rFonts w:ascii="Sylfaen" w:hAnsi="Sylfaen"/>
          <w:b/>
          <w:bCs/>
          <w:sz w:val="24"/>
          <w:szCs w:val="24"/>
        </w:rPr>
        <w:t xml:space="preserve"> </w:t>
      </w:r>
      <w:r w:rsidRPr="0081569C">
        <w:rPr>
          <w:rStyle w:val="Bodytext315pt"/>
          <w:rFonts w:ascii="Sylfaen" w:hAnsi="Sylfaen"/>
          <w:b/>
          <w:bCs/>
          <w:sz w:val="24"/>
          <w:szCs w:val="24"/>
        </w:rPr>
        <w:t>технологических платформ</w:t>
      </w:r>
    </w:p>
    <w:p w:rsidR="0081569C" w:rsidRPr="0081569C" w:rsidRDefault="0081569C" w:rsidP="0081569C">
      <w:pPr>
        <w:pStyle w:val="Bodytext30"/>
        <w:shd w:val="clear" w:color="auto" w:fill="auto"/>
        <w:spacing w:before="0" w:after="120" w:line="240" w:lineRule="auto"/>
        <w:ind w:right="240"/>
        <w:rPr>
          <w:rFonts w:ascii="Sylfaen" w:hAnsi="Sylfaen"/>
          <w:sz w:val="24"/>
          <w:szCs w:val="24"/>
        </w:rPr>
      </w:pP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I.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Общие положения</w:t>
      </w: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Настоящее Положение разработано в соответствии со статьей 92 Договора о Евразийском экономическом союзе от 29 мая 2014 года и Основными направлениями промышленного сотрудничества в рамках Евразийского экономического союза, утвержденными Решением Евразийского межправительственного совета от 8 сентября 2015 г. № 9, и определяет цель и задачи функционирования евразийских технологических платформ как объекта инновационной инфраструктуры государств - членов Евразийского экономического союза (далее соответственно - государства-члены, Союз), порядок их формирования, функционирования, финансирования.</w:t>
      </w: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Евразийские технологические платформы обеспечивают системную работу по аккумулированию передовых национальных и мировых достижений научно-технического развития, мобилизации научного потенциала государств-членов для совместного решения прикладных задач по разработке инновационных продуктов и технологий, их внедрению в промышленное производство.</w:t>
      </w: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Для целей настоящего Положения используются понятия, которые означают следующее: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«евразийские технологические платформы» - объекты инновационной инфраструктуры, позволяющие обеспечить эффективную коммуникацию и создание перспективных коммерческих технологий, высокотехнологичной, инновационной и конкурентоспособной продукции на основе участия всех заинтересованных сторон (бизнеса, науки, государства, общественных организаций);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«совместный проект» - инновационный проект, направленный на развитие кооперационных связей, реализуемый совместно организациями государств-членов в рамках евразийских технологических платформ;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«уполномоченный орган государства-члена» - орган государственной власти или организация, уполномоченные государством-членом осуществлять координацию деятельности евразийских технологических платформ на своей территории.</w:t>
      </w:r>
    </w:p>
    <w:p w:rsidR="0081569C" w:rsidRDefault="0081569C" w:rsidP="0081569C">
      <w:pPr>
        <w:pStyle w:val="Bodytext20"/>
        <w:shd w:val="clear" w:color="auto" w:fill="auto"/>
        <w:spacing w:before="0" w:after="120" w:line="240" w:lineRule="auto"/>
        <w:ind w:left="2268" w:right="2280" w:firstLine="0"/>
        <w:jc w:val="left"/>
        <w:rPr>
          <w:rFonts w:ascii="Sylfaen" w:hAnsi="Sylfaen"/>
          <w:sz w:val="24"/>
          <w:szCs w:val="24"/>
        </w:rPr>
      </w:pP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left="2268" w:right="2280" w:firstLine="0"/>
        <w:jc w:val="left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II.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Цель и задачи функционирования евразийских технологических платформ</w:t>
      </w: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Целью функционирования евразийских технологических платформ, обеспечивающих кооперацию в научно-технической и инновационной сферах, является повышение эффективности взаимодействия всех заинтересованных сторон (бизнеса, науки, государства, общественных организаций) на основе объединения потенциалов государств-членов для стимулирования взаимовыгодного инновационного развития национальных промышленных комплексов, создания центров компетенции в государствах-членах, формирования экономики будущего, постоянного технологического обновления, повышения глобальной конкурентоспособности промышленности.</w:t>
      </w: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Для достижения указанной в пункте 4 настоящего Положения цели участники евразийских технологических платформ реализуют следующие задачи: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а)</w:t>
      </w:r>
      <w:r w:rsidR="0081569C">
        <w:rPr>
          <w:rFonts w:ascii="Sylfaen" w:hAnsi="Sylfaen"/>
          <w:sz w:val="24"/>
          <w:szCs w:val="24"/>
        </w:rPr>
        <w:t xml:space="preserve"> </w:t>
      </w:r>
      <w:r w:rsidRPr="0081569C">
        <w:rPr>
          <w:rFonts w:ascii="Sylfaen" w:hAnsi="Sylfaen"/>
          <w:sz w:val="24"/>
          <w:szCs w:val="24"/>
        </w:rPr>
        <w:t>определение потребности реального сектора экономики государств-членов в новых технологиях;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б)</w:t>
      </w:r>
      <w:r w:rsidR="0081569C">
        <w:rPr>
          <w:rFonts w:ascii="Sylfaen" w:hAnsi="Sylfaen"/>
          <w:sz w:val="24"/>
          <w:szCs w:val="24"/>
        </w:rPr>
        <w:t xml:space="preserve"> </w:t>
      </w:r>
      <w:r w:rsidRPr="0081569C">
        <w:rPr>
          <w:rFonts w:ascii="Sylfaen" w:hAnsi="Sylfaen"/>
          <w:sz w:val="24"/>
          <w:szCs w:val="24"/>
        </w:rPr>
        <w:t>поиск и содействие развитию приоритетных научно- технических проектов;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в)</w:t>
      </w:r>
      <w:r w:rsidR="0081569C">
        <w:rPr>
          <w:rFonts w:ascii="Sylfaen" w:hAnsi="Sylfaen"/>
          <w:sz w:val="24"/>
          <w:szCs w:val="24"/>
        </w:rPr>
        <w:t xml:space="preserve"> </w:t>
      </w:r>
      <w:r w:rsidRPr="0081569C">
        <w:rPr>
          <w:rFonts w:ascii="Sylfaen" w:hAnsi="Sylfaen"/>
          <w:sz w:val="24"/>
          <w:szCs w:val="24"/>
        </w:rPr>
        <w:t>налаживание сотрудничества государств-членов и поддержка совместных инициатив и совместных проектов;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г)</w:t>
      </w:r>
      <w:r w:rsidR="0081569C">
        <w:rPr>
          <w:rFonts w:ascii="Sylfaen" w:hAnsi="Sylfaen"/>
          <w:sz w:val="24"/>
          <w:szCs w:val="24"/>
        </w:rPr>
        <w:t xml:space="preserve"> </w:t>
      </w:r>
      <w:r w:rsidRPr="0081569C">
        <w:rPr>
          <w:rFonts w:ascii="Sylfaen" w:hAnsi="Sylfaen"/>
          <w:sz w:val="24"/>
          <w:szCs w:val="24"/>
        </w:rPr>
        <w:t>выявление барьеров, препятствующих научно-техническому развитию государств-членов, и выработка рекомендаций по их устранению;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д)</w:t>
      </w:r>
      <w:r w:rsidR="0081569C">
        <w:rPr>
          <w:rFonts w:ascii="Sylfaen" w:hAnsi="Sylfaen"/>
          <w:sz w:val="24"/>
          <w:szCs w:val="24"/>
        </w:rPr>
        <w:t xml:space="preserve"> </w:t>
      </w:r>
      <w:r w:rsidRPr="0081569C">
        <w:rPr>
          <w:rFonts w:ascii="Sylfaen" w:hAnsi="Sylfaen"/>
          <w:sz w:val="24"/>
          <w:szCs w:val="24"/>
        </w:rPr>
        <w:t>содействие совершенствованию документов по вопросам сотрудничества государств-членов в научно-технической и инновационной сферах;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е)</w:t>
      </w:r>
      <w:r w:rsidR="0081569C">
        <w:rPr>
          <w:rFonts w:ascii="Sylfaen" w:hAnsi="Sylfaen"/>
          <w:sz w:val="24"/>
          <w:szCs w:val="24"/>
        </w:rPr>
        <w:t xml:space="preserve"> </w:t>
      </w:r>
      <w:r w:rsidRPr="0081569C">
        <w:rPr>
          <w:rFonts w:ascii="Sylfaen" w:hAnsi="Sylfaen"/>
          <w:sz w:val="24"/>
          <w:szCs w:val="24"/>
        </w:rPr>
        <w:t>популяризация достижений научно-технического развития государств-членов, а также достижений в рамках евразийских технологических платформ;</w:t>
      </w:r>
    </w:p>
    <w:p w:rsidR="00D046F6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ж)</w:t>
      </w:r>
      <w:r w:rsidR="0081569C">
        <w:rPr>
          <w:rFonts w:ascii="Sylfaen" w:hAnsi="Sylfaen"/>
          <w:sz w:val="24"/>
          <w:szCs w:val="24"/>
        </w:rPr>
        <w:t xml:space="preserve"> </w:t>
      </w:r>
      <w:r w:rsidRPr="0081569C">
        <w:rPr>
          <w:rFonts w:ascii="Sylfaen" w:hAnsi="Sylfaen"/>
          <w:sz w:val="24"/>
          <w:szCs w:val="24"/>
        </w:rPr>
        <w:t>мониторинг результатов научно-технического и инновационного сотрудничества государств-членов.</w:t>
      </w:r>
    </w:p>
    <w:p w:rsidR="0081569C" w:rsidRPr="0081569C" w:rsidRDefault="0081569C" w:rsidP="0081569C">
      <w:pPr>
        <w:pStyle w:val="Bodytext20"/>
        <w:shd w:val="clear" w:color="auto" w:fill="auto"/>
        <w:spacing w:before="0" w:after="120" w:line="240" w:lineRule="auto"/>
        <w:ind w:left="380" w:right="340" w:firstLine="720"/>
        <w:rPr>
          <w:rFonts w:ascii="Sylfaen" w:hAnsi="Sylfaen"/>
          <w:sz w:val="24"/>
          <w:szCs w:val="24"/>
        </w:rPr>
      </w:pP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left="2268" w:right="2269" w:firstLine="0"/>
        <w:jc w:val="center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III.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Направления деятельности евразийских технологических платформ</w:t>
      </w: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В соответствии со своими задачами участники евразийских технологических платформ проводят работу по следующим основным направлениям деятельности (в рамках компетенции):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а)</w:t>
      </w:r>
      <w:r w:rsidR="0081569C">
        <w:rPr>
          <w:rFonts w:ascii="Sylfaen" w:hAnsi="Sylfaen"/>
          <w:sz w:val="24"/>
          <w:szCs w:val="24"/>
        </w:rPr>
        <w:t xml:space="preserve"> </w:t>
      </w:r>
      <w:r w:rsidRPr="0081569C">
        <w:rPr>
          <w:rFonts w:ascii="Sylfaen" w:hAnsi="Sylfaen"/>
          <w:sz w:val="24"/>
          <w:szCs w:val="24"/>
        </w:rPr>
        <w:t>для решения задачи по популяризации достижений научно- технического развития государств-членов, а также достижений в рамках евразийских технологических платформ: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 xml:space="preserve">проводят анализ передовых достижений научно-технического развития </w:t>
      </w:r>
      <w:r w:rsidRPr="0081569C">
        <w:rPr>
          <w:rFonts w:ascii="Sylfaen" w:hAnsi="Sylfaen"/>
          <w:sz w:val="24"/>
          <w:szCs w:val="24"/>
        </w:rPr>
        <w:lastRenderedPageBreak/>
        <w:t>государств-членов;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проводят анализ мировых практик сотрудничества в научно- технической и инновационной сферах;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формируют (при необходимости) единые реестры передовых технологий и продукции;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формируют единые информационно-коммуникационные системы и порталы, обеспечивающие доступ к информационным базам и коммуникацию всех заинтересованных организаций государств-членов в развитии и освоении передовых технологий и продукции;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осуществляют распространение и популяризацию знаний о передовых национальных и мировых достижениях, в том числе путем: публикаций в средствах массовой информации; участия в сторонних мероприятиях и организации собственных; осуществления консультативной поддержки в освоении передовых технологий и подготовке современных кадров;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б)</w:t>
      </w:r>
      <w:r w:rsidR="0081569C">
        <w:rPr>
          <w:rFonts w:ascii="Sylfaen" w:hAnsi="Sylfaen"/>
          <w:sz w:val="24"/>
          <w:szCs w:val="24"/>
        </w:rPr>
        <w:t xml:space="preserve"> </w:t>
      </w:r>
      <w:r w:rsidRPr="0081569C">
        <w:rPr>
          <w:rFonts w:ascii="Sylfaen" w:hAnsi="Sylfaen"/>
          <w:sz w:val="24"/>
          <w:szCs w:val="24"/>
        </w:rPr>
        <w:t>для решения задачи по определению потребности реального сектора экономики государств-членов в новых технологиях: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проводят оценку уровня развития технологий и продукции организаций реального сектора экономики государств-членов, сопоставление с зарубежными аналогами;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формируют единые реестры потребностей в новых технологиях и видах продукции по заявкам и предложениям организаций реального сектора экономики государств-членов;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разрабатывают прогнозы развития рынков и технологий в отраслях и секторах экономики государств-членов, в которых осуществляют свою деятельность евразийские технологические платформы, в том числе спроса на основные виды инновационной продукции;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разрабатывают предложения по освоению передовых технологий и производства продукции организациями реального сектора экономики государств-членов, содержащие проработку различных технологических альтернатив;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содействуют организации научных, проектных, производственных и иных объединений, направленных на продвижение передовых технологий на территориях государств-членов;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в)</w:t>
      </w:r>
      <w:r w:rsidR="0081569C">
        <w:rPr>
          <w:rFonts w:ascii="Sylfaen" w:hAnsi="Sylfaen"/>
          <w:sz w:val="24"/>
          <w:szCs w:val="24"/>
        </w:rPr>
        <w:t xml:space="preserve"> </w:t>
      </w:r>
      <w:r w:rsidRPr="0081569C">
        <w:rPr>
          <w:rFonts w:ascii="Sylfaen" w:hAnsi="Sylfaen"/>
          <w:sz w:val="24"/>
          <w:szCs w:val="24"/>
        </w:rPr>
        <w:t>для решения задачи по поиску и содействию развитию приоритетных научно-технических проектов могут в порядке, установленном законодательством государств-членов, вносить предложения в отраслевые программы развития промышленности государств-членов;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г)</w:t>
      </w:r>
      <w:r w:rsidR="0081569C">
        <w:rPr>
          <w:rFonts w:ascii="Sylfaen" w:hAnsi="Sylfaen"/>
          <w:sz w:val="24"/>
          <w:szCs w:val="24"/>
        </w:rPr>
        <w:t xml:space="preserve"> </w:t>
      </w:r>
      <w:r w:rsidRPr="0081569C">
        <w:rPr>
          <w:rFonts w:ascii="Sylfaen" w:hAnsi="Sylfaen"/>
          <w:sz w:val="24"/>
          <w:szCs w:val="24"/>
        </w:rPr>
        <w:t>для решения задачи по налаживанию сотрудничества государств-членов и поддержке совместных инициатив и совместных проектов: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lastRenderedPageBreak/>
        <w:t>участвуют в реализации приоритетных направлений в научно- технических и инновационных сферах сотрудничества государств- членов путем формирования портфеля проектных предложений, включающих совместные инициативы и совместные проекты;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содействуют участникам в реализации совместных проектов по: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созданию совместных лабораторий, научно-исследовательских центров и станций;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совместному созданию и внедрению инновационной продукции и технологий;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локализации современных технологий;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обмену современными технологиями между государствами- членами;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формированию условий для инновационного развития отрасли и реализации совместных проектов, представляющих взаимный интерес;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осуществляют поиск лучших партнеров для реализации совместных проектов;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проводят консультационную работу при формировании кооперационных партнерств в инновационной сфере и реализации совместных проектов;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организовывают (при необходимости) проведение совместной экспертизы совместных проектов в соответствии с законодательством государств-членов;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проводят работу по привлечению средств из бюджетных и внебюджетных источников финансирования для реализации совместных проектов;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осуществляют иную работу по сопровождению совместных проектов на всех этапах их реализации в соответствии с Договором о Евразийском экономическом союзе от 29 мая 2014 года;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д)</w:t>
      </w:r>
      <w:r w:rsidR="0081569C">
        <w:rPr>
          <w:rFonts w:ascii="Sylfaen" w:hAnsi="Sylfaen"/>
          <w:sz w:val="24"/>
          <w:szCs w:val="24"/>
        </w:rPr>
        <w:t xml:space="preserve"> </w:t>
      </w:r>
      <w:r w:rsidRPr="0081569C">
        <w:rPr>
          <w:rFonts w:ascii="Sylfaen" w:hAnsi="Sylfaen"/>
          <w:sz w:val="24"/>
          <w:szCs w:val="24"/>
        </w:rPr>
        <w:t>для решения задачи по выявлению барьеров, препятствующих научно-техническому развитию государств-членов, и выработки рекомендаций по их устранению: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вырабатывают предложения по развитию научно-технической и инновационной сфер;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осуществляют консультационную экспертную работу;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е)</w:t>
      </w:r>
      <w:r w:rsidR="0081569C">
        <w:rPr>
          <w:rFonts w:ascii="Sylfaen" w:hAnsi="Sylfaen"/>
          <w:sz w:val="24"/>
          <w:szCs w:val="24"/>
        </w:rPr>
        <w:t xml:space="preserve"> </w:t>
      </w:r>
      <w:r w:rsidRPr="0081569C">
        <w:rPr>
          <w:rFonts w:ascii="Sylfaen" w:hAnsi="Sylfaen"/>
          <w:sz w:val="24"/>
          <w:szCs w:val="24"/>
        </w:rPr>
        <w:t>для решения задачи по мониторингу результатов научно- технического и инновационного сотрудничества государств-членов: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проводят мониторинг внедрения инновационных технологий и продуктов в организациях реального сектора экономики государств- членов;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проводят мониторинг результатов совместной научно-технической деятельности и инновационного сотрудничества государств-членов;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публикуют обзоры и доклады о передовых национальных и мировых достижениях научно-технического развития и об инновационном развитии реального сектора экономики государств- членов.</w:t>
      </w: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lastRenderedPageBreak/>
        <w:t>IV.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Порядок формирования евразийских технологических платформ</w:t>
      </w: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Евразийские технологические платформы формируются на основании решений Совета Евразийской экономической комиссии (далее - Комиссия).</w:t>
      </w: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 xml:space="preserve"> При принятии решения о создании евразийской технологической платформы участник (участники) от государства-члена согласовывается уполномоченным органом государства-члена.</w:t>
      </w: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Комиссия принимает решение о формировании евразийских технологических платформ на основании следующего комплекта документов: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а)</w:t>
      </w:r>
      <w:r w:rsidR="0081569C">
        <w:rPr>
          <w:rFonts w:ascii="Sylfaen" w:hAnsi="Sylfaen"/>
          <w:sz w:val="24"/>
          <w:szCs w:val="24"/>
        </w:rPr>
        <w:t xml:space="preserve"> </w:t>
      </w:r>
      <w:r w:rsidRPr="0081569C">
        <w:rPr>
          <w:rFonts w:ascii="Sylfaen" w:hAnsi="Sylfaen"/>
          <w:sz w:val="24"/>
          <w:szCs w:val="24"/>
        </w:rPr>
        <w:t>заявление о формировании евразийских технологических платформ, представляемое участниками в Комиссию;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б)</w:t>
      </w:r>
      <w:r w:rsidR="0081569C">
        <w:rPr>
          <w:rFonts w:ascii="Sylfaen" w:hAnsi="Sylfaen"/>
          <w:sz w:val="24"/>
          <w:szCs w:val="24"/>
        </w:rPr>
        <w:t xml:space="preserve"> </w:t>
      </w:r>
      <w:r w:rsidRPr="0081569C">
        <w:rPr>
          <w:rFonts w:ascii="Sylfaen" w:hAnsi="Sylfaen"/>
          <w:sz w:val="24"/>
          <w:szCs w:val="24"/>
        </w:rPr>
        <w:t>проект учредительного документа, подготовленный участниками, в случае если евразийская технологическая платформа создается с образованием юридического лица;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в)</w:t>
      </w:r>
      <w:r w:rsidR="0081569C">
        <w:rPr>
          <w:rFonts w:ascii="Sylfaen" w:hAnsi="Sylfaen"/>
          <w:sz w:val="24"/>
          <w:szCs w:val="24"/>
        </w:rPr>
        <w:t xml:space="preserve"> </w:t>
      </w:r>
      <w:r w:rsidRPr="0081569C">
        <w:rPr>
          <w:rFonts w:ascii="Sylfaen" w:hAnsi="Sylfaen"/>
          <w:sz w:val="24"/>
          <w:szCs w:val="24"/>
        </w:rPr>
        <w:t>проект договора между участниками, в случае если евразийская технологическая платформа создается без образования юридического лица;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г)</w:t>
      </w:r>
      <w:r w:rsidR="0081569C">
        <w:rPr>
          <w:rFonts w:ascii="Sylfaen" w:hAnsi="Sylfaen"/>
          <w:sz w:val="24"/>
          <w:szCs w:val="24"/>
        </w:rPr>
        <w:t xml:space="preserve"> </w:t>
      </w:r>
      <w:r w:rsidRPr="0081569C">
        <w:rPr>
          <w:rFonts w:ascii="Sylfaen" w:hAnsi="Sylfaen"/>
          <w:sz w:val="24"/>
          <w:szCs w:val="24"/>
        </w:rPr>
        <w:t>проект перечня участников евразийских технологических платформ;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д)</w:t>
      </w:r>
      <w:r w:rsidR="0081569C">
        <w:rPr>
          <w:rFonts w:ascii="Sylfaen" w:hAnsi="Sylfaen"/>
          <w:sz w:val="24"/>
          <w:szCs w:val="24"/>
        </w:rPr>
        <w:t xml:space="preserve"> </w:t>
      </w:r>
      <w:r w:rsidRPr="0081569C">
        <w:rPr>
          <w:rFonts w:ascii="Sylfaen" w:hAnsi="Sylfaen"/>
          <w:sz w:val="24"/>
          <w:szCs w:val="24"/>
        </w:rPr>
        <w:t>обоснование целесообразности формирования евразийских технологических платформ с указанием целей и задач, основных направлений деятельности, их соответствия приоритетам промышленного сотрудничества Союза;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е)</w:t>
      </w:r>
      <w:r w:rsidR="0081569C">
        <w:rPr>
          <w:rFonts w:ascii="Sylfaen" w:hAnsi="Sylfaen"/>
          <w:sz w:val="24"/>
          <w:szCs w:val="24"/>
        </w:rPr>
        <w:t xml:space="preserve"> </w:t>
      </w:r>
      <w:r w:rsidRPr="0081569C">
        <w:rPr>
          <w:rFonts w:ascii="Sylfaen" w:hAnsi="Sylfaen"/>
          <w:sz w:val="24"/>
          <w:szCs w:val="24"/>
        </w:rPr>
        <w:t>проект перечня совместных проектов.</w:t>
      </w: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Евразийская технологическая платформа может быть создана с образованием или без образования юридического лица в порядке, предусмотренном законодательством государств-членов.</w:t>
      </w: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Уполномоченный орган государства-члена может определить ответственного за подготовку проектов документов по формированию евразийских технологических платформ в соответствии с законодательством своего государства.</w:t>
      </w: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Евразийские технологические платформы в соответствии с профилем своей деятельности могут включать в себя в качестве участников организации крупного (отраслевые промышленные предприятия, государственные компании и др.), малого и среднего бизнеса, научные организации (научно-исследовательские институты, университеты и др.), государственные институты развития, общественные (отраслевые ассоциации и объединения) и иные организации, в том числе из государств, не являющихся членами Союза, а также физических лиц.</w:t>
      </w: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Евразийские технологические платформы объединяют участников не менее чем из 3 государств-членов.</w:t>
      </w: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 xml:space="preserve">В случае если евразийские технологические платформы созданы с образованием юридического лица, решения участниками евразийских технологических платформ принимаются в соответствии с учредительными </w:t>
      </w:r>
      <w:r w:rsidR="00671EF9" w:rsidRPr="0081569C">
        <w:rPr>
          <w:rFonts w:ascii="Sylfaen" w:hAnsi="Sylfaen"/>
          <w:sz w:val="24"/>
          <w:szCs w:val="24"/>
        </w:rPr>
        <w:lastRenderedPageBreak/>
        <w:t>документами евразийских технологических платформ.</w:t>
      </w: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15.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В случае если евразийские технологические платформы созданы без образования юридического лица, решения участниками евразийских технологических платформ принимаются в соответствии с договором между ними.</w:t>
      </w: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16.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В случае если евразийские технологические платформы созданы с образованием юридического лица, присоединение участников к евразийским технологическим платформам осуществляется в соответствии с учредительными документами евразийских технологических платформ.</w:t>
      </w: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17.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В случае если евразийскиетехнологическиеплатформы созданы без образования юридического лица, присоединение участников к евразийским технологическим платформам осуществляется в соответствии с договором между их участниками.</w:t>
      </w: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18.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Организационное и информационное обеспечение деятельности евразийских технологических платформ осуществляется их органами и структурными подразделениями, а также для этих целей могут определяться участники от каждого государства-члена по согласованию с уполномоченным органом соответствующего государства-члена.</w:t>
      </w: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19.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Для обеспечения руководства евразийскими технологическими платформами формируется руководящий орган, в который в том числе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входят представители всех государств-членов, организации которых являются участниками евразийских технологических платформ.</w:t>
      </w: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20.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Для обеспечения функционирования евразийских</w:t>
      </w:r>
    </w:p>
    <w:p w:rsidR="00D046F6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технологических платформ по мере необходимости формируются органы евразийских технологических платформ: экспертные, координационные, научно-технические советы, рабочие группы, конкурсные и иные комиссии. Расходы, связанные с деятельностью указанных органов, осуществляются за счет средств заинтересованных организаций и участников евразийской технологической платформы.</w:t>
      </w:r>
    </w:p>
    <w:p w:rsidR="0081569C" w:rsidRPr="0081569C" w:rsidRDefault="0081569C" w:rsidP="0081569C">
      <w:pPr>
        <w:pStyle w:val="Bodytext20"/>
        <w:shd w:val="clear" w:color="auto" w:fill="auto"/>
        <w:spacing w:before="0" w:after="120" w:line="240" w:lineRule="auto"/>
        <w:ind w:left="460" w:right="280" w:firstLine="0"/>
        <w:rPr>
          <w:rFonts w:ascii="Sylfaen" w:hAnsi="Sylfaen"/>
          <w:sz w:val="24"/>
          <w:szCs w:val="24"/>
        </w:rPr>
      </w:pP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left="2268" w:right="2269" w:firstLine="0"/>
        <w:jc w:val="center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V.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Порядок финансирования евразийских технологических платформ</w:t>
      </w: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21.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Для реализации совместных научно-исследовательских и опытно-конструкторских работ, мероприятий, совместных проектов евразийские технологические платформы обеспечивают привлечение финансирования из: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а)</w:t>
      </w:r>
      <w:r w:rsidR="0081569C">
        <w:rPr>
          <w:rFonts w:ascii="Sylfaen" w:hAnsi="Sylfaen"/>
          <w:sz w:val="24"/>
          <w:szCs w:val="24"/>
        </w:rPr>
        <w:t xml:space="preserve"> </w:t>
      </w:r>
      <w:r w:rsidRPr="0081569C">
        <w:rPr>
          <w:rFonts w:ascii="Sylfaen" w:hAnsi="Sylfaen"/>
          <w:sz w:val="24"/>
          <w:szCs w:val="24"/>
        </w:rPr>
        <w:t>собственных средств участников евразийских технологических платформ;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б)</w:t>
      </w:r>
      <w:r w:rsidR="0081569C">
        <w:rPr>
          <w:rFonts w:ascii="Sylfaen" w:hAnsi="Sylfaen"/>
          <w:sz w:val="24"/>
          <w:szCs w:val="24"/>
        </w:rPr>
        <w:t xml:space="preserve"> </w:t>
      </w:r>
      <w:r w:rsidRPr="0081569C">
        <w:rPr>
          <w:rFonts w:ascii="Sylfaen" w:hAnsi="Sylfaen"/>
          <w:sz w:val="24"/>
          <w:szCs w:val="24"/>
        </w:rPr>
        <w:t>средств инвесторов, фондов, общественных и иных заинтересованных организаций;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в)</w:t>
      </w:r>
      <w:r w:rsidR="0081569C">
        <w:rPr>
          <w:rFonts w:ascii="Sylfaen" w:hAnsi="Sylfaen"/>
          <w:sz w:val="24"/>
          <w:szCs w:val="24"/>
        </w:rPr>
        <w:t xml:space="preserve"> </w:t>
      </w:r>
      <w:r w:rsidRPr="0081569C">
        <w:rPr>
          <w:rFonts w:ascii="Sylfaen" w:hAnsi="Sylfaen"/>
          <w:sz w:val="24"/>
          <w:szCs w:val="24"/>
        </w:rPr>
        <w:t xml:space="preserve">средств уполномоченных специализированных национальных организаций в соответствии с их внутренней финансовой политикой на полное или частичное </w:t>
      </w:r>
      <w:r w:rsidRPr="0081569C">
        <w:rPr>
          <w:rFonts w:ascii="Sylfaen" w:hAnsi="Sylfaen"/>
          <w:sz w:val="24"/>
          <w:szCs w:val="24"/>
        </w:rPr>
        <w:lastRenderedPageBreak/>
        <w:t>финансирование национальных частей совместных мероприятий, совместных проектов;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г)</w:t>
      </w:r>
      <w:r w:rsidR="0081569C">
        <w:rPr>
          <w:rFonts w:ascii="Sylfaen" w:hAnsi="Sylfaen"/>
          <w:sz w:val="24"/>
          <w:szCs w:val="24"/>
        </w:rPr>
        <w:t xml:space="preserve"> </w:t>
      </w:r>
      <w:r w:rsidRPr="0081569C">
        <w:rPr>
          <w:rFonts w:ascii="Sylfaen" w:hAnsi="Sylfaen"/>
          <w:sz w:val="24"/>
          <w:szCs w:val="24"/>
        </w:rPr>
        <w:t>бюджетов государств-членов на полное или частичное финансирование национальных частей совместных научно- исследовательских и опытно-конструкторских работ, мероприятий, совместных проектов в рамках соответствующих государственных</w:t>
      </w:r>
      <w:r w:rsidR="0081569C">
        <w:rPr>
          <w:rFonts w:ascii="Sylfaen" w:hAnsi="Sylfaen"/>
          <w:sz w:val="24"/>
          <w:szCs w:val="24"/>
        </w:rPr>
        <w:t xml:space="preserve"> </w:t>
      </w:r>
      <w:r w:rsidRPr="0081569C">
        <w:rPr>
          <w:rFonts w:ascii="Sylfaen" w:hAnsi="Sylfaen"/>
          <w:sz w:val="24"/>
          <w:szCs w:val="24"/>
        </w:rPr>
        <w:t>программ, инструментов государственной поддержки в соответствии с законодательством этих государств;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д)</w:t>
      </w:r>
      <w:r w:rsidR="0081569C">
        <w:rPr>
          <w:rFonts w:ascii="Sylfaen" w:hAnsi="Sylfaen"/>
          <w:sz w:val="24"/>
          <w:szCs w:val="24"/>
        </w:rPr>
        <w:t xml:space="preserve"> </w:t>
      </w:r>
      <w:r w:rsidRPr="0081569C">
        <w:rPr>
          <w:rFonts w:ascii="Sylfaen" w:hAnsi="Sylfaen"/>
          <w:sz w:val="24"/>
          <w:szCs w:val="24"/>
        </w:rPr>
        <w:t>средств международных финансовых организаций в соответствии с их внутренней финансовой политикой на полное или частичное финансирование совместных проектов;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е)</w:t>
      </w:r>
      <w:r w:rsidR="0081569C">
        <w:rPr>
          <w:rFonts w:ascii="Sylfaen" w:hAnsi="Sylfaen"/>
          <w:sz w:val="24"/>
          <w:szCs w:val="24"/>
        </w:rPr>
        <w:t xml:space="preserve"> </w:t>
      </w:r>
      <w:r w:rsidRPr="0081569C">
        <w:rPr>
          <w:rFonts w:ascii="Sylfaen" w:hAnsi="Sylfaen"/>
          <w:sz w:val="24"/>
          <w:szCs w:val="24"/>
        </w:rPr>
        <w:t>средств бюджета Союза на полное или частичное финансирование научно-исследовательских работ, проводимых для нужд Комиссии, в целях реализации промышленного сотрудничества в рамках Союза и мероприятий по созданию информационных систем и формированию баз данных в рамках интегрированной информационной системы Союза.</w:t>
      </w: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22.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В перечень мероприятий, реализуемых в составе совместных проектов, могут включаться: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а)</w:t>
      </w:r>
      <w:r w:rsidR="0081569C">
        <w:rPr>
          <w:rFonts w:ascii="Sylfaen" w:hAnsi="Sylfaen"/>
          <w:sz w:val="24"/>
          <w:szCs w:val="24"/>
        </w:rPr>
        <w:t xml:space="preserve"> </w:t>
      </w:r>
      <w:r w:rsidRPr="0081569C">
        <w:rPr>
          <w:rFonts w:ascii="Sylfaen" w:hAnsi="Sylfaen"/>
          <w:sz w:val="24"/>
          <w:szCs w:val="24"/>
        </w:rPr>
        <w:t>мероприятия по разработке стратегий, программ и иных документов развития, реализуемые Комиссией и государственными органами в рамках возложенных на них полномочий;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б)</w:t>
      </w:r>
      <w:r w:rsidR="0081569C">
        <w:rPr>
          <w:rFonts w:ascii="Sylfaen" w:hAnsi="Sylfaen"/>
          <w:sz w:val="24"/>
          <w:szCs w:val="24"/>
        </w:rPr>
        <w:t xml:space="preserve"> </w:t>
      </w:r>
      <w:r w:rsidRPr="0081569C">
        <w:rPr>
          <w:rFonts w:ascii="Sylfaen" w:hAnsi="Sylfaen"/>
          <w:sz w:val="24"/>
          <w:szCs w:val="24"/>
        </w:rPr>
        <w:t>мероприятия по созданию информационных систем и формированию баз данных в рамках интегрированной информационной системы Союза и научно-исследовательские работы, проводимые для нужд Комиссии, в целях реализации промышленного сотрудничества в рамках Союза.</w:t>
      </w: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23.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Участники евразийских технологических платформ отвечают по своим обязательствам в соответствии с законодательством соответствующего государства-члена.</w:t>
      </w:r>
    </w:p>
    <w:p w:rsidR="0081569C" w:rsidRDefault="0081569C" w:rsidP="0081569C">
      <w:pPr>
        <w:pStyle w:val="Bodytext20"/>
        <w:shd w:val="clear" w:color="auto" w:fill="auto"/>
        <w:spacing w:before="0" w:after="120" w:line="240" w:lineRule="auto"/>
        <w:ind w:left="2268" w:right="2269" w:firstLine="0"/>
        <w:jc w:val="left"/>
        <w:rPr>
          <w:rFonts w:ascii="Sylfaen" w:hAnsi="Sylfaen"/>
          <w:sz w:val="24"/>
          <w:szCs w:val="24"/>
        </w:rPr>
      </w:pP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left="2268" w:right="2269" w:firstLine="0"/>
        <w:jc w:val="center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VI.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Порядок координации деятельности евразийских технологических платформ</w:t>
      </w: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24.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Общую координацию взаимодействия государств-членов по вопросам формирования и функционирования евразийских технологических платформ осуществляет Комиссия.</w:t>
      </w: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25.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Комиссия совместно с уполномоченными органами государств-членов осуществляет: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а)</w:t>
      </w:r>
      <w:r w:rsidR="0081569C">
        <w:rPr>
          <w:rFonts w:ascii="Sylfaen" w:hAnsi="Sylfaen"/>
          <w:sz w:val="24"/>
          <w:szCs w:val="24"/>
        </w:rPr>
        <w:t xml:space="preserve"> </w:t>
      </w:r>
      <w:r w:rsidRPr="0081569C">
        <w:rPr>
          <w:rFonts w:ascii="Sylfaen" w:hAnsi="Sylfaen"/>
          <w:sz w:val="24"/>
          <w:szCs w:val="24"/>
        </w:rPr>
        <w:t>организацию круглых столов, совещаний и видеоконференций в целях развития и продвижения деятельности евразийских технологических платформ в среде профильных организаций государств-членов;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б)</w:t>
      </w:r>
      <w:r w:rsidR="0081569C">
        <w:rPr>
          <w:rFonts w:ascii="Sylfaen" w:hAnsi="Sylfaen"/>
          <w:sz w:val="24"/>
          <w:szCs w:val="24"/>
        </w:rPr>
        <w:t xml:space="preserve"> </w:t>
      </w:r>
      <w:r w:rsidRPr="0081569C">
        <w:rPr>
          <w:rFonts w:ascii="Sylfaen" w:hAnsi="Sylfaen"/>
          <w:sz w:val="24"/>
          <w:szCs w:val="24"/>
        </w:rPr>
        <w:t xml:space="preserve">аккумулирование лучшей практики формирования и обеспечения </w:t>
      </w:r>
      <w:r w:rsidRPr="0081569C">
        <w:rPr>
          <w:rFonts w:ascii="Sylfaen" w:hAnsi="Sylfaen"/>
          <w:sz w:val="24"/>
          <w:szCs w:val="24"/>
        </w:rPr>
        <w:lastRenderedPageBreak/>
        <w:t>функционирования евразийских технологических платформ;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в)</w:t>
      </w:r>
      <w:r w:rsidR="0081569C">
        <w:rPr>
          <w:rFonts w:ascii="Sylfaen" w:hAnsi="Sylfaen"/>
          <w:sz w:val="24"/>
          <w:szCs w:val="24"/>
        </w:rPr>
        <w:t xml:space="preserve"> </w:t>
      </w:r>
      <w:r w:rsidRPr="0081569C">
        <w:rPr>
          <w:rFonts w:ascii="Sylfaen" w:hAnsi="Sylfaen"/>
          <w:sz w:val="24"/>
          <w:szCs w:val="24"/>
        </w:rPr>
        <w:t>рассмотрение комплектов документов по формированию евразийских технологических платформ, предусмотренных настоящим Положением;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г)</w:t>
      </w:r>
      <w:r w:rsidR="0081569C">
        <w:rPr>
          <w:rFonts w:ascii="Sylfaen" w:hAnsi="Sylfaen"/>
          <w:sz w:val="24"/>
          <w:szCs w:val="24"/>
        </w:rPr>
        <w:t xml:space="preserve"> </w:t>
      </w:r>
      <w:r w:rsidRPr="0081569C">
        <w:rPr>
          <w:rFonts w:ascii="Sylfaen" w:hAnsi="Sylfaen"/>
          <w:sz w:val="24"/>
          <w:szCs w:val="24"/>
        </w:rPr>
        <w:t>подготовку ежегодно по результатам мониторинга, указанного в подпункте «ж» пункта 5 настоящего Положения, и на основании соответствующих документов евразийских технологических платформ о результатах проделанной работы доклада о результатах деятельности евразийских технологических платформ для принятия государствами- членами решений, направленных на повышение эффективности функционирования и стимулирование деятельности евразийских технологических платформ;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д)</w:t>
      </w:r>
      <w:r w:rsidR="0081569C">
        <w:rPr>
          <w:rFonts w:ascii="Sylfaen" w:hAnsi="Sylfaen"/>
          <w:sz w:val="24"/>
          <w:szCs w:val="24"/>
        </w:rPr>
        <w:t xml:space="preserve"> </w:t>
      </w:r>
      <w:r w:rsidRPr="0081569C">
        <w:rPr>
          <w:rFonts w:ascii="Sylfaen" w:hAnsi="Sylfaen"/>
          <w:sz w:val="24"/>
          <w:szCs w:val="24"/>
        </w:rPr>
        <w:t>разработку предложений о повышении эффективности функционирования евразийских технологических платформ и их внесение на рассмотрение Евразийского межправительственного совета.</w:t>
      </w: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26.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Уполномоченные органы государств-членов осуществляют: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а)</w:t>
      </w:r>
      <w:r w:rsidR="0081569C">
        <w:rPr>
          <w:rFonts w:ascii="Sylfaen" w:hAnsi="Sylfaen"/>
          <w:sz w:val="24"/>
          <w:szCs w:val="24"/>
        </w:rPr>
        <w:t xml:space="preserve"> </w:t>
      </w:r>
      <w:r w:rsidRPr="0081569C">
        <w:rPr>
          <w:rFonts w:ascii="Sylfaen" w:hAnsi="Sylfaen"/>
          <w:sz w:val="24"/>
          <w:szCs w:val="24"/>
        </w:rPr>
        <w:t>рассмотрение комплектов документов по формированию евразийских технологических платформ;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б)</w:t>
      </w:r>
      <w:r w:rsidR="0081569C">
        <w:rPr>
          <w:rFonts w:ascii="Sylfaen" w:hAnsi="Sylfaen"/>
          <w:sz w:val="24"/>
          <w:szCs w:val="24"/>
        </w:rPr>
        <w:t xml:space="preserve"> </w:t>
      </w:r>
      <w:r w:rsidRPr="0081569C">
        <w:rPr>
          <w:rFonts w:ascii="Sylfaen" w:hAnsi="Sylfaen"/>
          <w:sz w:val="24"/>
          <w:szCs w:val="24"/>
        </w:rPr>
        <w:t>координацию работы организаций государства-члена по присоединению и участию в евразийских технологических платформах;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в)</w:t>
      </w:r>
      <w:r w:rsidR="0081569C">
        <w:rPr>
          <w:rFonts w:ascii="Sylfaen" w:hAnsi="Sylfaen"/>
          <w:sz w:val="24"/>
          <w:szCs w:val="24"/>
        </w:rPr>
        <w:t xml:space="preserve"> </w:t>
      </w:r>
      <w:r w:rsidRPr="0081569C">
        <w:rPr>
          <w:rFonts w:ascii="Sylfaen" w:hAnsi="Sylfaen"/>
          <w:sz w:val="24"/>
          <w:szCs w:val="24"/>
        </w:rPr>
        <w:t>согласование участников евразийских технологических платформ на этапе принятия решения о создании евразийских технологических платформ, а также участников от государства-члена, осуществляющих организационное и информационное обеспечение деятельности евразийских технологических платформ;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г)</w:t>
      </w:r>
      <w:r w:rsidR="0081569C">
        <w:rPr>
          <w:rFonts w:ascii="Sylfaen" w:hAnsi="Sylfaen"/>
          <w:sz w:val="24"/>
          <w:szCs w:val="24"/>
        </w:rPr>
        <w:t xml:space="preserve"> </w:t>
      </w:r>
      <w:r w:rsidRPr="0081569C">
        <w:rPr>
          <w:rFonts w:ascii="Sylfaen" w:hAnsi="Sylfaen"/>
          <w:sz w:val="24"/>
          <w:szCs w:val="24"/>
        </w:rPr>
        <w:t>участие в мониторинге деятельности евразийских технологических платформ, включая реализацию совместных проектов;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д)</w:t>
      </w:r>
      <w:r w:rsidR="0081569C">
        <w:rPr>
          <w:rFonts w:ascii="Sylfaen" w:hAnsi="Sylfaen"/>
          <w:sz w:val="24"/>
          <w:szCs w:val="24"/>
        </w:rPr>
        <w:t xml:space="preserve"> </w:t>
      </w:r>
      <w:r w:rsidRPr="0081569C">
        <w:rPr>
          <w:rFonts w:ascii="Sylfaen" w:hAnsi="Sylfaen"/>
          <w:sz w:val="24"/>
          <w:szCs w:val="24"/>
        </w:rPr>
        <w:t>участие в разработке предложений о повышении эффективности функционирования евразийских технологических платформ.</w:t>
      </w: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27.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В целях проведения мониторинга, предусмотренного подпунктом «ж» пункта 5 настоящего Положения, органами евразийских технологических платформ ежегодно, до 1 июня, осуществляется подготовка следующих документов: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а)</w:t>
      </w:r>
      <w:r w:rsidR="0081569C">
        <w:rPr>
          <w:rFonts w:ascii="Sylfaen" w:hAnsi="Sylfaen"/>
          <w:sz w:val="24"/>
          <w:szCs w:val="24"/>
        </w:rPr>
        <w:t xml:space="preserve"> </w:t>
      </w:r>
      <w:r w:rsidRPr="0081569C">
        <w:rPr>
          <w:rFonts w:ascii="Sylfaen" w:hAnsi="Sylfaen"/>
          <w:sz w:val="24"/>
          <w:szCs w:val="24"/>
        </w:rPr>
        <w:t>перечень участников на конец отчетного года;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б)</w:t>
      </w:r>
      <w:r w:rsidR="0081569C">
        <w:rPr>
          <w:rFonts w:ascii="Sylfaen" w:hAnsi="Sylfaen"/>
          <w:sz w:val="24"/>
          <w:szCs w:val="24"/>
        </w:rPr>
        <w:t xml:space="preserve"> </w:t>
      </w:r>
      <w:r w:rsidRPr="0081569C">
        <w:rPr>
          <w:rFonts w:ascii="Sylfaen" w:hAnsi="Sylfaen"/>
          <w:sz w:val="24"/>
          <w:szCs w:val="24"/>
        </w:rPr>
        <w:t>план действий на следующий год;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в)</w:t>
      </w:r>
      <w:r w:rsidR="0081569C">
        <w:rPr>
          <w:rFonts w:ascii="Sylfaen" w:hAnsi="Sylfaen"/>
          <w:sz w:val="24"/>
          <w:szCs w:val="24"/>
        </w:rPr>
        <w:t xml:space="preserve"> </w:t>
      </w:r>
      <w:r w:rsidRPr="0081569C">
        <w:rPr>
          <w:rFonts w:ascii="Sylfaen" w:hAnsi="Sylfaen"/>
          <w:sz w:val="24"/>
          <w:szCs w:val="24"/>
        </w:rPr>
        <w:t>отчет о реализации совместных проектов;</w:t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г)</w:t>
      </w:r>
      <w:r w:rsidR="0081569C">
        <w:rPr>
          <w:rFonts w:ascii="Sylfaen" w:hAnsi="Sylfaen"/>
          <w:sz w:val="24"/>
          <w:szCs w:val="24"/>
        </w:rPr>
        <w:t xml:space="preserve"> </w:t>
      </w:r>
      <w:r w:rsidRPr="0081569C">
        <w:rPr>
          <w:rFonts w:ascii="Sylfaen" w:hAnsi="Sylfaen"/>
          <w:sz w:val="24"/>
          <w:szCs w:val="24"/>
        </w:rPr>
        <w:t>актуализированный перечень совместных проектов на следующий год.</w:t>
      </w: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28.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 xml:space="preserve">Для координации работы по формированию и стимулированию развития евразийских технологических платформ Комиссия совместно с уполномоченными органами государств-членов организует постоянно действующую площадку, в рамках которой организуются встречи потенциальных участников евразийских </w:t>
      </w:r>
      <w:r w:rsidR="00671EF9" w:rsidRPr="0081569C">
        <w:rPr>
          <w:rFonts w:ascii="Sylfaen" w:hAnsi="Sylfaen"/>
          <w:sz w:val="24"/>
          <w:szCs w:val="24"/>
        </w:rPr>
        <w:lastRenderedPageBreak/>
        <w:t>технологических платформ, проводится обсуждение участниками евразийских технологических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платформ актуальных направлений развития и вопросов устранения барьеров для развития, прорабатываются предложения по стимулированию евразийских технологических платформ.</w:t>
      </w:r>
    </w:p>
    <w:p w:rsidR="0081569C" w:rsidRDefault="0081569C">
      <w:pPr>
        <w:rPr>
          <w:rFonts w:ascii="Sylfaen" w:eastAsia="Times New Roman" w:hAnsi="Sylfaen" w:cs="Times New Roman"/>
        </w:rPr>
      </w:pPr>
      <w:r>
        <w:rPr>
          <w:rFonts w:ascii="Sylfaen" w:hAnsi="Sylfaen"/>
        </w:rPr>
        <w:br w:type="page"/>
      </w:r>
    </w:p>
    <w:p w:rsidR="00D046F6" w:rsidRPr="0081569C" w:rsidRDefault="00671EF9" w:rsidP="0081569C">
      <w:pPr>
        <w:pStyle w:val="Bodytext20"/>
        <w:shd w:val="clear" w:color="auto" w:fill="auto"/>
        <w:spacing w:before="0" w:after="120" w:line="240" w:lineRule="auto"/>
        <w:ind w:left="5670" w:firstLine="0"/>
        <w:jc w:val="center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lastRenderedPageBreak/>
        <w:t>ПРИЛОЖЕНИЕ</w:t>
      </w:r>
    </w:p>
    <w:p w:rsidR="00D046F6" w:rsidRDefault="00671EF9" w:rsidP="0081569C">
      <w:pPr>
        <w:pStyle w:val="Bodytext20"/>
        <w:shd w:val="clear" w:color="auto" w:fill="auto"/>
        <w:spacing w:before="0" w:after="120" w:line="240" w:lineRule="auto"/>
        <w:ind w:left="5670" w:firstLine="380"/>
        <w:jc w:val="center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 xml:space="preserve">к Решению Евразийского межправительственного совета от  13 апреля </w:t>
      </w:r>
      <w:r w:rsidRPr="0081569C">
        <w:rPr>
          <w:rStyle w:val="Bodytext2Spacing1pt"/>
          <w:rFonts w:ascii="Sylfaen" w:hAnsi="Sylfaen"/>
          <w:spacing w:val="0"/>
          <w:sz w:val="24"/>
          <w:szCs w:val="24"/>
          <w:lang w:val="ru-RU"/>
        </w:rPr>
        <w:t>20</w:t>
      </w:r>
      <w:r w:rsidRPr="0081569C">
        <w:rPr>
          <w:rStyle w:val="Bodytext2Spacing1pt"/>
          <w:rFonts w:ascii="Sylfaen" w:hAnsi="Sylfaen"/>
          <w:spacing w:val="0"/>
          <w:sz w:val="24"/>
          <w:szCs w:val="24"/>
        </w:rPr>
        <w:t>l</w:t>
      </w:r>
      <w:r w:rsidRPr="0081569C">
        <w:rPr>
          <w:rStyle w:val="Bodytext2Spacing1pt"/>
          <w:rFonts w:ascii="Sylfaen" w:hAnsi="Sylfaen"/>
          <w:spacing w:val="0"/>
          <w:sz w:val="24"/>
          <w:szCs w:val="24"/>
          <w:lang w:val="ru-RU"/>
        </w:rPr>
        <w:t xml:space="preserve">6 </w:t>
      </w:r>
      <w:r w:rsidRPr="0081569C">
        <w:rPr>
          <w:rFonts w:ascii="Sylfaen" w:hAnsi="Sylfaen"/>
          <w:sz w:val="24"/>
          <w:szCs w:val="24"/>
        </w:rPr>
        <w:t>г. № 2</w:t>
      </w:r>
    </w:p>
    <w:p w:rsidR="0081569C" w:rsidRPr="0081569C" w:rsidRDefault="0081569C" w:rsidP="0081569C">
      <w:pPr>
        <w:pStyle w:val="Bodytext20"/>
        <w:shd w:val="clear" w:color="auto" w:fill="auto"/>
        <w:spacing w:before="0" w:after="120" w:line="240" w:lineRule="auto"/>
        <w:ind w:left="5670" w:firstLine="380"/>
        <w:jc w:val="center"/>
        <w:rPr>
          <w:rFonts w:ascii="Sylfaen" w:hAnsi="Sylfaen"/>
          <w:sz w:val="24"/>
          <w:szCs w:val="24"/>
        </w:rPr>
      </w:pPr>
    </w:p>
    <w:p w:rsidR="00D046F6" w:rsidRPr="0081569C" w:rsidRDefault="00671EF9" w:rsidP="0081569C">
      <w:pPr>
        <w:pStyle w:val="Bodytext30"/>
        <w:shd w:val="clear" w:color="auto" w:fill="auto"/>
        <w:spacing w:before="0" w:after="120" w:line="240" w:lineRule="auto"/>
        <w:ind w:left="1985" w:right="1985"/>
        <w:rPr>
          <w:rFonts w:ascii="Sylfaen" w:hAnsi="Sylfaen"/>
          <w:sz w:val="24"/>
          <w:szCs w:val="24"/>
        </w:rPr>
      </w:pPr>
      <w:r w:rsidRPr="0081569C">
        <w:rPr>
          <w:rStyle w:val="Bodytext315pt0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D046F6" w:rsidRDefault="00671EF9" w:rsidP="0081569C">
      <w:pPr>
        <w:pStyle w:val="Bodytext30"/>
        <w:shd w:val="clear" w:color="auto" w:fill="auto"/>
        <w:spacing w:before="0" w:after="120" w:line="240" w:lineRule="auto"/>
        <w:ind w:left="1985" w:right="1985"/>
        <w:rPr>
          <w:rStyle w:val="Bodytext315pt"/>
          <w:rFonts w:ascii="Sylfaen" w:hAnsi="Sylfaen"/>
          <w:b/>
          <w:bCs/>
          <w:sz w:val="24"/>
          <w:szCs w:val="24"/>
        </w:rPr>
      </w:pPr>
      <w:r w:rsidRPr="0081569C">
        <w:rPr>
          <w:rStyle w:val="Bodytext315pt"/>
          <w:rFonts w:ascii="Sylfaen" w:hAnsi="Sylfaen"/>
          <w:b/>
          <w:bCs/>
          <w:sz w:val="24"/>
          <w:szCs w:val="24"/>
        </w:rPr>
        <w:t>направлений по формированию евразийских</w:t>
      </w:r>
      <w:r w:rsidR="0081569C">
        <w:rPr>
          <w:rStyle w:val="Bodytext315pt"/>
          <w:rFonts w:ascii="Sylfaen" w:hAnsi="Sylfaen"/>
          <w:b/>
          <w:bCs/>
          <w:sz w:val="24"/>
          <w:szCs w:val="24"/>
        </w:rPr>
        <w:t xml:space="preserve"> </w:t>
      </w:r>
      <w:r w:rsidRPr="0081569C">
        <w:rPr>
          <w:rStyle w:val="Bodytext315pt"/>
          <w:rFonts w:ascii="Sylfaen" w:hAnsi="Sylfaen"/>
          <w:b/>
          <w:bCs/>
          <w:sz w:val="24"/>
          <w:szCs w:val="24"/>
        </w:rPr>
        <w:t>технологических платформ</w:t>
      </w:r>
    </w:p>
    <w:p w:rsidR="0081569C" w:rsidRPr="0081569C" w:rsidRDefault="0081569C" w:rsidP="0081569C">
      <w:pPr>
        <w:pStyle w:val="Bodytext30"/>
        <w:shd w:val="clear" w:color="auto" w:fill="auto"/>
        <w:spacing w:before="0" w:after="120" w:line="240" w:lineRule="auto"/>
        <w:ind w:left="60"/>
        <w:rPr>
          <w:rFonts w:ascii="Sylfaen" w:hAnsi="Sylfaen"/>
          <w:sz w:val="24"/>
          <w:szCs w:val="24"/>
        </w:rPr>
      </w:pP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left="567" w:firstLine="0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Медицинские и медицинские биотехнологии, фармация</w:t>
      </w: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left="567" w:firstLine="0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Информационно-коммуникационные технологии</w:t>
      </w: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left="567" w:firstLine="0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Фотоника</w:t>
      </w: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left="567" w:firstLine="0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Авиакосмические технологии</w:t>
      </w: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left="567" w:firstLine="0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Ядерные и радиационные технологии</w:t>
      </w: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left="567" w:firstLine="0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Энергетика</w:t>
      </w: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left="567" w:firstLine="0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Технологии транспорта</w:t>
      </w: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left="567" w:firstLine="0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Технологии металлургии и новые материалы</w:t>
      </w: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left="567" w:firstLine="0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Добыча природных ресурсов и нефтегазопереработка</w:t>
      </w: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left="567" w:firstLine="0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Химия и нефтехимия</w:t>
      </w: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left="567" w:firstLine="0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Электроника и технологии машиностроения</w:t>
      </w: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left="567" w:firstLine="0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Экологическое развитие</w:t>
      </w: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left="567" w:firstLine="0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Промышленные технологии</w:t>
      </w:r>
    </w:p>
    <w:p w:rsidR="00D046F6" w:rsidRPr="0081569C" w:rsidRDefault="0081569C" w:rsidP="0081569C">
      <w:pPr>
        <w:pStyle w:val="Bodytext20"/>
        <w:shd w:val="clear" w:color="auto" w:fill="auto"/>
        <w:spacing w:before="0" w:after="120" w:line="240" w:lineRule="auto"/>
        <w:ind w:left="567" w:firstLine="0"/>
        <w:rPr>
          <w:rFonts w:ascii="Sylfaen" w:hAnsi="Sylfaen"/>
          <w:sz w:val="24"/>
          <w:szCs w:val="24"/>
        </w:rPr>
      </w:pPr>
      <w:r w:rsidRPr="0081569C"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 xml:space="preserve"> </w:t>
      </w:r>
      <w:r w:rsidR="00671EF9" w:rsidRPr="0081569C">
        <w:rPr>
          <w:rFonts w:ascii="Sylfaen" w:hAnsi="Sylfaen"/>
          <w:sz w:val="24"/>
          <w:szCs w:val="24"/>
        </w:rPr>
        <w:t>Сельское хозяйство, пищевая промышленность, биотехнологии</w:t>
      </w:r>
    </w:p>
    <w:p w:rsidR="00D046F6" w:rsidRPr="0081569C" w:rsidRDefault="00D046F6" w:rsidP="0081569C">
      <w:pPr>
        <w:spacing w:after="120"/>
        <w:rPr>
          <w:rFonts w:ascii="Sylfaen" w:hAnsi="Sylfaen"/>
        </w:rPr>
      </w:pPr>
    </w:p>
    <w:sectPr w:rsidR="00D046F6" w:rsidRPr="0081569C" w:rsidSect="0081569C">
      <w:type w:val="continuous"/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D0A" w:rsidRDefault="003E3D0A" w:rsidP="00D046F6">
      <w:r>
        <w:separator/>
      </w:r>
    </w:p>
  </w:endnote>
  <w:endnote w:type="continuationSeparator" w:id="0">
    <w:p w:rsidR="003E3D0A" w:rsidRDefault="003E3D0A" w:rsidP="00D0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D0A" w:rsidRDefault="003E3D0A"/>
  </w:footnote>
  <w:footnote w:type="continuationSeparator" w:id="0">
    <w:p w:rsidR="003E3D0A" w:rsidRDefault="003E3D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66966"/>
    <w:multiLevelType w:val="multilevel"/>
    <w:tmpl w:val="5908F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332F8D"/>
    <w:multiLevelType w:val="multilevel"/>
    <w:tmpl w:val="0D8E6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F223C3"/>
    <w:multiLevelType w:val="multilevel"/>
    <w:tmpl w:val="58620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5E2621"/>
    <w:multiLevelType w:val="multilevel"/>
    <w:tmpl w:val="E472685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F6"/>
    <w:rsid w:val="0012338A"/>
    <w:rsid w:val="00336BE6"/>
    <w:rsid w:val="003E3D0A"/>
    <w:rsid w:val="00671EF9"/>
    <w:rsid w:val="0081569C"/>
    <w:rsid w:val="00D046F6"/>
    <w:rsid w:val="00F6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46F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046F6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sid w:val="00D046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5pt">
    <w:name w:val="Heading #1 + 15 pt"/>
    <w:basedOn w:val="Heading1"/>
    <w:rsid w:val="00D046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D046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5pt">
    <w:name w:val="Body text (3) + 15 pt"/>
    <w:basedOn w:val="Bodytext3"/>
    <w:rsid w:val="00D046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0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D0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D046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D046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7pt">
    <w:name w:val="Body text (2) + 17 pt"/>
    <w:basedOn w:val="Bodytext2"/>
    <w:rsid w:val="00D0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D046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15pt0">
    <w:name w:val="Body text (3) + 15 pt"/>
    <w:aliases w:val="Spacing 2 pt"/>
    <w:basedOn w:val="Bodytext3"/>
    <w:rsid w:val="00D046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1pt">
    <w:name w:val="Body text (2) + Spacing 1 pt"/>
    <w:basedOn w:val="Bodytext2"/>
    <w:rsid w:val="00D0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Heading10">
    <w:name w:val="Heading #1"/>
    <w:basedOn w:val="Normal"/>
    <w:link w:val="Heading1"/>
    <w:rsid w:val="00D046F6"/>
    <w:pPr>
      <w:shd w:val="clear" w:color="auto" w:fill="FFFFFF"/>
      <w:spacing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Normal"/>
    <w:link w:val="Bodytext3"/>
    <w:rsid w:val="00D046F6"/>
    <w:pPr>
      <w:shd w:val="clear" w:color="auto" w:fill="FFFFFF"/>
      <w:spacing w:before="102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D046F6"/>
    <w:pPr>
      <w:shd w:val="clear" w:color="auto" w:fill="FFFFFF"/>
      <w:spacing w:before="420" w:after="600" w:line="0" w:lineRule="atLeast"/>
      <w:ind w:hanging="10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D046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214pt">
    <w:name w:val="Body text (2) + 14 pt"/>
    <w:aliases w:val="Bold,Body text (2) + 13 pt"/>
    <w:basedOn w:val="Bodytext2"/>
    <w:rsid w:val="00336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46F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046F6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sid w:val="00D046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5pt">
    <w:name w:val="Heading #1 + 15 pt"/>
    <w:basedOn w:val="Heading1"/>
    <w:rsid w:val="00D046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D046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5pt">
    <w:name w:val="Body text (3) + 15 pt"/>
    <w:basedOn w:val="Bodytext3"/>
    <w:rsid w:val="00D046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0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D0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D046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D046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7pt">
    <w:name w:val="Body text (2) + 17 pt"/>
    <w:basedOn w:val="Bodytext2"/>
    <w:rsid w:val="00D0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D046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15pt0">
    <w:name w:val="Body text (3) + 15 pt"/>
    <w:aliases w:val="Spacing 2 pt"/>
    <w:basedOn w:val="Bodytext3"/>
    <w:rsid w:val="00D046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1pt">
    <w:name w:val="Body text (2) + Spacing 1 pt"/>
    <w:basedOn w:val="Bodytext2"/>
    <w:rsid w:val="00D0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Heading10">
    <w:name w:val="Heading #1"/>
    <w:basedOn w:val="Normal"/>
    <w:link w:val="Heading1"/>
    <w:rsid w:val="00D046F6"/>
    <w:pPr>
      <w:shd w:val="clear" w:color="auto" w:fill="FFFFFF"/>
      <w:spacing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Normal"/>
    <w:link w:val="Bodytext3"/>
    <w:rsid w:val="00D046F6"/>
    <w:pPr>
      <w:shd w:val="clear" w:color="auto" w:fill="FFFFFF"/>
      <w:spacing w:before="102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D046F6"/>
    <w:pPr>
      <w:shd w:val="clear" w:color="auto" w:fill="FFFFFF"/>
      <w:spacing w:before="420" w:after="600" w:line="0" w:lineRule="atLeast"/>
      <w:ind w:hanging="10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D046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214pt">
    <w:name w:val="Body text (2) + 14 pt"/>
    <w:aliases w:val="Bold,Body text (2) + 13 pt"/>
    <w:basedOn w:val="Bodytext2"/>
    <w:rsid w:val="00336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2753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2017-05-26T06:15:00Z</dcterms:created>
  <dcterms:modified xsi:type="dcterms:W3CDTF">2017-05-26T06:15:00Z</dcterms:modified>
</cp:coreProperties>
</file>