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F8439" w14:textId="4B51370E" w:rsidR="00AA7A34" w:rsidRPr="00AA7A34" w:rsidRDefault="00B815D7" w:rsidP="00AA7A34">
      <w:pPr>
        <w:spacing w:after="160"/>
        <w:ind w:right="-30"/>
        <w:jc w:val="right"/>
        <w:rPr>
          <w:rFonts w:ascii="Sylfaen" w:hAnsi="Sylfaen" w:cs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</w:rPr>
        <w:t>Հավելված թիվ 13</w:t>
      </w:r>
      <w:r w:rsidR="00AA7A34" w:rsidRPr="00AA7A34">
        <w:rPr>
          <w:rFonts w:ascii="Sylfaen" w:hAnsi="Sylfaen" w:cs="Sylfaen"/>
          <w:sz w:val="22"/>
          <w:szCs w:val="22"/>
          <w:lang w:val="en-US"/>
        </w:rPr>
        <w:t> «</w:t>
      </w:r>
      <w:r w:rsidR="00AA7A34" w:rsidRPr="00AA7A34">
        <w:rPr>
          <w:rFonts w:ascii="Sylfaen" w:hAnsi="Sylfaen" w:cs="Sylfaen"/>
          <w:i/>
          <w:iCs/>
          <w:sz w:val="22"/>
          <w:szCs w:val="22"/>
          <w:lang w:val="en-US"/>
        </w:rPr>
        <w:t xml:space="preserve">ՀԱՍՏԱՏՎԱԾ ԵՆ </w:t>
      </w:r>
    </w:p>
    <w:p w14:paraId="10E05BEC" w14:textId="77777777" w:rsidR="00AA7A34" w:rsidRPr="00AA7A34" w:rsidRDefault="00AA7A34" w:rsidP="00AA7A34">
      <w:pPr>
        <w:spacing w:after="160"/>
        <w:ind w:right="-30"/>
        <w:jc w:val="right"/>
        <w:rPr>
          <w:rFonts w:ascii="Sylfaen" w:hAnsi="Sylfaen" w:cs="Sylfaen"/>
          <w:sz w:val="22"/>
          <w:szCs w:val="22"/>
          <w:lang w:val="en-US"/>
        </w:rPr>
      </w:pPr>
      <w:proofErr w:type="spellStart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>Եվրասիական</w:t>
      </w:r>
      <w:proofErr w:type="spellEnd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>տնտեսական</w:t>
      </w:r>
      <w:proofErr w:type="spellEnd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 xml:space="preserve"> </w:t>
      </w:r>
    </w:p>
    <w:p w14:paraId="0A331EB7" w14:textId="77777777" w:rsidR="00AA7A34" w:rsidRPr="00AA7A34" w:rsidRDefault="00AA7A34" w:rsidP="00AA7A34">
      <w:pPr>
        <w:spacing w:after="160"/>
        <w:ind w:right="-30"/>
        <w:jc w:val="right"/>
        <w:rPr>
          <w:rFonts w:ascii="Sylfaen" w:hAnsi="Sylfaen" w:cs="Sylfaen"/>
          <w:sz w:val="22"/>
          <w:szCs w:val="22"/>
          <w:lang w:val="en-US"/>
        </w:rPr>
      </w:pPr>
      <w:proofErr w:type="spellStart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>հանձնաժողովի</w:t>
      </w:r>
      <w:proofErr w:type="spellEnd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>խորհրդի</w:t>
      </w:r>
      <w:proofErr w:type="spellEnd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 xml:space="preserve"> </w:t>
      </w:r>
    </w:p>
    <w:p w14:paraId="662E0BE0" w14:textId="77777777" w:rsidR="00AA7A34" w:rsidRPr="00AA7A34" w:rsidRDefault="00AA7A34" w:rsidP="00AA7A34">
      <w:pPr>
        <w:spacing w:after="160"/>
        <w:ind w:right="-30"/>
        <w:jc w:val="right"/>
        <w:rPr>
          <w:rFonts w:ascii="Sylfaen" w:hAnsi="Sylfaen" w:cs="Sylfaen"/>
          <w:sz w:val="22"/>
          <w:szCs w:val="22"/>
          <w:lang w:val="en-US"/>
        </w:rPr>
      </w:pPr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 xml:space="preserve">2016 </w:t>
      </w:r>
      <w:proofErr w:type="spellStart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>թվականի</w:t>
      </w:r>
      <w:proofErr w:type="spellEnd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>նոյեմբերի</w:t>
      </w:r>
      <w:proofErr w:type="spellEnd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 xml:space="preserve"> 3-ի </w:t>
      </w:r>
    </w:p>
    <w:p w14:paraId="0F8A6F76" w14:textId="77777777" w:rsidR="00AA7A34" w:rsidRPr="00AA7A34" w:rsidRDefault="00AA7A34" w:rsidP="00AA7A34">
      <w:pPr>
        <w:spacing w:after="160"/>
        <w:ind w:right="-30"/>
        <w:jc w:val="right"/>
        <w:rPr>
          <w:rFonts w:ascii="Sylfaen" w:hAnsi="Sylfaen" w:cs="Sylfaen"/>
          <w:sz w:val="22"/>
          <w:szCs w:val="22"/>
          <w:lang w:val="en-US"/>
        </w:rPr>
      </w:pPr>
      <w:proofErr w:type="spellStart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>թիվ</w:t>
      </w:r>
      <w:proofErr w:type="spellEnd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 xml:space="preserve"> 88 </w:t>
      </w:r>
      <w:proofErr w:type="spellStart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>որոշմամբ</w:t>
      </w:r>
      <w:proofErr w:type="spellEnd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 xml:space="preserve"> </w:t>
      </w:r>
    </w:p>
    <w:p w14:paraId="4CE2C899" w14:textId="77777777" w:rsidR="00AA7A34" w:rsidRPr="00AA7A34" w:rsidRDefault="00AA7A34" w:rsidP="00AA7A34">
      <w:pPr>
        <w:spacing w:after="160"/>
        <w:ind w:right="-30"/>
        <w:jc w:val="right"/>
        <w:rPr>
          <w:rFonts w:ascii="Sylfaen" w:hAnsi="Sylfaen" w:cs="Sylfaen"/>
          <w:sz w:val="22"/>
          <w:szCs w:val="22"/>
          <w:lang w:val="en-US"/>
        </w:rPr>
      </w:pPr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>(</w:t>
      </w:r>
      <w:proofErr w:type="spellStart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>Եվրասիական</w:t>
      </w:r>
      <w:proofErr w:type="spellEnd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>տնտեսական</w:t>
      </w:r>
      <w:proofErr w:type="spellEnd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 xml:space="preserve"> </w:t>
      </w:r>
    </w:p>
    <w:p w14:paraId="33368168" w14:textId="77777777" w:rsidR="00AA7A34" w:rsidRPr="00AA7A34" w:rsidRDefault="00AA7A34" w:rsidP="00AA7A34">
      <w:pPr>
        <w:spacing w:after="160"/>
        <w:ind w:right="-30"/>
        <w:jc w:val="right"/>
        <w:rPr>
          <w:rFonts w:ascii="Sylfaen" w:hAnsi="Sylfaen" w:cs="Sylfaen"/>
          <w:sz w:val="22"/>
          <w:szCs w:val="22"/>
          <w:lang w:val="en-US"/>
        </w:rPr>
      </w:pPr>
      <w:proofErr w:type="spellStart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>հանձնաժողովի</w:t>
      </w:r>
      <w:proofErr w:type="spellEnd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>խորհրդի</w:t>
      </w:r>
      <w:proofErr w:type="spellEnd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 xml:space="preserve"> </w:t>
      </w:r>
    </w:p>
    <w:p w14:paraId="4D0F34DE" w14:textId="77777777" w:rsidR="00AA7A34" w:rsidRPr="00AA7A34" w:rsidRDefault="00AA7A34" w:rsidP="00AA7A34">
      <w:pPr>
        <w:spacing w:after="160"/>
        <w:ind w:right="-30"/>
        <w:jc w:val="right"/>
        <w:rPr>
          <w:rFonts w:ascii="Sylfaen" w:hAnsi="Sylfaen" w:cs="Sylfaen"/>
          <w:sz w:val="22"/>
          <w:szCs w:val="22"/>
          <w:lang w:val="en-US"/>
        </w:rPr>
      </w:pPr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 xml:space="preserve">2025 </w:t>
      </w:r>
      <w:proofErr w:type="spellStart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>թվականի</w:t>
      </w:r>
      <w:proofErr w:type="spellEnd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>փետրվարի</w:t>
      </w:r>
      <w:proofErr w:type="spellEnd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 xml:space="preserve"> 21-ի </w:t>
      </w:r>
    </w:p>
    <w:p w14:paraId="59C48446" w14:textId="1A776E1B" w:rsidR="00AA7A34" w:rsidRDefault="00AA7A34" w:rsidP="00AA7A34">
      <w:pPr>
        <w:spacing w:after="160"/>
        <w:ind w:right="-30"/>
        <w:jc w:val="right"/>
        <w:rPr>
          <w:rFonts w:ascii="Sylfaen" w:hAnsi="Sylfaen" w:cs="Sylfaen"/>
          <w:sz w:val="22"/>
          <w:szCs w:val="22"/>
          <w:lang w:val="en-US"/>
        </w:rPr>
      </w:pPr>
      <w:proofErr w:type="spellStart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>թիվ</w:t>
      </w:r>
      <w:proofErr w:type="spellEnd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 xml:space="preserve"> 18 </w:t>
      </w:r>
      <w:proofErr w:type="spellStart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>որոշման</w:t>
      </w:r>
      <w:proofErr w:type="spellEnd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>խմբագրությամբ</w:t>
      </w:r>
      <w:proofErr w:type="spellEnd"/>
      <w:r w:rsidRPr="00AA7A34">
        <w:rPr>
          <w:rFonts w:ascii="Sylfaen" w:hAnsi="Sylfaen" w:cs="Sylfaen"/>
          <w:i/>
          <w:iCs/>
          <w:sz w:val="22"/>
          <w:szCs w:val="22"/>
          <w:lang w:val="en-US"/>
        </w:rPr>
        <w:t>)</w:t>
      </w:r>
      <w:r w:rsidRPr="00AA7A34">
        <w:rPr>
          <w:rFonts w:ascii="Sylfaen" w:hAnsi="Sylfaen" w:cs="Sylfaen"/>
          <w:sz w:val="22"/>
          <w:szCs w:val="22"/>
          <w:lang w:val="en-US"/>
        </w:rPr>
        <w:t> </w:t>
      </w:r>
    </w:p>
    <w:p w14:paraId="17297D25" w14:textId="77777777" w:rsidR="00AA7A34" w:rsidRPr="00AA7A34" w:rsidRDefault="00AA7A34" w:rsidP="00AA7A34">
      <w:pPr>
        <w:spacing w:after="160"/>
        <w:ind w:right="-30"/>
        <w:jc w:val="right"/>
        <w:rPr>
          <w:rFonts w:ascii="Sylfaen" w:hAnsi="Sylfaen" w:cs="Sylfaen"/>
          <w:i/>
          <w:iCs/>
          <w:sz w:val="22"/>
          <w:szCs w:val="22"/>
          <w:lang w:val="en-US"/>
        </w:rPr>
      </w:pPr>
    </w:p>
    <w:p w14:paraId="63135A8D" w14:textId="77777777" w:rsidR="00AA7A34" w:rsidRPr="00AA7A34" w:rsidRDefault="00AA7A34" w:rsidP="00AA7A34">
      <w:pPr>
        <w:spacing w:after="160" w:line="360" w:lineRule="auto"/>
        <w:ind w:right="-30"/>
        <w:jc w:val="center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>ՊԱՀԱՆՋՆԵՐ</w:t>
      </w:r>
    </w:p>
    <w:p w14:paraId="7885CD5A" w14:textId="77777777" w:rsidR="00AA7A34" w:rsidRPr="00AA7A34" w:rsidRDefault="00AA7A34" w:rsidP="00AA7A34">
      <w:pPr>
        <w:spacing w:after="160" w:line="360" w:lineRule="auto"/>
        <w:ind w:right="-30"/>
        <w:jc w:val="center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b/>
          <w:bCs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բժշկական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կիրառման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հրահանգին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բժշկական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կիրառման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ընդհանուր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բնութագրին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ներկայացվող</w:t>
      </w:r>
      <w:proofErr w:type="spellEnd"/>
    </w:p>
    <w:p w14:paraId="4023F8B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3F0A8563" w14:textId="77777777" w:rsidR="00AA7A34" w:rsidRPr="00AA7A34" w:rsidRDefault="00AA7A34" w:rsidP="00AA7A34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 xml:space="preserve">I.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Ընդհանուր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դրույթներ</w:t>
      </w:r>
      <w:proofErr w:type="spellEnd"/>
    </w:p>
    <w:p w14:paraId="0F290AB1" w14:textId="2DB2C165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 1. </w:t>
      </w:r>
      <w:proofErr w:type="spellStart"/>
      <w:r w:rsidRPr="00AA7A34">
        <w:rPr>
          <w:rFonts w:ascii="Sylfaen" w:hAnsi="Sylfaen" w:cs="Sylfaen"/>
          <w:lang w:val="en-US"/>
        </w:rPr>
        <w:t>Բժշկական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բնութագիրը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այսուհետ</w:t>
      </w:r>
      <w:proofErr w:type="spellEnd"/>
      <w:r w:rsidRPr="00AA7A34">
        <w:rPr>
          <w:rFonts w:ascii="Sylfaen" w:hAnsi="Sylfaen" w:cs="Sylfaen"/>
          <w:lang w:val="en-US"/>
        </w:rPr>
        <w:t xml:space="preserve">՝ ԴԸԲ) </w:t>
      </w:r>
      <w:proofErr w:type="spellStart"/>
      <w:r w:rsidRPr="00AA7A34">
        <w:rPr>
          <w:rFonts w:ascii="Sylfaen" w:hAnsi="Sylfaen" w:cs="Sylfaen"/>
          <w:lang w:val="en-US"/>
        </w:rPr>
        <w:t>պարունակում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բուժաշխատողների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նախատեսված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պաշտոնական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ճիշտ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վերահսկողության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նպատակով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Միության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մաքսային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տարածքում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վերագրանցման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կատարման</w:t>
      </w:r>
      <w:proofErr w:type="spellEnd"/>
      <w:r w:rsidRPr="00AA7A34">
        <w:rPr>
          <w:rFonts w:ascii="Sylfaen" w:hAnsi="Sylfaen" w:cs="Sylfaen"/>
          <w:lang w:val="en-US"/>
        </w:rPr>
        <w:t xml:space="preserve">) և </w:t>
      </w:r>
      <w:proofErr w:type="spellStart"/>
      <w:r w:rsidRPr="00AA7A34">
        <w:rPr>
          <w:rFonts w:ascii="Sylfaen" w:hAnsi="Sylfaen" w:cs="Sylfaen"/>
          <w:lang w:val="en-US"/>
        </w:rPr>
        <w:t>գրանցված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հետագա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շրջանառության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համաձայնեցման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Եվրասիական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տնտեսական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դեղամիջոցների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շրջանառության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ոլորտում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այսուհետ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մարմիններ</w:t>
      </w:r>
      <w:proofErr w:type="spellEnd"/>
      <w:r w:rsidRPr="00AA7A34">
        <w:rPr>
          <w:rFonts w:ascii="Sylfaen" w:hAnsi="Sylfaen" w:cs="Sylfaen"/>
          <w:lang w:val="en-US"/>
        </w:rPr>
        <w:t xml:space="preserve">): ԴԸԲ-ի </w:t>
      </w:r>
      <w:proofErr w:type="spellStart"/>
      <w:r w:rsidRPr="00AA7A34">
        <w:rPr>
          <w:rFonts w:ascii="Sylfaen" w:hAnsi="Sylfaen" w:cs="Sylfaen"/>
          <w:lang w:val="en-US"/>
        </w:rPr>
        <w:t>բովանդակությունը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փոփոխվել</w:t>
      </w:r>
      <w:proofErr w:type="spellEnd"/>
      <w:r w:rsidRPr="00AA7A34">
        <w:rPr>
          <w:rFonts w:ascii="Sylfaen" w:hAnsi="Sylfaen" w:cs="Sylfaen"/>
          <w:lang w:val="en-US"/>
        </w:rPr>
        <w:t>՝</w:t>
      </w:r>
    </w:p>
    <w:p w14:paraId="348BE1B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հավանությամբ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755E48B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lastRenderedPageBreak/>
        <w:t>հայտատուի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Եվրասիական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տնտեսական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հանձնաժողովի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խորհրդի</w:t>
      </w:r>
      <w:proofErr w:type="spellEnd"/>
      <w:r w:rsidRPr="00AA7A34">
        <w:rPr>
          <w:rFonts w:ascii="Sylfaen" w:hAnsi="Sylfaen" w:cs="Sylfaen"/>
          <w:lang w:val="en-US"/>
        </w:rPr>
        <w:t xml:space="preserve"> 2016 </w:t>
      </w:r>
      <w:proofErr w:type="spellStart"/>
      <w:r w:rsidRPr="00AA7A34">
        <w:rPr>
          <w:rFonts w:ascii="Sylfaen" w:hAnsi="Sylfaen" w:cs="Sylfaen"/>
          <w:lang w:val="en-US"/>
        </w:rPr>
        <w:t>թվականի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նոյեմբերի</w:t>
      </w:r>
      <w:proofErr w:type="spellEnd"/>
      <w:r w:rsidRPr="00AA7A34">
        <w:rPr>
          <w:rFonts w:ascii="Sylfaen" w:hAnsi="Sylfaen" w:cs="Sylfaen"/>
          <w:lang w:val="en-US"/>
        </w:rPr>
        <w:t xml:space="preserve"> 3-ի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78 </w:t>
      </w:r>
      <w:proofErr w:type="spellStart"/>
      <w:r w:rsidRPr="00AA7A34">
        <w:rPr>
          <w:rFonts w:ascii="Sylfaen" w:hAnsi="Sylfaen" w:cs="Sylfaen"/>
          <w:lang w:val="en-US"/>
        </w:rPr>
        <w:t>որոշմամբ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հաստատված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Բժշկական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փորձաքննության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կանոններին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այսուհետ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փորձաքննության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կանոններ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կատարվելիս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D19B47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2. ԴԸԲ-ն </w:t>
      </w:r>
      <w:proofErr w:type="spellStart"/>
      <w:r w:rsidRPr="00AA7A34">
        <w:rPr>
          <w:rFonts w:ascii="Sylfaen" w:hAnsi="Sylfaen" w:cs="Sylfaen"/>
          <w:lang w:val="en-US"/>
        </w:rPr>
        <w:t>բուժաշխատողների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արդյունավետ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աղբյուրն</w:t>
      </w:r>
      <w:proofErr w:type="spellEnd"/>
      <w:r w:rsidRPr="00AA7A34">
        <w:rPr>
          <w:rFonts w:ascii="Sylfaen" w:hAnsi="Sylfaen" w:cs="Sylfaen"/>
          <w:lang w:val="en-US"/>
        </w:rPr>
        <w:t xml:space="preserve"> է: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բժշկական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հրահանգը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ներդիր-թերթիկը</w:t>
      </w:r>
      <w:proofErr w:type="spellEnd"/>
      <w:r w:rsidRPr="00AA7A34">
        <w:rPr>
          <w:rFonts w:ascii="Sylfaen" w:hAnsi="Sylfaen" w:cs="Sylfaen"/>
          <w:lang w:val="en-US"/>
        </w:rPr>
        <w:t>) (</w:t>
      </w:r>
      <w:proofErr w:type="spellStart"/>
      <w:r w:rsidRPr="00AA7A34">
        <w:rPr>
          <w:rFonts w:ascii="Sylfaen" w:hAnsi="Sylfaen" w:cs="Sylfaen"/>
          <w:lang w:val="en-US"/>
        </w:rPr>
        <w:t>այսուհետ</w:t>
      </w:r>
      <w:proofErr w:type="spellEnd"/>
      <w:r w:rsidRPr="00AA7A34">
        <w:rPr>
          <w:rFonts w:ascii="Sylfaen" w:hAnsi="Sylfaen" w:cs="Sylfaen"/>
          <w:lang w:val="en-US"/>
        </w:rPr>
        <w:t xml:space="preserve">՝ ՆԹ) </w:t>
      </w:r>
      <w:proofErr w:type="spellStart"/>
      <w:r w:rsidRPr="00AA7A34">
        <w:rPr>
          <w:rFonts w:ascii="Sylfaen" w:hAnsi="Sylfaen" w:cs="Sylfaen"/>
          <w:lang w:val="en-US"/>
        </w:rPr>
        <w:t>կազմվում</w:t>
      </w:r>
      <w:proofErr w:type="spellEnd"/>
      <w:r w:rsidRPr="00AA7A34">
        <w:rPr>
          <w:rFonts w:ascii="Sylfaen" w:hAnsi="Sylfaen" w:cs="Sylfaen"/>
          <w:lang w:val="en-US"/>
        </w:rPr>
        <w:t xml:space="preserve"> է ԴԸԲ-</w:t>
      </w:r>
      <w:proofErr w:type="spellStart"/>
      <w:r w:rsidRPr="00AA7A34">
        <w:rPr>
          <w:rFonts w:ascii="Sylfaen" w:hAnsi="Sylfaen" w:cs="Sylfaen"/>
          <w:lang w:val="en-US"/>
        </w:rPr>
        <w:t>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1E2DBE8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3. ԴԸԲ-ն </w:t>
      </w:r>
      <w:proofErr w:type="spellStart"/>
      <w:r w:rsidRPr="00AA7A34">
        <w:rPr>
          <w:rFonts w:ascii="Sylfaen" w:hAnsi="Sylfaen" w:cs="Sylfaen"/>
          <w:lang w:val="en-US"/>
        </w:rPr>
        <w:t>նախատեսված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հիվանդությունների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այնուամենայնիվ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դրանում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նշվեն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կոնկրետ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ասպեկտները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հետևանքները</w:t>
      </w:r>
      <w:proofErr w:type="spellEnd"/>
      <w:r w:rsidRPr="00AA7A34">
        <w:rPr>
          <w:rFonts w:ascii="Sylfaen" w:hAnsi="Sylfaen" w:cs="Sylfaen"/>
          <w:lang w:val="en-US"/>
        </w:rPr>
        <w:t xml:space="preserve">: ԴԸԲ-ն </w:t>
      </w:r>
      <w:proofErr w:type="spellStart"/>
      <w:r w:rsidRPr="00AA7A34">
        <w:rPr>
          <w:rFonts w:ascii="Sylfaen" w:hAnsi="Sylfaen" w:cs="Sylfaen"/>
          <w:lang w:val="en-US"/>
        </w:rPr>
        <w:t>չպետք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պարունակի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վարման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ընթացակարգերի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առկա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լինեն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սպեցիֆիկ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ասպեկտներ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5BF2435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4.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ներկայացմանն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առնչվող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</w:t>
      </w:r>
      <w:proofErr w:type="spellEnd"/>
      <w:r w:rsidRPr="00AA7A34">
        <w:rPr>
          <w:rFonts w:ascii="Sylfaen" w:hAnsi="Sylfaen" w:cs="Sylfaen"/>
          <w:lang w:val="en-US"/>
        </w:rPr>
        <w:t xml:space="preserve">: ԴԸԲ-ի՝ </w:t>
      </w: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համապատասխանի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առնչվող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վերնագրին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հարցերը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մեկից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ավելի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մասերում</w:t>
      </w:r>
      <w:proofErr w:type="spellEnd"/>
      <w:r w:rsidRPr="00AA7A34">
        <w:rPr>
          <w:rFonts w:ascii="Sylfaen" w:hAnsi="Sylfaen" w:cs="Sylfaen"/>
          <w:lang w:val="en-US"/>
        </w:rPr>
        <w:t xml:space="preserve">, և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կատարել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</w:t>
      </w:r>
      <w:proofErr w:type="spellEnd"/>
      <w:r w:rsidRPr="00AA7A34">
        <w:rPr>
          <w:rFonts w:ascii="Sylfaen" w:hAnsi="Sylfaen" w:cs="Sylfaen"/>
          <w:lang w:val="en-US"/>
        </w:rPr>
        <w:t xml:space="preserve"> ԴԸԲ-ի՝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մյուս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բաժիններին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780D35D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5.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ներառում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>՝</w:t>
      </w:r>
    </w:p>
    <w:p w14:paraId="2DD77AE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1 </w:t>
      </w:r>
      <w:proofErr w:type="spellStart"/>
      <w:r w:rsidRPr="00AA7A34">
        <w:rPr>
          <w:rFonts w:ascii="Sylfaen" w:hAnsi="Sylfaen" w:cs="Sylfaen"/>
          <w:lang w:val="en-US"/>
        </w:rPr>
        <w:t>հավելվածի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համաձայն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բերված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նախազգուշացնող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3E91FAA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lastRenderedPageBreak/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պեգիլացված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սպիտակուցների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պատվաստանյութերի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սանդղակների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հոմեոպաթիկ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պլազմայից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>) ԴԸԲ-</w:t>
      </w:r>
      <w:proofErr w:type="spellStart"/>
      <w:r w:rsidRPr="00AA7A34">
        <w:rPr>
          <w:rFonts w:ascii="Sylfaen" w:hAnsi="Sylfaen" w:cs="Sylfaen"/>
          <w:lang w:val="en-US"/>
        </w:rPr>
        <w:t>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համաձայն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2, 3, 8, 13 և 19 </w:t>
      </w:r>
      <w:proofErr w:type="spellStart"/>
      <w:r w:rsidRPr="00AA7A34">
        <w:rPr>
          <w:rFonts w:ascii="Sylfaen" w:hAnsi="Sylfaen" w:cs="Sylfaen"/>
          <w:lang w:val="en-US"/>
        </w:rPr>
        <w:t>հավելվածների</w:t>
      </w:r>
      <w:proofErr w:type="spellEnd"/>
    </w:p>
    <w:p w14:paraId="0149CE9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ԴԸԲ-ի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հղիության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լակտացիայի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ձևակերպումներ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ձևակերպումներ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մանրէազերծ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մանիպուլյացիաներից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հետո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պիտանիության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ժամկետների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նշումներ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նշումներ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շարադրմանը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համաձայն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4-7 և 9 </w:t>
      </w:r>
      <w:proofErr w:type="spellStart"/>
      <w:r w:rsidRPr="00AA7A34">
        <w:rPr>
          <w:rFonts w:ascii="Sylfaen" w:hAnsi="Sylfaen" w:cs="Sylfaen"/>
          <w:lang w:val="en-US"/>
        </w:rPr>
        <w:t>հավելվածների</w:t>
      </w:r>
      <w:proofErr w:type="spellEnd"/>
    </w:p>
    <w:p w14:paraId="0787E66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ԴԸԲ-ի և ՆԹ-ի </w:t>
      </w:r>
      <w:proofErr w:type="spellStart"/>
      <w:r w:rsidRPr="00AA7A34">
        <w:rPr>
          <w:rFonts w:ascii="Sylfaen" w:hAnsi="Sylfaen" w:cs="Sylfaen"/>
          <w:lang w:val="en-US"/>
        </w:rPr>
        <w:t>ձևանմուշների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օրինակներ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կարգը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համաձայն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10-12, 15-16 </w:t>
      </w:r>
      <w:proofErr w:type="spellStart"/>
      <w:r w:rsidRPr="00AA7A34">
        <w:rPr>
          <w:rFonts w:ascii="Sylfaen" w:hAnsi="Sylfaen" w:cs="Sylfaen"/>
          <w:lang w:val="en-US"/>
        </w:rPr>
        <w:t>հավելվածների</w:t>
      </w:r>
      <w:proofErr w:type="spellEnd"/>
    </w:p>
    <w:p w14:paraId="039ECBF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օգտագործողի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թեստավորում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անցկացնելու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ընթեռնելիության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ապահովման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գնահատման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14, 17 և 18 </w:t>
      </w:r>
      <w:proofErr w:type="spellStart"/>
      <w:r w:rsidRPr="00AA7A34">
        <w:rPr>
          <w:rFonts w:ascii="Sylfaen" w:hAnsi="Sylfaen" w:cs="Sylfaen"/>
          <w:lang w:val="en-US"/>
        </w:rPr>
        <w:t>հավելվածներում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7E02CFA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6. </w:t>
      </w:r>
      <w:proofErr w:type="spellStart"/>
      <w:r w:rsidRPr="00AA7A34">
        <w:rPr>
          <w:rFonts w:ascii="Sylfaen" w:hAnsi="Sylfaen" w:cs="Sylfaen"/>
          <w:lang w:val="en-US"/>
        </w:rPr>
        <w:t>Որպես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կանոն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իսկ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ԴԸԲ։ </w:t>
      </w:r>
      <w:proofErr w:type="spellStart"/>
      <w:r w:rsidRPr="00AA7A34">
        <w:rPr>
          <w:rFonts w:ascii="Sylfaen" w:hAnsi="Sylfaen" w:cs="Sylfaen"/>
          <w:lang w:val="en-US"/>
        </w:rPr>
        <w:t>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դեղաձևերի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դեղաչափերի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միասնական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պատրաստումն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իրականացվում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երբ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սխեման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նախատեսում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ռեժիմի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եղանակի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10E2F87" w14:textId="3DB20813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7. ԴԸԲ-ն </w:t>
      </w:r>
      <w:proofErr w:type="spellStart"/>
      <w:r w:rsidRPr="00AA7A34">
        <w:rPr>
          <w:rFonts w:ascii="Sylfaen" w:hAnsi="Sylfaen" w:cs="Sylfaen"/>
          <w:lang w:val="en-US"/>
        </w:rPr>
        <w:t>տեղադրվում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գրանցված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միասնական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ռեեստրում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ԴԸԲ-ի </w:t>
      </w:r>
      <w:proofErr w:type="spellStart"/>
      <w:r w:rsidRPr="00AA7A34">
        <w:rPr>
          <w:rFonts w:ascii="Sylfaen" w:hAnsi="Sylfaen" w:cs="Sylfaen"/>
          <w:lang w:val="en-US"/>
        </w:rPr>
        <w:t>տեղադրումը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Ինտերնետ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տեղեկատվական-հեռահաղորդակցական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ցանցում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այսուհետ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Ինտերնետ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ցանց</w:t>
      </w:r>
      <w:proofErr w:type="spellEnd"/>
      <w:r w:rsidRPr="00AA7A34">
        <w:rPr>
          <w:rFonts w:ascii="Sylfaen" w:hAnsi="Sylfaen" w:cs="Sylfaen"/>
          <w:lang w:val="en-US"/>
        </w:rPr>
        <w:t>)՝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փորձագիտական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կազմակերպության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պաշտոնական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կայքում</w:t>
      </w:r>
      <w:proofErr w:type="spellEnd"/>
      <w:r w:rsidRPr="00AA7A34">
        <w:rPr>
          <w:rFonts w:ascii="Sylfaen" w:hAnsi="Sylfaen" w:cs="Sylfaen"/>
          <w:lang w:val="en-US"/>
        </w:rPr>
        <w:t>: </w:t>
      </w:r>
    </w:p>
    <w:p w14:paraId="6A9C9651" w14:textId="19E5A022" w:rsidR="00AA7A34" w:rsidRPr="00AA7A34" w:rsidRDefault="00AA7A34" w:rsidP="00AA7A34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lastRenderedPageBreak/>
        <w:t xml:space="preserve">II.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մասին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տեղեկատվության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տրամադրումը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ինչպես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նաև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մասին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տեղեկատվության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կազմման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փոփոխման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փորձաքննության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հաստատման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հարցերը</w:t>
      </w:r>
      <w:proofErr w:type="spellEnd"/>
    </w:p>
    <w:p w14:paraId="143F9C9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8. ԴԸԲ-</w:t>
      </w:r>
      <w:proofErr w:type="spellStart"/>
      <w:r w:rsidRPr="00AA7A34">
        <w:rPr>
          <w:rFonts w:ascii="Sylfaen" w:hAnsi="Sylfaen" w:cs="Sylfaen"/>
          <w:lang w:val="en-US"/>
        </w:rPr>
        <w:t>ում</w:t>
      </w:r>
      <w:proofErr w:type="spellEnd"/>
      <w:r w:rsidRPr="00AA7A34">
        <w:rPr>
          <w:rFonts w:ascii="Sylfaen" w:hAnsi="Sylfaen" w:cs="Sylfaen"/>
          <w:lang w:val="en-US"/>
        </w:rPr>
        <w:t xml:space="preserve"> և ՆԹ-</w:t>
      </w:r>
      <w:proofErr w:type="spellStart"/>
      <w:r w:rsidRPr="00AA7A34">
        <w:rPr>
          <w:rFonts w:ascii="Sylfaen" w:hAnsi="Sylfaen" w:cs="Sylfaen"/>
          <w:lang w:val="en-US"/>
        </w:rPr>
        <w:t>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հստակ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հակիրճ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ձևով</w:t>
      </w:r>
      <w:proofErr w:type="spellEnd"/>
      <w:r w:rsidRPr="00AA7A34">
        <w:rPr>
          <w:rFonts w:ascii="Sylfaen" w:hAnsi="Sylfaen" w:cs="Sylfaen"/>
          <w:lang w:val="en-US"/>
        </w:rPr>
        <w:t xml:space="preserve">: ԴԸԲ-ն և ՆԹ-ն </w:t>
      </w:r>
      <w:proofErr w:type="spellStart"/>
      <w:r w:rsidRPr="00AA7A34">
        <w:rPr>
          <w:rFonts w:ascii="Sylfaen" w:hAnsi="Sylfaen" w:cs="Sylfaen"/>
          <w:lang w:val="en-US"/>
        </w:rPr>
        <w:t>ներառվում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դոսյեի</w:t>
      </w:r>
      <w:proofErr w:type="spellEnd"/>
      <w:r w:rsidRPr="00AA7A34">
        <w:rPr>
          <w:rFonts w:ascii="Sylfaen" w:hAnsi="Sylfaen" w:cs="Sylfaen"/>
          <w:lang w:val="en-US"/>
        </w:rPr>
        <w:t xml:space="preserve"> 1-ին </w:t>
      </w:r>
      <w:proofErr w:type="spellStart"/>
      <w:r w:rsidRPr="00AA7A34">
        <w:rPr>
          <w:rFonts w:ascii="Sylfaen" w:hAnsi="Sylfaen" w:cs="Sylfaen"/>
          <w:lang w:val="en-US"/>
        </w:rPr>
        <w:t>մոդուլի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>: ԴԸԲ-ի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ՆԹ-ի </w:t>
      </w:r>
      <w:proofErr w:type="spellStart"/>
      <w:r w:rsidRPr="00AA7A34">
        <w:rPr>
          <w:rFonts w:ascii="Sylfaen" w:hAnsi="Sylfaen" w:cs="Sylfaen"/>
          <w:lang w:val="en-US"/>
        </w:rPr>
        <w:t>կազմմանը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օրիգինալ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13-րդ, 15-րդ և 16-րդ </w:t>
      </w:r>
      <w:proofErr w:type="spellStart"/>
      <w:r w:rsidRPr="00AA7A34">
        <w:rPr>
          <w:rFonts w:ascii="Sylfaen" w:hAnsi="Sylfaen" w:cs="Sylfaen"/>
          <w:lang w:val="en-US"/>
        </w:rPr>
        <w:t>կետերում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վերարտադրված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հիբրիդային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կենսահամանման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կենսանման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՝ 13-րդ և 15-րդ </w:t>
      </w:r>
      <w:proofErr w:type="spellStart"/>
      <w:r w:rsidRPr="00AA7A34">
        <w:rPr>
          <w:rFonts w:ascii="Sylfaen" w:hAnsi="Sylfaen" w:cs="Sylfaen"/>
          <w:lang w:val="en-US"/>
        </w:rPr>
        <w:t>կետերում</w:t>
      </w:r>
      <w:proofErr w:type="spellEnd"/>
      <w:r w:rsidRPr="00AA7A34">
        <w:rPr>
          <w:rFonts w:ascii="Sylfaen" w:hAnsi="Sylfaen" w:cs="Sylfaen"/>
          <w:lang w:val="en-US"/>
        </w:rPr>
        <w:t xml:space="preserve">, 17-րդ </w:t>
      </w:r>
      <w:proofErr w:type="spellStart"/>
      <w:r w:rsidRPr="00AA7A34">
        <w:rPr>
          <w:rFonts w:ascii="Sylfaen" w:hAnsi="Sylfaen" w:cs="Sylfaen"/>
          <w:lang w:val="en-US"/>
        </w:rPr>
        <w:t>կետի</w:t>
      </w:r>
      <w:proofErr w:type="spellEnd"/>
      <w:r w:rsidRPr="00AA7A34">
        <w:rPr>
          <w:rFonts w:ascii="Sylfaen" w:hAnsi="Sylfaen" w:cs="Sylfaen"/>
          <w:lang w:val="en-US"/>
        </w:rPr>
        <w:t xml:space="preserve"> «ա» </w:t>
      </w:r>
      <w:proofErr w:type="spellStart"/>
      <w:r w:rsidRPr="00AA7A34">
        <w:rPr>
          <w:rFonts w:ascii="Sylfaen" w:hAnsi="Sylfaen" w:cs="Sylfaen"/>
          <w:lang w:val="en-US"/>
        </w:rPr>
        <w:t>ենթակետում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չկատարման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փաստաթղթերի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լրակազմային</w:t>
      </w:r>
      <w:proofErr w:type="spellEnd"/>
      <w:r w:rsidRPr="00AA7A34">
        <w:rPr>
          <w:rFonts w:ascii="Sylfaen" w:hAnsi="Sylfaen" w:cs="Sylfaen"/>
          <w:lang w:val="en-US"/>
        </w:rPr>
        <w:t xml:space="preserve">, և </w:t>
      </w:r>
      <w:proofErr w:type="spellStart"/>
      <w:r w:rsidRPr="00AA7A34">
        <w:rPr>
          <w:rFonts w:ascii="Sylfaen" w:hAnsi="Sylfaen" w:cs="Sylfaen"/>
          <w:lang w:val="en-US"/>
        </w:rPr>
        <w:t>հայտատուին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տրամադրվում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փորձաքննության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կանոններով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նախատեսված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պակասող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ռեֆերենտ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փորձագիտական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կազմակերպության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դիտողություններին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6767D7D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9. ԴԸԲ-ի և ՆԹ-ի </w:t>
      </w: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սկսվի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տեղեկություններով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նախատեսվում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, և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երեխաներ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տարեցներ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վերաբերող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կոնկրետ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տեղեկություններով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երբ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նախատեսված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միակ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մեծահասակ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նպատակային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դա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պարտադիր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15CF9A9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10. ԴԸԲ-</w:t>
      </w:r>
      <w:proofErr w:type="spellStart"/>
      <w:r w:rsidRPr="00AA7A34">
        <w:rPr>
          <w:rFonts w:ascii="Sylfaen" w:hAnsi="Sylfaen" w:cs="Sylfaen"/>
          <w:lang w:val="en-US"/>
        </w:rPr>
        <w:t>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կիրառվի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բժշկական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տերմինաբանություն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586B2E2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11. ԴԸԲ-ն </w:t>
      </w:r>
      <w:proofErr w:type="spellStart"/>
      <w:r w:rsidRPr="00AA7A34">
        <w:rPr>
          <w:rFonts w:ascii="Sylfaen" w:hAnsi="Sylfaen" w:cs="Sylfaen"/>
          <w:lang w:val="en-US"/>
        </w:rPr>
        <w:t>պարունակում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կոնկրետ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տեղեկատվություն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իսկ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պատճառով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իր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ներառի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մյուս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դեղապատրաստուկներին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բացառությամբ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երբ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փորձագիտական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կազմակերպության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առաջարկվող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նախազգուշացում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երբ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ընդունել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սխեմայի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բացառապես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համակցությամբ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22D6AC6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12.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դրույթները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նկատմամբ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դրույթների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կոնկրետ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կախված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գիտական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բժշկական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տվյալներից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պայմաններից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շեղումը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հիմնավորվի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դոսյեի</w:t>
      </w:r>
      <w:proofErr w:type="spellEnd"/>
      <w:r w:rsidRPr="00AA7A34">
        <w:rPr>
          <w:rFonts w:ascii="Sylfaen" w:hAnsi="Sylfaen" w:cs="Sylfaen"/>
          <w:lang w:val="en-US"/>
        </w:rPr>
        <w:t xml:space="preserve"> 2-րդ </w:t>
      </w:r>
      <w:proofErr w:type="spellStart"/>
      <w:r w:rsidRPr="00AA7A34">
        <w:rPr>
          <w:rFonts w:ascii="Sylfaen" w:hAnsi="Sylfaen" w:cs="Sylfaen"/>
          <w:lang w:val="en-US"/>
        </w:rPr>
        <w:t>մոդուլի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ռեզյումեում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20A1505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13. </w:t>
      </w:r>
      <w:proofErr w:type="spellStart"/>
      <w:r w:rsidRPr="00AA7A34">
        <w:rPr>
          <w:rFonts w:ascii="Sylfaen" w:hAnsi="Sylfaen" w:cs="Sylfaen"/>
          <w:lang w:val="en-US"/>
        </w:rPr>
        <w:t>Փորձաքննության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անցկացման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թվում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12 </w:t>
      </w:r>
      <w:proofErr w:type="spellStart"/>
      <w:r w:rsidRPr="00AA7A34">
        <w:rPr>
          <w:rFonts w:ascii="Sylfaen" w:hAnsi="Sylfaen" w:cs="Sylfaen"/>
          <w:lang w:val="en-US"/>
        </w:rPr>
        <w:t>հավելվածին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նախապատրաստված</w:t>
      </w:r>
      <w:proofErr w:type="spellEnd"/>
      <w:r w:rsidRPr="00AA7A34">
        <w:rPr>
          <w:rFonts w:ascii="Sylfaen" w:hAnsi="Sylfaen" w:cs="Sylfaen"/>
          <w:lang w:val="en-US"/>
        </w:rPr>
        <w:t xml:space="preserve"> ԴԸԲ-ի և ՆԹ-ի </w:t>
      </w:r>
      <w:proofErr w:type="spellStart"/>
      <w:r w:rsidRPr="00AA7A34">
        <w:rPr>
          <w:rFonts w:ascii="Sylfaen" w:hAnsi="Sylfaen" w:cs="Sylfaen"/>
          <w:lang w:val="en-US"/>
        </w:rPr>
        <w:t>նախագծերը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PDF </w:t>
      </w:r>
      <w:proofErr w:type="spellStart"/>
      <w:r w:rsidRPr="00AA7A34">
        <w:rPr>
          <w:rFonts w:ascii="Sylfaen" w:hAnsi="Sylfaen" w:cs="Sylfaen"/>
          <w:lang w:val="en-US"/>
        </w:rPr>
        <w:t>ձևաչափով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ճանաչված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տեքստով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թվում</w:t>
      </w:r>
      <w:proofErr w:type="spellEnd"/>
      <w:r w:rsidRPr="00AA7A34">
        <w:rPr>
          <w:rFonts w:ascii="Sylfaen" w:hAnsi="Sylfaen" w:cs="Sylfaen"/>
          <w:lang w:val="en-US"/>
        </w:rPr>
        <w:t xml:space="preserve">՝ PDF </w:t>
      </w:r>
      <w:proofErr w:type="spellStart"/>
      <w:r w:rsidRPr="00AA7A34">
        <w:rPr>
          <w:rFonts w:ascii="Sylfaen" w:hAnsi="Sylfaen" w:cs="Sylfaen"/>
          <w:lang w:val="en-US"/>
        </w:rPr>
        <w:t>ձևաչափով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խմբագրման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հնարավորությամբ</w:t>
      </w:r>
      <w:proofErr w:type="spellEnd"/>
      <w:r w:rsidRPr="00AA7A34">
        <w:rPr>
          <w:rFonts w:ascii="Sylfaen" w:hAnsi="Sylfaen" w:cs="Sylfaen"/>
          <w:lang w:val="en-US"/>
        </w:rPr>
        <w:t xml:space="preserve">.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Word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ձևաչափով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6793569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14. ԴԸԲ-ի և ՆԹ-ի </w:t>
      </w:r>
      <w:proofErr w:type="spellStart"/>
      <w:r w:rsidRPr="00AA7A34">
        <w:rPr>
          <w:rFonts w:ascii="Sylfaen" w:hAnsi="Sylfaen" w:cs="Sylfaen"/>
          <w:lang w:val="en-US"/>
        </w:rPr>
        <w:t>փորձաքննության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անցկացման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դիտողությունների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ամբողջական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ճշգրիտ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արտացոլման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մարմինների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փորձագիտական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կազմակերպությունների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փորձագետներն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իրավունք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գրախոսության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ռեժիմով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հայտատուի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ներկայացրած</w:t>
      </w:r>
      <w:proofErr w:type="spellEnd"/>
      <w:r w:rsidRPr="00AA7A34">
        <w:rPr>
          <w:rFonts w:ascii="Sylfaen" w:hAnsi="Sylfaen" w:cs="Sylfaen"/>
          <w:lang w:val="en-US"/>
        </w:rPr>
        <w:t xml:space="preserve"> ԴԸԲ-ի և ՆԹ-ի </w:t>
      </w:r>
      <w:proofErr w:type="spellStart"/>
      <w:r w:rsidRPr="00AA7A34">
        <w:rPr>
          <w:rFonts w:ascii="Sylfaen" w:hAnsi="Sylfaen" w:cs="Sylfaen"/>
          <w:lang w:val="en-US"/>
        </w:rPr>
        <w:t>նախագծերում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1A6EDCC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15. ԴԸԲ-ի և ՆԹ-ի՝ </w:t>
      </w:r>
      <w:proofErr w:type="spellStart"/>
      <w:r w:rsidRPr="00AA7A34">
        <w:rPr>
          <w:rFonts w:ascii="Sylfaen" w:hAnsi="Sylfaen" w:cs="Sylfaen"/>
          <w:lang w:val="en-US"/>
        </w:rPr>
        <w:t>գրախոսության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ռեժիմով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ամբողջական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նախագծերը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նախատեսված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նպատակով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Հաստատման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բացառապես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արդյունքներով</w:t>
      </w:r>
      <w:proofErr w:type="spellEnd"/>
      <w:r w:rsidRPr="00AA7A34">
        <w:rPr>
          <w:rFonts w:ascii="Sylfaen" w:hAnsi="Sylfaen" w:cs="Sylfaen"/>
          <w:lang w:val="en-US"/>
        </w:rPr>
        <w:t xml:space="preserve"> ԴԸԲ-ի և ՆԹ-ի </w:t>
      </w:r>
      <w:proofErr w:type="spellStart"/>
      <w:r w:rsidRPr="00AA7A34">
        <w:rPr>
          <w:rFonts w:ascii="Sylfaen" w:hAnsi="Sylfaen" w:cs="Sylfaen"/>
          <w:lang w:val="en-US"/>
        </w:rPr>
        <w:t>համաձայնեցված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ամբողջական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նախագծերը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Հայտատուն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գիտական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բժշկական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օգտագործմամբ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հիմնավորի</w:t>
      </w:r>
      <w:proofErr w:type="spellEnd"/>
      <w:r w:rsidRPr="00AA7A34">
        <w:rPr>
          <w:rFonts w:ascii="Sylfaen" w:hAnsi="Sylfaen" w:cs="Sylfaen"/>
          <w:lang w:val="en-US"/>
        </w:rPr>
        <w:t xml:space="preserve"> ԴԸԲ-</w:t>
      </w:r>
      <w:proofErr w:type="spellStart"/>
      <w:r w:rsidRPr="00AA7A34">
        <w:rPr>
          <w:rFonts w:ascii="Sylfaen" w:hAnsi="Sylfaen" w:cs="Sylfaen"/>
          <w:lang w:val="en-US"/>
        </w:rPr>
        <w:t>ում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>) ՆԹ-</w:t>
      </w:r>
      <w:proofErr w:type="spellStart"/>
      <w:r w:rsidRPr="00AA7A34">
        <w:rPr>
          <w:rFonts w:ascii="Sylfaen" w:hAnsi="Sylfaen" w:cs="Sylfaen"/>
          <w:lang w:val="en-US"/>
        </w:rPr>
        <w:t>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բացառությամբ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խմբագրական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բնույթի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ուղղումների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2A181E3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16. ԴԸԲ-ի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ՆԹ-ի </w:t>
      </w:r>
      <w:proofErr w:type="spellStart"/>
      <w:r w:rsidRPr="00AA7A34">
        <w:rPr>
          <w:rFonts w:ascii="Sylfaen" w:hAnsi="Sylfaen" w:cs="Sylfaen"/>
          <w:lang w:val="en-US"/>
        </w:rPr>
        <w:t>տեքստի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օրիգինալ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տիրապետողը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դոսյեի</w:t>
      </w:r>
      <w:proofErr w:type="spellEnd"/>
      <w:r w:rsidRPr="00AA7A34">
        <w:rPr>
          <w:rFonts w:ascii="Sylfaen" w:hAnsi="Sylfaen" w:cs="Sylfaen"/>
          <w:lang w:val="en-US"/>
        </w:rPr>
        <w:t xml:space="preserve"> 1-ին </w:t>
      </w:r>
      <w:proofErr w:type="spellStart"/>
      <w:r w:rsidRPr="00AA7A34">
        <w:rPr>
          <w:rFonts w:ascii="Sylfaen" w:hAnsi="Sylfaen" w:cs="Sylfaen"/>
          <w:lang w:val="en-US"/>
        </w:rPr>
        <w:t>մոդուլի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ներառի</w:t>
      </w:r>
      <w:proofErr w:type="spellEnd"/>
      <w:r w:rsidRPr="00AA7A34">
        <w:rPr>
          <w:rFonts w:ascii="Sylfaen" w:hAnsi="Sylfaen" w:cs="Sylfaen"/>
          <w:lang w:val="en-US"/>
        </w:rPr>
        <w:t>՝</w:t>
      </w:r>
    </w:p>
    <w:p w14:paraId="7A4C546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ա) </w:t>
      </w:r>
      <w:proofErr w:type="spellStart"/>
      <w:r w:rsidRPr="00AA7A34">
        <w:rPr>
          <w:rFonts w:ascii="Sylfaen" w:hAnsi="Sylfaen" w:cs="Sylfaen"/>
          <w:lang w:val="en-US"/>
        </w:rPr>
        <w:t>արտադրող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հաստատված</w:t>
      </w:r>
      <w:proofErr w:type="spellEnd"/>
      <w:r w:rsidRPr="00AA7A34">
        <w:rPr>
          <w:rFonts w:ascii="Sylfaen" w:hAnsi="Sylfaen" w:cs="Sylfaen"/>
          <w:lang w:val="en-US"/>
        </w:rPr>
        <w:t xml:space="preserve"> ԴԸԲ-ն և ՆԹ-ն</w:t>
      </w:r>
    </w:p>
    <w:p w14:paraId="5D501D7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բ)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տիրապետող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հաստատված</w:t>
      </w:r>
      <w:proofErr w:type="spellEnd"/>
      <w:r w:rsidRPr="00AA7A34">
        <w:rPr>
          <w:rFonts w:ascii="Sylfaen" w:hAnsi="Sylfaen" w:cs="Sylfaen"/>
          <w:lang w:val="en-US"/>
        </w:rPr>
        <w:t xml:space="preserve"> ԴԸԲ-ն և ՆԹ-ն՝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կետի</w:t>
      </w:r>
      <w:proofErr w:type="spellEnd"/>
      <w:r w:rsidRPr="00AA7A34">
        <w:rPr>
          <w:rFonts w:ascii="Sylfaen" w:hAnsi="Sylfaen" w:cs="Sylfaen"/>
          <w:lang w:val="en-US"/>
        </w:rPr>
        <w:t xml:space="preserve"> «ա» </w:t>
      </w:r>
      <w:proofErr w:type="spellStart"/>
      <w:r w:rsidRPr="00AA7A34">
        <w:rPr>
          <w:rFonts w:ascii="Sylfaen" w:hAnsi="Sylfaen" w:cs="Sylfaen"/>
          <w:lang w:val="en-US"/>
        </w:rPr>
        <w:t>ենթակետի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դրույթները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անհնարինության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</w:p>
    <w:p w14:paraId="65870A8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գ) </w:t>
      </w:r>
      <w:proofErr w:type="spellStart"/>
      <w:r w:rsidRPr="00AA7A34">
        <w:rPr>
          <w:rFonts w:ascii="Sylfaen" w:hAnsi="Sylfaen" w:cs="Sylfaen"/>
          <w:lang w:val="en-US"/>
        </w:rPr>
        <w:t>Բժշկական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նախատեսված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դեղագործական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տեխնիկական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ներդաշնակեցման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հարցերով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միջազգային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խորհրդի</w:t>
      </w:r>
      <w:proofErr w:type="spellEnd"/>
      <w:r w:rsidRPr="00AA7A34">
        <w:rPr>
          <w:rFonts w:ascii="Sylfaen" w:hAnsi="Sylfaen" w:cs="Sylfaen"/>
          <w:lang w:val="en-US"/>
        </w:rPr>
        <w:t xml:space="preserve"> (ICH) </w:t>
      </w:r>
      <w:proofErr w:type="spellStart"/>
      <w:r w:rsidRPr="00AA7A34">
        <w:rPr>
          <w:rFonts w:ascii="Sylfaen" w:hAnsi="Sylfaen" w:cs="Sylfaen"/>
          <w:lang w:val="en-US"/>
        </w:rPr>
        <w:t>տարածաշրջանի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հաստատված</w:t>
      </w:r>
      <w:proofErr w:type="spellEnd"/>
      <w:r w:rsidRPr="00AA7A34">
        <w:rPr>
          <w:rFonts w:ascii="Sylfaen" w:hAnsi="Sylfaen" w:cs="Sylfaen"/>
          <w:lang w:val="en-US"/>
        </w:rPr>
        <w:t xml:space="preserve"> ԴԸԲ-ն և ՆԹ-ն, </w:t>
      </w:r>
      <w:proofErr w:type="spellStart"/>
      <w:r w:rsidRPr="00AA7A34">
        <w:rPr>
          <w:rFonts w:ascii="Sylfaen" w:hAnsi="Sylfaen" w:cs="Sylfaen"/>
          <w:lang w:val="en-US"/>
        </w:rPr>
        <w:t>որտեղ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>)՝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կետի</w:t>
      </w:r>
      <w:proofErr w:type="spellEnd"/>
      <w:r w:rsidRPr="00AA7A34">
        <w:rPr>
          <w:rFonts w:ascii="Sylfaen" w:hAnsi="Sylfaen" w:cs="Sylfaen"/>
          <w:lang w:val="en-US"/>
        </w:rPr>
        <w:t xml:space="preserve"> «ա» և «բ» </w:t>
      </w:r>
      <w:proofErr w:type="spellStart"/>
      <w:r w:rsidRPr="00AA7A34">
        <w:rPr>
          <w:rFonts w:ascii="Sylfaen" w:hAnsi="Sylfaen" w:cs="Sylfaen"/>
          <w:lang w:val="en-US"/>
        </w:rPr>
        <w:t>ենթակետի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դրույթները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անհնարինության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08AB2AD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17. </w:t>
      </w:r>
      <w:proofErr w:type="spellStart"/>
      <w:r w:rsidRPr="00AA7A34">
        <w:rPr>
          <w:rFonts w:ascii="Sylfaen" w:hAnsi="Sylfaen" w:cs="Sylfaen"/>
          <w:lang w:val="en-US"/>
        </w:rPr>
        <w:t>Վերարտադրված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հիբրիդային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կենսահամանման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կենսանման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ԴԸԲ-ի և ՆԹ-ի </w:t>
      </w:r>
      <w:proofErr w:type="spellStart"/>
      <w:r w:rsidRPr="00AA7A34">
        <w:rPr>
          <w:rFonts w:ascii="Sylfaen" w:hAnsi="Sylfaen" w:cs="Sylfaen"/>
          <w:lang w:val="en-US"/>
        </w:rPr>
        <w:t>տեքստում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պահանջները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29975F7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ա) </w:t>
      </w:r>
      <w:proofErr w:type="spellStart"/>
      <w:r w:rsidRPr="00AA7A34">
        <w:rPr>
          <w:rFonts w:ascii="Sylfaen" w:hAnsi="Sylfaen" w:cs="Sylfaen"/>
          <w:lang w:val="en-US"/>
        </w:rPr>
        <w:t>վերարտադրված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հիբրիդային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կենսահամանման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կենսանման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տիրապետողը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ներկայացնի</w:t>
      </w:r>
      <w:proofErr w:type="spellEnd"/>
      <w:r w:rsidRPr="00AA7A34">
        <w:rPr>
          <w:rFonts w:ascii="Sylfaen" w:hAnsi="Sylfaen" w:cs="Sylfaen"/>
          <w:lang w:val="en-US"/>
        </w:rPr>
        <w:t>՝</w:t>
      </w:r>
    </w:p>
    <w:p w14:paraId="2F36E8A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օրիգինալ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ռեֆերենտ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արտադրող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երկրում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տիրապետող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երկրում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Բժշկական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նախատեսված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դեղագործական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տեխնիկական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ներդաշնակեցման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հարցերով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միջազգային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խորհրդի</w:t>
      </w:r>
      <w:proofErr w:type="spellEnd"/>
      <w:r w:rsidRPr="00AA7A34">
        <w:rPr>
          <w:rFonts w:ascii="Sylfaen" w:hAnsi="Sylfaen" w:cs="Sylfaen"/>
          <w:lang w:val="en-US"/>
        </w:rPr>
        <w:t xml:space="preserve"> (ICH) </w:t>
      </w:r>
      <w:proofErr w:type="spellStart"/>
      <w:r w:rsidRPr="00AA7A34">
        <w:rPr>
          <w:rFonts w:ascii="Sylfaen" w:hAnsi="Sylfaen" w:cs="Sylfaen"/>
          <w:lang w:val="en-US"/>
        </w:rPr>
        <w:t>տարածաշրջանի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գործող</w:t>
      </w:r>
      <w:proofErr w:type="spellEnd"/>
      <w:r w:rsidRPr="00AA7A34">
        <w:rPr>
          <w:rFonts w:ascii="Sylfaen" w:hAnsi="Sylfaen" w:cs="Sylfaen"/>
          <w:lang w:val="en-US"/>
        </w:rPr>
        <w:t xml:space="preserve"> ԴԸԲ-ն և ՆԹ-ն (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>)՝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լեզվով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ռուսերեն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թարգմանությամբ</w:t>
      </w:r>
      <w:proofErr w:type="spellEnd"/>
      <w:r w:rsidRPr="00AA7A34">
        <w:rPr>
          <w:rFonts w:ascii="Sylfaen" w:hAnsi="Sylfaen" w:cs="Sylfaen"/>
          <w:lang w:val="en-US"/>
        </w:rPr>
        <w:t>)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</w:p>
    <w:p w14:paraId="6888D30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հայտարարագիր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վերարտադրված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հիբրիդային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կենսահամանման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կենսանման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ԴԸԲ-ի և ՆԹ-ի </w:t>
      </w:r>
      <w:proofErr w:type="spellStart"/>
      <w:r w:rsidRPr="00AA7A34">
        <w:rPr>
          <w:rFonts w:ascii="Sylfaen" w:hAnsi="Sylfaen" w:cs="Sylfaen"/>
          <w:lang w:val="en-US"/>
        </w:rPr>
        <w:t>նախագծերի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օրիգինալ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ռեֆերենտ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գործող</w:t>
      </w:r>
      <w:proofErr w:type="spellEnd"/>
      <w:r w:rsidRPr="00AA7A34">
        <w:rPr>
          <w:rFonts w:ascii="Sylfaen" w:hAnsi="Sylfaen" w:cs="Sylfaen"/>
          <w:lang w:val="en-US"/>
        </w:rPr>
        <w:t xml:space="preserve"> ԴԸԲ-ի և ՆԹ-ի </w:t>
      </w:r>
      <w:proofErr w:type="spellStart"/>
      <w:r w:rsidRPr="00AA7A34">
        <w:rPr>
          <w:rFonts w:ascii="Sylfaen" w:hAnsi="Sylfaen" w:cs="Sylfaen"/>
          <w:lang w:val="en-US"/>
        </w:rPr>
        <w:t>միջև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չկան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բացառությամբ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ենթակետի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չորրորդ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պարբերության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առանձնացված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հիմնավորված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. </w:t>
      </w:r>
      <w:proofErr w:type="spellStart"/>
      <w:r w:rsidRPr="00AA7A34">
        <w:rPr>
          <w:rFonts w:ascii="Sylfaen" w:hAnsi="Sylfaen" w:cs="Sylfaen"/>
          <w:lang w:val="en-US"/>
        </w:rPr>
        <w:t>oրիգինալ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ռեֆերենտ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գործող</w:t>
      </w:r>
      <w:proofErr w:type="spellEnd"/>
      <w:r w:rsidRPr="00AA7A34">
        <w:rPr>
          <w:rFonts w:ascii="Sylfaen" w:hAnsi="Sylfaen" w:cs="Sylfaen"/>
          <w:lang w:val="en-US"/>
        </w:rPr>
        <w:t xml:space="preserve"> ԴԸԲ-ի և ՆԹ-ի և </w:t>
      </w:r>
      <w:proofErr w:type="spellStart"/>
      <w:r w:rsidRPr="00AA7A34">
        <w:rPr>
          <w:rFonts w:ascii="Sylfaen" w:hAnsi="Sylfaen" w:cs="Sylfaen"/>
          <w:lang w:val="en-US"/>
        </w:rPr>
        <w:t>վերարտադրված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հիբրիդային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կենսահամանման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կենսանման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ԴԸԲ-ի և ՆԹ-ի </w:t>
      </w:r>
      <w:proofErr w:type="spellStart"/>
      <w:r w:rsidRPr="00AA7A34">
        <w:rPr>
          <w:rFonts w:ascii="Sylfaen" w:hAnsi="Sylfaen" w:cs="Sylfaen"/>
          <w:lang w:val="en-US"/>
        </w:rPr>
        <w:t>նախագծերի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տող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տող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մեկ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էջում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զուգահեռ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տեղադրված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համեմատումը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առանձնացմամբ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հիմնավորմամբ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Տիպիկ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տարբերություններին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դասվում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արտադրողների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պիտանիության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ժամկետի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կենսահասանելիության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ֆարմակոկինետիկայում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աննշան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հեղինակային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հարակից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իրավունքների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պաշտպանության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ոլորտում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օրենսդրությամբ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նախատեսված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սահմանափակումների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գիտականորեն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հիմնավորված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Բաժանվող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բաժանելու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հնարավորություն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ակոսիկի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գծիկի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տարբերությունները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լինելու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քանի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էականորեն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ազդել</w:t>
      </w:r>
      <w:proofErr w:type="spellEnd"/>
      <w:r w:rsidRPr="00AA7A34">
        <w:rPr>
          <w:rFonts w:ascii="Sylfaen" w:hAnsi="Sylfaen" w:cs="Sylfaen"/>
          <w:lang w:val="en-US"/>
        </w:rPr>
        <w:t xml:space="preserve"> ԴԸԲ-</w:t>
      </w:r>
      <w:proofErr w:type="spellStart"/>
      <w:r w:rsidRPr="00AA7A34">
        <w:rPr>
          <w:rFonts w:ascii="Sylfaen" w:hAnsi="Sylfaen" w:cs="Sylfaen"/>
          <w:lang w:val="en-US"/>
        </w:rPr>
        <w:t>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օրիգինալ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ռեֆերենտ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ռեժիմին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հնարավորությունների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64152E8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բ)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վերարտադրված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հիբրիդային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կենսահամանման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կենսանման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գրանցելուց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հետո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օրիգինալ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ռեֆերենտ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ԴԸԲ-ի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ՆԹ-ի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վերարտադրված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հիբրիդային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կենսահամանման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կենսանման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տիրապետողը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գրանցված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միասնական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ռեեստրում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օրիգինալ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ռեֆերենտ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ԴԸԲ-ի և ՆԹ-ի </w:t>
      </w:r>
      <w:proofErr w:type="spellStart"/>
      <w:r w:rsidRPr="00AA7A34">
        <w:rPr>
          <w:rFonts w:ascii="Sylfaen" w:hAnsi="Sylfaen" w:cs="Sylfaen"/>
          <w:lang w:val="en-US"/>
        </w:rPr>
        <w:t>հրապարակման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օրվանից</w:t>
      </w:r>
      <w:proofErr w:type="spellEnd"/>
      <w:r w:rsidRPr="00AA7A34">
        <w:rPr>
          <w:rFonts w:ascii="Sylfaen" w:hAnsi="Sylfaen" w:cs="Sylfaen"/>
          <w:lang w:val="en-US"/>
        </w:rPr>
        <w:t xml:space="preserve"> 120 </w:t>
      </w:r>
      <w:proofErr w:type="spellStart"/>
      <w:r w:rsidRPr="00AA7A34">
        <w:rPr>
          <w:rFonts w:ascii="Sylfaen" w:hAnsi="Sylfaen" w:cs="Sylfaen"/>
          <w:lang w:val="en-US"/>
        </w:rPr>
        <w:t>օրացուցային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օրվա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վերարտադրված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հիբրիդային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կենսահամանման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կենսանման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ԴԸԲ-ի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ՆԹ-ի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հաշվի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առնելով</w:t>
      </w:r>
      <w:proofErr w:type="spellEnd"/>
      <w:r w:rsidRPr="00AA7A34">
        <w:rPr>
          <w:rFonts w:ascii="Sylfaen" w:hAnsi="Sylfaen" w:cs="Sylfaen"/>
          <w:lang w:val="en-US"/>
        </w:rPr>
        <w:t xml:space="preserve"> «ա» </w:t>
      </w:r>
      <w:proofErr w:type="spellStart"/>
      <w:r w:rsidRPr="00AA7A34">
        <w:rPr>
          <w:rFonts w:ascii="Sylfaen" w:hAnsi="Sylfaen" w:cs="Sylfaen"/>
          <w:lang w:val="en-US"/>
        </w:rPr>
        <w:t>ենթակետի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չորրորդ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պարբերության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վերարտադրված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հիբրիդային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կենսահամանման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կենսանման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ենթակետի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չկատարելու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փորձաքննության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կանոնների</w:t>
      </w:r>
      <w:proofErr w:type="spellEnd"/>
      <w:r w:rsidRPr="00AA7A34">
        <w:rPr>
          <w:rFonts w:ascii="Sylfaen" w:hAnsi="Sylfaen" w:cs="Sylfaen"/>
          <w:lang w:val="en-US"/>
        </w:rPr>
        <w:t xml:space="preserve"> X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կասեցնում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գործողությունը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կանչում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չեղարկում</w:t>
      </w:r>
      <w:proofErr w:type="spellEnd"/>
      <w:r w:rsidRPr="00AA7A34">
        <w:rPr>
          <w:rFonts w:ascii="Sylfaen" w:hAnsi="Sylfaen" w:cs="Sylfaen"/>
          <w:lang w:val="en-US"/>
        </w:rPr>
        <w:t xml:space="preserve"> է)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հավաստագիրը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սահմանափակում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կիրառումը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ուղարկում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վերարտադրված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հիբրիդային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կենսահամանման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իրավատիրոջը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փաստաթղթերում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նշելով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ժամկետը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r w:rsidRPr="00AA7A34">
        <w:rPr>
          <w:rFonts w:ascii="Sylfaen" w:hAnsi="Sylfaen" w:cs="Sylfaen"/>
          <w:lang w:val="en-US"/>
        </w:rPr>
        <w:t xml:space="preserve"> </w:t>
      </w:r>
    </w:p>
    <w:p w14:paraId="1BA7C41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գ)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վերարտադրված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հիբրիդային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կենսահամանման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կենսանման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փորձաքննության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ընթացքում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վերագրանցման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հաստատման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պետություններում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ազգային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ընթացակարգով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դոսյեի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փորձաքննության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կանոններին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համապատասխանեցման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շրջանակներում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բացահայտվել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շրջանակներում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պետություններից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մեկում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օրիգինալ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ռեֆերենտ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ԴԸԲ-ի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ՆԹ-ի </w:t>
      </w:r>
      <w:proofErr w:type="spellStart"/>
      <w:r w:rsidRPr="00AA7A34">
        <w:rPr>
          <w:rFonts w:ascii="Sylfaen" w:hAnsi="Sylfaen" w:cs="Sylfaen"/>
          <w:lang w:val="en-US"/>
        </w:rPr>
        <w:t>խմբագրությունը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արդյունավետության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ակտուալ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ներառյալ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փորձաքննությունների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եզրակացությունները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երրորդ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երկրների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շրջանառության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ոլորտում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արտադրող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տիրապետող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արժանացած</w:t>
      </w:r>
      <w:proofErr w:type="spellEnd"/>
      <w:r w:rsidRPr="00AA7A34">
        <w:rPr>
          <w:rFonts w:ascii="Sylfaen" w:hAnsi="Sylfaen" w:cs="Sylfaen"/>
          <w:lang w:val="en-US"/>
        </w:rPr>
        <w:t xml:space="preserve"> ԴԸԲ-</w:t>
      </w:r>
      <w:proofErr w:type="spellStart"/>
      <w:r w:rsidRPr="00AA7A34">
        <w:rPr>
          <w:rFonts w:ascii="Sylfaen" w:hAnsi="Sylfaen" w:cs="Sylfaen"/>
          <w:lang w:val="en-US"/>
        </w:rPr>
        <w:t>ին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>) ՆԹ-</w:t>
      </w:r>
      <w:proofErr w:type="spellStart"/>
      <w:r w:rsidRPr="00AA7A34">
        <w:rPr>
          <w:rFonts w:ascii="Sylfaen" w:hAnsi="Sylfaen" w:cs="Sylfaen"/>
          <w:lang w:val="en-US"/>
        </w:rPr>
        <w:t>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կատարվում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գործողությունները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փորձագիտական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կազմակերպությունը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ձևավորում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հարցում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օրիգինալ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ռեֆերենտ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իրավատիրոջն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ԴԸԲ-ի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ՆԹ-ի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շտկման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, և </w:t>
      </w:r>
      <w:proofErr w:type="spellStart"/>
      <w:r w:rsidRPr="00AA7A34">
        <w:rPr>
          <w:rFonts w:ascii="Sylfaen" w:hAnsi="Sylfaen" w:cs="Sylfaen"/>
          <w:lang w:val="en-US"/>
        </w:rPr>
        <w:t>ուղարկում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ռեֆերենտ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փորձագիտական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կազմակերպություն</w:t>
      </w:r>
      <w:proofErr w:type="spellEnd"/>
      <w:r w:rsidRPr="00AA7A34">
        <w:rPr>
          <w:rFonts w:ascii="Sylfaen" w:hAnsi="Sylfaen" w:cs="Sylfaen"/>
          <w:lang w:val="en-US"/>
        </w:rPr>
        <w:t xml:space="preserve">). </w:t>
      </w:r>
    </w:p>
    <w:p w14:paraId="0E1AA3A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վերարտադրված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հիբրիդային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կենսահամանման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կենսանման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փորձաքննությունը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կասեցվում</w:t>
      </w:r>
      <w:proofErr w:type="spellEnd"/>
      <w:r w:rsidRPr="00AA7A34">
        <w:rPr>
          <w:rFonts w:ascii="Sylfaen" w:hAnsi="Sylfaen" w:cs="Sylfaen"/>
          <w:lang w:val="en-US"/>
        </w:rPr>
        <w:t xml:space="preserve"> է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2F0472A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ռեֆերենտ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փորձագիտական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կազմակերպությունը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մարմնից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փորձագիտական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կազմակերպությունից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հարցումն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ստանալու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օրվանից</w:t>
      </w:r>
      <w:proofErr w:type="spellEnd"/>
      <w:r w:rsidRPr="00AA7A34">
        <w:rPr>
          <w:rFonts w:ascii="Sylfaen" w:hAnsi="Sylfaen" w:cs="Sylfaen"/>
          <w:lang w:val="en-US"/>
        </w:rPr>
        <w:t xml:space="preserve"> 5 </w:t>
      </w:r>
      <w:proofErr w:type="spellStart"/>
      <w:r w:rsidRPr="00AA7A34">
        <w:rPr>
          <w:rFonts w:ascii="Sylfaen" w:hAnsi="Sylfaen" w:cs="Sylfaen"/>
          <w:lang w:val="en-US"/>
        </w:rPr>
        <w:t>աշխատանքային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օրվա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հարցումն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ուղարկում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օրիգինալ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ռեֆերենտ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իրավատիրոջը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58AFC46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hամապատասխան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օրիգինալ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ռեֆերենտ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տիրապետողը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հարցումն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ստանալու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օրվանից</w:t>
      </w:r>
      <w:proofErr w:type="spellEnd"/>
      <w:r w:rsidRPr="00AA7A34">
        <w:rPr>
          <w:rFonts w:ascii="Sylfaen" w:hAnsi="Sylfaen" w:cs="Sylfaen"/>
          <w:lang w:val="en-US"/>
        </w:rPr>
        <w:t xml:space="preserve"> 40 </w:t>
      </w:r>
      <w:proofErr w:type="spellStart"/>
      <w:r w:rsidRPr="00AA7A34">
        <w:rPr>
          <w:rFonts w:ascii="Sylfaen" w:hAnsi="Sylfaen" w:cs="Sylfaen"/>
          <w:lang w:val="en-US"/>
        </w:rPr>
        <w:t>օրացուցային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օրվա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հարցումն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ուղարկած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փորձագիտական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կազմակերպություն</w:t>
      </w:r>
      <w:proofErr w:type="spellEnd"/>
      <w:r w:rsidRPr="00AA7A34">
        <w:rPr>
          <w:rFonts w:ascii="Sylfaen" w:hAnsi="Sylfaen" w:cs="Sylfaen"/>
          <w:lang w:val="en-US"/>
        </w:rPr>
        <w:t xml:space="preserve">) է </w:t>
      </w:r>
      <w:proofErr w:type="spellStart"/>
      <w:r w:rsidRPr="00AA7A34">
        <w:rPr>
          <w:rFonts w:ascii="Sylfaen" w:hAnsi="Sylfaen" w:cs="Sylfaen"/>
          <w:lang w:val="en-US"/>
        </w:rPr>
        <w:t>ներկայացնում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օրիգինալ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ռեֆերենտ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դիմում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հաշվի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առնելով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պահանջները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ներկայացնում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գրավոր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հիմնավորում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6A0EFC7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իրավատիրոջ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գրավոր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հիմնավորումը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ստանալու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օրվանից</w:t>
      </w:r>
      <w:proofErr w:type="spellEnd"/>
      <w:r w:rsidRPr="00AA7A34">
        <w:rPr>
          <w:rFonts w:ascii="Sylfaen" w:hAnsi="Sylfaen" w:cs="Sylfaen"/>
          <w:lang w:val="en-US"/>
        </w:rPr>
        <w:t xml:space="preserve"> 20 </w:t>
      </w:r>
      <w:proofErr w:type="spellStart"/>
      <w:r w:rsidRPr="00AA7A34">
        <w:rPr>
          <w:rFonts w:ascii="Sylfaen" w:hAnsi="Sylfaen" w:cs="Sylfaen"/>
          <w:lang w:val="en-US"/>
        </w:rPr>
        <w:t>աշխատանքային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օրվա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կանչում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հաստատում</w:t>
      </w:r>
      <w:proofErr w:type="spellEnd"/>
      <w:r w:rsidRPr="00AA7A34">
        <w:rPr>
          <w:rFonts w:ascii="Sylfaen" w:hAnsi="Sylfaen" w:cs="Sylfaen"/>
          <w:lang w:val="en-US"/>
        </w:rPr>
        <w:t xml:space="preserve"> է ԴԸԲ-</w:t>
      </w:r>
      <w:proofErr w:type="spellStart"/>
      <w:r w:rsidRPr="00AA7A34">
        <w:rPr>
          <w:rFonts w:ascii="Sylfaen" w:hAnsi="Sylfaen" w:cs="Sylfaen"/>
          <w:lang w:val="en-US"/>
        </w:rPr>
        <w:t>ում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>) ՆԹ-</w:t>
      </w:r>
      <w:proofErr w:type="spellStart"/>
      <w:r w:rsidRPr="00AA7A34">
        <w:rPr>
          <w:rFonts w:ascii="Sylfaen" w:hAnsi="Sylfaen" w:cs="Sylfaen"/>
          <w:lang w:val="en-US"/>
        </w:rPr>
        <w:t>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պահանջը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սկզբնական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հարցումն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ուղարկած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ճշգրտվում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հաշվի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առնելով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իրավատիրոջ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ներկայացրած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պարզաբանումները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օրիգինալ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ռեֆերենտ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կատարումն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իրականացվում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փորձաքննության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կանոններին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</w:p>
    <w:p w14:paraId="5BF9030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ընթացակարգին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օրիգինալ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ռեֆերենտ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ԴԸԲ-ի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ՆԹ-ի </w:t>
      </w:r>
      <w:proofErr w:type="spellStart"/>
      <w:r w:rsidRPr="00AA7A34">
        <w:rPr>
          <w:rFonts w:ascii="Sylfaen" w:hAnsi="Sylfaen" w:cs="Sylfaen"/>
          <w:lang w:val="en-US"/>
        </w:rPr>
        <w:t>համաձայնեցումից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հետո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վերսկսվում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վերարտադրված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հիբրիդային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կենսահամանման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կենսանման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փորձաքննությունը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Ընդ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ենթակետի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երկրորդ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պարբերության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հարցումը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դիտվում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վերարտադրված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հիբրիդային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կենսահամանման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կենսանման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իրավատիրոջն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ուղղված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հարցում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7AF6FA0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Կապված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ընթացակարգի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նախաձեռնման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հնարավորության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խորհուրդ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վերարտադրված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հիբրիդային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կենսահամանման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կենսանման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գործող</w:t>
      </w:r>
      <w:proofErr w:type="spellEnd"/>
      <w:r w:rsidRPr="00AA7A34">
        <w:rPr>
          <w:rFonts w:ascii="Sylfaen" w:hAnsi="Sylfaen" w:cs="Sylfaen"/>
          <w:lang w:val="en-US"/>
        </w:rPr>
        <w:t xml:space="preserve"> ԴԸԲ-ի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ՆԹ-ի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համախմբել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տեսակների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6FE3362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դ)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օրիգինալ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ռեֆերենտ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տիրապետողը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կետի</w:t>
      </w:r>
      <w:proofErr w:type="spellEnd"/>
      <w:r w:rsidRPr="00AA7A34">
        <w:rPr>
          <w:rFonts w:ascii="Sylfaen" w:hAnsi="Sylfaen" w:cs="Sylfaen"/>
          <w:lang w:val="en-US"/>
        </w:rPr>
        <w:t xml:space="preserve"> «գ» </w:t>
      </w:r>
      <w:proofErr w:type="spellStart"/>
      <w:r w:rsidRPr="00AA7A34">
        <w:rPr>
          <w:rFonts w:ascii="Sylfaen" w:hAnsi="Sylfaen" w:cs="Sylfaen"/>
          <w:lang w:val="en-US"/>
        </w:rPr>
        <w:t>ենթակետի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հինգերորդ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պարբերության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համաձայն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հարցումն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ստանալու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օրվանից</w:t>
      </w:r>
      <w:proofErr w:type="spellEnd"/>
      <w:r w:rsidRPr="00AA7A34">
        <w:rPr>
          <w:rFonts w:ascii="Sylfaen" w:hAnsi="Sylfaen" w:cs="Sylfaen"/>
          <w:lang w:val="en-US"/>
        </w:rPr>
        <w:t xml:space="preserve"> 40 </w:t>
      </w:r>
      <w:proofErr w:type="spellStart"/>
      <w:r w:rsidRPr="00AA7A34">
        <w:rPr>
          <w:rFonts w:ascii="Sylfaen" w:hAnsi="Sylfaen" w:cs="Sylfaen"/>
          <w:lang w:val="en-US"/>
        </w:rPr>
        <w:t>աշխատանքային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օրվա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փորձագիտական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կազմակերպություն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դիմում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օրիգինալ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ռեֆերենտ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գրավոր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հիմնավորում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այդպիսի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փորձաքննության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գործողության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կասեցման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հետկանչման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դադարեցման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սահմանափակման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գործողության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կանոնների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դրույթները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Այս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վերարտադրված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հիբրիդային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կենսահամանման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կենսանման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փորձաքննությունն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իրականացվում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առանց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օրիգինալ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ռեֆերենտ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արդիական</w:t>
      </w:r>
      <w:proofErr w:type="spellEnd"/>
      <w:r w:rsidRPr="00AA7A34">
        <w:rPr>
          <w:rFonts w:ascii="Sylfaen" w:hAnsi="Sylfaen" w:cs="Sylfaen"/>
          <w:lang w:val="en-US"/>
        </w:rPr>
        <w:t xml:space="preserve"> ԴԸԲ-ն և(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ՆԹ-ն </w:t>
      </w:r>
      <w:proofErr w:type="spellStart"/>
      <w:r w:rsidRPr="00AA7A34">
        <w:rPr>
          <w:rFonts w:ascii="Sylfaen" w:hAnsi="Sylfaen" w:cs="Sylfaen"/>
          <w:lang w:val="en-US"/>
        </w:rPr>
        <w:t>հաշվի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առնելու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7AA2A04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lastRenderedPageBreak/>
        <w:t xml:space="preserve">ե)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կետի</w:t>
      </w:r>
      <w:proofErr w:type="spellEnd"/>
      <w:r w:rsidRPr="00AA7A34">
        <w:rPr>
          <w:rFonts w:ascii="Sylfaen" w:hAnsi="Sylfaen" w:cs="Sylfaen"/>
          <w:lang w:val="en-US"/>
        </w:rPr>
        <w:t xml:space="preserve"> «գ» </w:t>
      </w:r>
      <w:proofErr w:type="spellStart"/>
      <w:r w:rsidRPr="00AA7A34">
        <w:rPr>
          <w:rFonts w:ascii="Sylfaen" w:hAnsi="Sylfaen" w:cs="Sylfaen"/>
          <w:lang w:val="en-US"/>
        </w:rPr>
        <w:t>ենթակետում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իրավիճակը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առաջանում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վերարտադրված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հիբրիդային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կենսահամանման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կենսանման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այդպիսի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փորձաքննությունը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կասեցվում</w:t>
      </w:r>
      <w:proofErr w:type="spellEnd"/>
      <w:r w:rsidRPr="00AA7A34">
        <w:rPr>
          <w:rFonts w:ascii="Sylfaen" w:hAnsi="Sylfaen" w:cs="Sylfaen"/>
          <w:lang w:val="en-US"/>
        </w:rPr>
        <w:t xml:space="preserve">, և </w:t>
      </w:r>
      <w:proofErr w:type="spellStart"/>
      <w:r w:rsidRPr="00AA7A34">
        <w:rPr>
          <w:rFonts w:ascii="Sylfaen" w:hAnsi="Sylfaen" w:cs="Sylfaen"/>
          <w:lang w:val="en-US"/>
        </w:rPr>
        <w:t>կիրառվում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կետի</w:t>
      </w:r>
      <w:proofErr w:type="spellEnd"/>
      <w:r w:rsidRPr="00AA7A34">
        <w:rPr>
          <w:rFonts w:ascii="Sylfaen" w:hAnsi="Sylfaen" w:cs="Sylfaen"/>
          <w:lang w:val="en-US"/>
        </w:rPr>
        <w:t xml:space="preserve"> «ա» </w:t>
      </w:r>
      <w:proofErr w:type="spellStart"/>
      <w:r w:rsidRPr="00AA7A34">
        <w:rPr>
          <w:rFonts w:ascii="Sylfaen" w:hAnsi="Sylfaen" w:cs="Sylfaen"/>
          <w:lang w:val="en-US"/>
        </w:rPr>
        <w:t>ենթակետի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պահանջները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փորձագիտական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կազմակերպությունը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նախաձեռնում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օրիգինալ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ռեֆերենտ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ընթացակարգը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կետի</w:t>
      </w:r>
      <w:proofErr w:type="spellEnd"/>
      <w:r w:rsidRPr="00AA7A34">
        <w:rPr>
          <w:rFonts w:ascii="Sylfaen" w:hAnsi="Sylfaen" w:cs="Sylfaen"/>
          <w:lang w:val="en-US"/>
        </w:rPr>
        <w:t xml:space="preserve"> «գ» </w:t>
      </w:r>
      <w:proofErr w:type="spellStart"/>
      <w:r w:rsidRPr="00AA7A34">
        <w:rPr>
          <w:rFonts w:ascii="Sylfaen" w:hAnsi="Sylfaen" w:cs="Sylfaen"/>
          <w:lang w:val="en-US"/>
        </w:rPr>
        <w:t>ենթակետի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դրույթներին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4BEBEA0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18.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պետություններից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մեկում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գրանցված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արդյունավետության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ներառյալ</w:t>
      </w:r>
      <w:proofErr w:type="spellEnd"/>
      <w:r w:rsidRPr="00AA7A34">
        <w:rPr>
          <w:rFonts w:ascii="Sylfaen" w:hAnsi="Sylfaen" w:cs="Sylfaen"/>
          <w:lang w:val="en-US"/>
        </w:rPr>
        <w:t xml:space="preserve">` </w:t>
      </w:r>
      <w:proofErr w:type="spellStart"/>
      <w:r w:rsidRPr="00AA7A34">
        <w:rPr>
          <w:rFonts w:ascii="Sylfaen" w:hAnsi="Sylfaen" w:cs="Sylfaen"/>
          <w:lang w:val="en-US"/>
        </w:rPr>
        <w:t>երրորդ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երկրների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շրջանառության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ոլորտում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փորձաքննությունների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եզրակացությունները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ժամանակակից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թվում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արտադրող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տիրապետող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հաստատված</w:t>
      </w:r>
      <w:proofErr w:type="spellEnd"/>
      <w:r w:rsidRPr="00AA7A34">
        <w:rPr>
          <w:rFonts w:ascii="Sylfaen" w:hAnsi="Sylfaen" w:cs="Sylfaen"/>
          <w:lang w:val="en-US"/>
        </w:rPr>
        <w:t xml:space="preserve"> ԴԸԲ-</w:t>
      </w:r>
      <w:proofErr w:type="spellStart"/>
      <w:r w:rsidRPr="00AA7A34">
        <w:rPr>
          <w:rFonts w:ascii="Sylfaen" w:hAnsi="Sylfaen" w:cs="Sylfaen"/>
          <w:lang w:val="en-US"/>
        </w:rPr>
        <w:t>ին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>) ՆԹ-</w:t>
      </w:r>
      <w:proofErr w:type="spellStart"/>
      <w:r w:rsidRPr="00AA7A34">
        <w:rPr>
          <w:rFonts w:ascii="Sylfaen" w:hAnsi="Sylfaen" w:cs="Sylfaen"/>
          <w:lang w:val="en-US"/>
        </w:rPr>
        <w:t>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գործող</w:t>
      </w:r>
      <w:proofErr w:type="spellEnd"/>
      <w:r w:rsidRPr="00AA7A34">
        <w:rPr>
          <w:rFonts w:ascii="Sylfaen" w:hAnsi="Sylfaen" w:cs="Sylfaen"/>
          <w:lang w:val="en-US"/>
        </w:rPr>
        <w:t xml:space="preserve"> ԴԸԲ-ի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ՆԹ-ի </w:t>
      </w:r>
      <w:proofErr w:type="spellStart"/>
      <w:r w:rsidRPr="00AA7A34">
        <w:rPr>
          <w:rFonts w:ascii="Sylfaen" w:hAnsi="Sylfaen" w:cs="Sylfaen"/>
          <w:lang w:val="en-US"/>
        </w:rPr>
        <w:t>անհամապատասխանության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հայտնաբերման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փորձագիտական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կազմակերպությունները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անձինք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իրավունք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դիմելու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տիրապետող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երկիր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գործող</w:t>
      </w:r>
      <w:proofErr w:type="spellEnd"/>
      <w:r w:rsidRPr="00AA7A34">
        <w:rPr>
          <w:rFonts w:ascii="Sylfaen" w:hAnsi="Sylfaen" w:cs="Sylfaen"/>
          <w:lang w:val="en-US"/>
        </w:rPr>
        <w:t xml:space="preserve"> ԴԸԲ-</w:t>
      </w:r>
      <w:proofErr w:type="spellStart"/>
      <w:r w:rsidRPr="00AA7A34">
        <w:rPr>
          <w:rFonts w:ascii="Sylfaen" w:hAnsi="Sylfaen" w:cs="Sylfaen"/>
          <w:lang w:val="en-US"/>
        </w:rPr>
        <w:t>ում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>) ՆԹ-</w:t>
      </w:r>
      <w:proofErr w:type="spellStart"/>
      <w:r w:rsidRPr="00AA7A34">
        <w:rPr>
          <w:rFonts w:ascii="Sylfaen" w:hAnsi="Sylfaen" w:cs="Sylfaen"/>
          <w:lang w:val="en-US"/>
        </w:rPr>
        <w:t>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հարցում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ուղարկելու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նախաձեռնությամբ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347F1DB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19.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18-րդ </w:t>
      </w:r>
      <w:proofErr w:type="spellStart"/>
      <w:r w:rsidRPr="00AA7A34">
        <w:rPr>
          <w:rFonts w:ascii="Sylfaen" w:hAnsi="Sylfaen" w:cs="Sylfaen"/>
          <w:lang w:val="en-US"/>
        </w:rPr>
        <w:t>կետում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հարցումն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ստանալու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17-րդ </w:t>
      </w:r>
      <w:proofErr w:type="spellStart"/>
      <w:r w:rsidRPr="00AA7A34">
        <w:rPr>
          <w:rFonts w:ascii="Sylfaen" w:hAnsi="Sylfaen" w:cs="Sylfaen"/>
          <w:lang w:val="en-US"/>
        </w:rPr>
        <w:t>կետի</w:t>
      </w:r>
      <w:proofErr w:type="spellEnd"/>
      <w:r w:rsidRPr="00AA7A34">
        <w:rPr>
          <w:rFonts w:ascii="Sylfaen" w:hAnsi="Sylfaen" w:cs="Sylfaen"/>
          <w:lang w:val="en-US"/>
        </w:rPr>
        <w:t xml:space="preserve"> «գ» </w:t>
      </w:r>
      <w:proofErr w:type="spellStart"/>
      <w:r w:rsidRPr="00AA7A34">
        <w:rPr>
          <w:rFonts w:ascii="Sylfaen" w:hAnsi="Sylfaen" w:cs="Sylfaen"/>
          <w:lang w:val="en-US"/>
        </w:rPr>
        <w:t>ենթակետում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ընթացակարգը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0BA2B36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20.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19-րդ </w:t>
      </w:r>
      <w:proofErr w:type="spellStart"/>
      <w:r w:rsidRPr="00AA7A34">
        <w:rPr>
          <w:rFonts w:ascii="Sylfaen" w:hAnsi="Sylfaen" w:cs="Sylfaen"/>
          <w:lang w:val="en-US"/>
        </w:rPr>
        <w:t>կետում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չկատարելու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17-րդ </w:t>
      </w:r>
      <w:proofErr w:type="spellStart"/>
      <w:r w:rsidRPr="00AA7A34">
        <w:rPr>
          <w:rFonts w:ascii="Sylfaen" w:hAnsi="Sylfaen" w:cs="Sylfaen"/>
          <w:lang w:val="en-US"/>
        </w:rPr>
        <w:t>կետի</w:t>
      </w:r>
      <w:proofErr w:type="spellEnd"/>
      <w:r w:rsidRPr="00AA7A34">
        <w:rPr>
          <w:rFonts w:ascii="Sylfaen" w:hAnsi="Sylfaen" w:cs="Sylfaen"/>
          <w:lang w:val="en-US"/>
        </w:rPr>
        <w:t xml:space="preserve"> «դ» </w:t>
      </w:r>
      <w:proofErr w:type="spellStart"/>
      <w:r w:rsidRPr="00AA7A34">
        <w:rPr>
          <w:rFonts w:ascii="Sylfaen" w:hAnsi="Sylfaen" w:cs="Sylfaen"/>
          <w:lang w:val="en-US"/>
        </w:rPr>
        <w:t>ենթակետի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դրույթները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7BC9D87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21.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19-րդ և 20-րդ </w:t>
      </w:r>
      <w:proofErr w:type="spellStart"/>
      <w:r w:rsidRPr="00AA7A34">
        <w:rPr>
          <w:rFonts w:ascii="Sylfaen" w:hAnsi="Sylfaen" w:cs="Sylfaen"/>
          <w:lang w:val="en-US"/>
        </w:rPr>
        <w:t>կետերի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դրույթները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տարածվում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հավաստագրերի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փորձաքննության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կանոններին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տիրապետողների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09829A8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22.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արժանացած</w:t>
      </w:r>
      <w:proofErr w:type="spellEnd"/>
      <w:r w:rsidRPr="00AA7A34">
        <w:rPr>
          <w:rFonts w:ascii="Sylfaen" w:hAnsi="Sylfaen" w:cs="Sylfaen"/>
          <w:lang w:val="en-US"/>
        </w:rPr>
        <w:t xml:space="preserve"> ԴԸԲ-ն և ՆԹ-ն </w:t>
      </w:r>
      <w:proofErr w:type="spellStart"/>
      <w:r w:rsidRPr="00AA7A34">
        <w:rPr>
          <w:rFonts w:ascii="Sylfaen" w:hAnsi="Sylfaen" w:cs="Sylfaen"/>
          <w:lang w:val="en-US"/>
        </w:rPr>
        <w:t>տեղադրվում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միասնական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ռեեստրում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տեղադրումը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Ինտերնետ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ցանցում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փորձագիտական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կազմակերպության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պաշտոնական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կայքում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226ED85" w14:textId="193CFC04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23.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մոնիթորինգ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ԴԸԲ-ի 1-ին </w:t>
      </w:r>
      <w:proofErr w:type="spellStart"/>
      <w:r w:rsidRPr="00AA7A34">
        <w:rPr>
          <w:rFonts w:ascii="Sylfaen" w:hAnsi="Sylfaen" w:cs="Sylfaen"/>
          <w:lang w:val="en-US"/>
        </w:rPr>
        <w:t>բաժնից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տեղադրվում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ձևակերպմամբ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ուղեկցվող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պայմանանշան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r w:rsidRPr="00AA7A34">
        <w:rPr>
          <w:rFonts w:ascii="Times New Roman" w:hAnsi="Times New Roman" w:cs="Times New Roman"/>
          <w:lang w:val="en-US"/>
        </w:rPr>
        <w:t>▼</w:t>
      </w:r>
      <w:r w:rsidRPr="00AA7A34">
        <w:rPr>
          <w:rFonts w:ascii="Sylfaen" w:hAnsi="Sylfaen" w:cs="Sylfaen"/>
          <w:lang w:val="en-US"/>
        </w:rPr>
        <w:t>). «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ենթակա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մոնիթորինգի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Դա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կտա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արագ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բացահայտել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Մենք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դիմում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առողջապահության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համակարգի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աշխատողներին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կասկածելի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խնդրանքով</w:t>
      </w:r>
      <w:proofErr w:type="spellEnd"/>
      <w:r w:rsidRPr="00AA7A34">
        <w:rPr>
          <w:rFonts w:ascii="Sylfaen" w:hAnsi="Sylfaen" w:cs="Sylfaen"/>
          <w:lang w:val="en-US"/>
        </w:rPr>
        <w:t>»։ </w:t>
      </w:r>
    </w:p>
    <w:p w14:paraId="1A72D791" w14:textId="77777777" w:rsidR="00AA7A34" w:rsidRPr="00AA7A34" w:rsidRDefault="00AA7A34" w:rsidP="00AA7A34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 xml:space="preserve">III. ԴԸԲ-ի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բաժինները</w:t>
      </w:r>
      <w:proofErr w:type="spellEnd"/>
    </w:p>
    <w:p w14:paraId="0BE4EB47" w14:textId="539CD9C1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 xml:space="preserve"> 1.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անվանումը</w:t>
      </w:r>
      <w:proofErr w:type="spellEnd"/>
    </w:p>
    <w:p w14:paraId="351E5303" w14:textId="04BB228B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 24. ԴԸԲ-ի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առևտրային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Այնուհետև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տեքստի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չնշել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>: </w:t>
      </w:r>
    </w:p>
    <w:p w14:paraId="6D018787" w14:textId="1A28DA7B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b/>
          <w:bCs/>
          <w:lang w:val="en-US"/>
        </w:rPr>
      </w:pPr>
      <w:proofErr w:type="spellStart"/>
      <w:r w:rsidRPr="00AA7A34">
        <w:rPr>
          <w:rFonts w:ascii="Sylfaen" w:hAnsi="Sylfaen" w:cs="Sylfaen"/>
          <w:b/>
          <w:bCs/>
          <w:lang w:val="en-US"/>
        </w:rPr>
        <w:t>Դեղաչափը</w:t>
      </w:r>
      <w:proofErr w:type="spellEnd"/>
      <w:r w:rsidRPr="00AA7A34">
        <w:rPr>
          <w:rFonts w:ascii="Sylfaen" w:hAnsi="Sylfaen" w:cs="Sylfaen"/>
          <w:b/>
          <w:bCs/>
          <w:lang w:val="en-US"/>
        </w:rPr>
        <w:t> </w:t>
      </w:r>
    </w:p>
    <w:p w14:paraId="6EB9387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25. </w:t>
      </w:r>
      <w:proofErr w:type="spellStart"/>
      <w:r w:rsidRPr="00AA7A34">
        <w:rPr>
          <w:rFonts w:ascii="Sylfaen" w:hAnsi="Sylfaen" w:cs="Sylfaen"/>
          <w:lang w:val="en-US"/>
        </w:rPr>
        <w:t>Դեղաչափը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համապատասխանի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բովանդակությանը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կիրառությանը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համընկնի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ռեժիմի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Միևնույն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կերպ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250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 xml:space="preserve">, 500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 xml:space="preserve">, 750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 xml:space="preserve">):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խուսափել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տասնորդական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բաժանիչների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օգտագործումից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250 </w:t>
      </w:r>
      <w:proofErr w:type="spellStart"/>
      <w:r w:rsidRPr="00AA7A34">
        <w:rPr>
          <w:rFonts w:ascii="Sylfaen" w:hAnsi="Sylfaen" w:cs="Sylfaen"/>
          <w:lang w:val="en-US"/>
        </w:rPr>
        <w:t>մկգ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թե</w:t>
      </w:r>
      <w:proofErr w:type="spellEnd"/>
      <w:r w:rsidRPr="00AA7A34">
        <w:rPr>
          <w:rFonts w:ascii="Sylfaen" w:hAnsi="Sylfaen" w:cs="Sylfaen"/>
          <w:lang w:val="en-US"/>
        </w:rPr>
        <w:t xml:space="preserve"> 0,25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 xml:space="preserve">):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չափման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արտահայտված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ավելի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դեղաչափերով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250 </w:t>
      </w:r>
      <w:proofErr w:type="spellStart"/>
      <w:r w:rsidRPr="00AA7A34">
        <w:rPr>
          <w:rFonts w:ascii="Sylfaen" w:hAnsi="Sylfaen" w:cs="Sylfaen"/>
          <w:lang w:val="en-US"/>
        </w:rPr>
        <w:t>մկգ</w:t>
      </w:r>
      <w:proofErr w:type="spellEnd"/>
      <w:r w:rsidRPr="00AA7A34">
        <w:rPr>
          <w:rFonts w:ascii="Sylfaen" w:hAnsi="Sylfaen" w:cs="Sylfaen"/>
          <w:lang w:val="en-US"/>
        </w:rPr>
        <w:t xml:space="preserve">, 1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 xml:space="preserve"> և 6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համադրելիության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նպատակահարմար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դեղաչափը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միևնույն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միավորներով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0,25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 xml:space="preserve">, 1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 xml:space="preserve"> և 6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 xml:space="preserve">):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նպատակներով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միլիոններ</w:t>
      </w:r>
      <w:proofErr w:type="spellEnd"/>
      <w:r w:rsidRPr="00AA7A34">
        <w:rPr>
          <w:rFonts w:ascii="Sylfaen" w:hAnsi="Sylfaen" w:cs="Sylfaen"/>
          <w:lang w:val="en-US"/>
        </w:rPr>
        <w:t>», «</w:t>
      </w:r>
      <w:proofErr w:type="spellStart"/>
      <w:r w:rsidRPr="00AA7A34">
        <w:rPr>
          <w:rFonts w:ascii="Sylfaen" w:hAnsi="Sylfaen" w:cs="Sylfaen"/>
          <w:lang w:val="en-US"/>
        </w:rPr>
        <w:t>միլիարդներ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արժեքները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միավորների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միշտ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ամբողջությամբ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կրճատել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նշանակություն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չունեցող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զրոները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3,0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2,500):</w:t>
      </w:r>
    </w:p>
    <w:p w14:paraId="52B7C86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26.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բովանդակության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արտահայտությունը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զանգվածի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միավորումներով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ամբողջությամբ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բնութագրել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մասնավորապես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կենսաբանական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դեղաչափը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արտահայտվել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դեղագրքերում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միավորներով</w:t>
      </w:r>
      <w:proofErr w:type="spellEnd"/>
      <w:r w:rsidRPr="00AA7A34">
        <w:rPr>
          <w:rFonts w:ascii="Sylfaen" w:hAnsi="Sylfaen" w:cs="Sylfaen"/>
          <w:lang w:val="en-US"/>
        </w:rPr>
        <w:t>՝</w:t>
      </w:r>
    </w:p>
    <w:p w14:paraId="6F90FB6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ME՝ </w:t>
      </w:r>
      <w:proofErr w:type="spellStart"/>
      <w:r w:rsidRPr="00AA7A34">
        <w:rPr>
          <w:rFonts w:ascii="Sylfaen" w:hAnsi="Sylfaen" w:cs="Sylfaen"/>
          <w:lang w:val="en-US"/>
        </w:rPr>
        <w:t>կենսաբանական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միջազգային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</w:t>
      </w:r>
      <w:proofErr w:type="spellEnd"/>
      <w:r w:rsidRPr="00AA7A34">
        <w:rPr>
          <w:rFonts w:ascii="Sylfaen" w:hAnsi="Sylfaen" w:cs="Sylfaen"/>
          <w:lang w:val="en-US"/>
        </w:rPr>
        <w:t>,</w:t>
      </w:r>
    </w:p>
    <w:p w14:paraId="2809774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Lf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տոքսինի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անատոքսինի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կենսաբանական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</w:t>
      </w:r>
      <w:proofErr w:type="spellEnd"/>
      <w:r w:rsidRPr="00AA7A34">
        <w:rPr>
          <w:rFonts w:ascii="Sylfaen" w:hAnsi="Sylfaen" w:cs="Sylfaen"/>
          <w:lang w:val="en-US"/>
        </w:rPr>
        <w:t>,</w:t>
      </w:r>
    </w:p>
    <w:p w14:paraId="0E31EF7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PFU՝ </w:t>
      </w:r>
      <w:proofErr w:type="spellStart"/>
      <w:r w:rsidRPr="00AA7A34">
        <w:rPr>
          <w:rFonts w:ascii="Sylfaen" w:hAnsi="Sylfaen" w:cs="Sylfaen"/>
          <w:lang w:val="en-US"/>
        </w:rPr>
        <w:t>վահանիկներ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առաջացնող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միավորներ</w:t>
      </w:r>
      <w:proofErr w:type="spellEnd"/>
      <w:r w:rsidRPr="00AA7A34">
        <w:rPr>
          <w:rFonts w:ascii="Sylfaen" w:hAnsi="Sylfaen" w:cs="Sylfaen"/>
          <w:lang w:val="en-US"/>
        </w:rPr>
        <w:t>,</w:t>
      </w:r>
    </w:p>
    <w:p w14:paraId="2CBD11D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Ph. Eur. U.՝ </w:t>
      </w:r>
      <w:proofErr w:type="spellStart"/>
      <w:r w:rsidRPr="00AA7A34">
        <w:rPr>
          <w:rFonts w:ascii="Sylfaen" w:hAnsi="Sylfaen" w:cs="Sylfaen"/>
          <w:lang w:val="en-US"/>
        </w:rPr>
        <w:t>Եվրոպական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դեղագրքի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6C62E60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արտահայտումն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միավորներով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</w:t>
      </w:r>
    </w:p>
    <w:p w14:paraId="291FBB3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ЕД՝ </w:t>
      </w:r>
      <w:proofErr w:type="spellStart"/>
      <w:r w:rsidRPr="00AA7A34">
        <w:rPr>
          <w:rFonts w:ascii="Sylfaen" w:hAnsi="Sylfaen" w:cs="Sylfaen"/>
          <w:lang w:val="en-US"/>
        </w:rPr>
        <w:t>կենսաբանական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գործողության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միավորներ</w:t>
      </w:r>
      <w:proofErr w:type="spellEnd"/>
      <w:r w:rsidRPr="00AA7A34">
        <w:rPr>
          <w:rFonts w:ascii="Sylfaen" w:hAnsi="Sylfaen" w:cs="Sylfaen"/>
          <w:lang w:val="en-US"/>
        </w:rPr>
        <w:t>,</w:t>
      </w:r>
    </w:p>
    <w:p w14:paraId="415D0B1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PNU՝ </w:t>
      </w:r>
      <w:proofErr w:type="spellStart"/>
      <w:r w:rsidRPr="00AA7A34">
        <w:rPr>
          <w:rFonts w:ascii="Sylfaen" w:hAnsi="Sylfaen" w:cs="Sylfaen"/>
          <w:lang w:val="en-US"/>
        </w:rPr>
        <w:t>սպիտակուցային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ազոտի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միավորներ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297E2A7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միջազգային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սահմանվել</w:t>
      </w:r>
      <w:proofErr w:type="spellEnd"/>
      <w:r w:rsidRPr="00AA7A34">
        <w:rPr>
          <w:rFonts w:ascii="Sylfaen" w:hAnsi="Sylfaen" w:cs="Sylfaen"/>
          <w:lang w:val="en-US"/>
        </w:rPr>
        <w:t xml:space="preserve"> է ԱՀԿ-ի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նշելիս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կիրառել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միավորը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6831212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470BA651" w14:textId="2C526C10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b/>
          <w:bCs/>
          <w:lang w:val="en-US"/>
        </w:rPr>
      </w:pPr>
      <w:proofErr w:type="spellStart"/>
      <w:r w:rsidRPr="00AA7A34">
        <w:rPr>
          <w:rFonts w:ascii="Sylfaen" w:hAnsi="Sylfaen" w:cs="Sylfaen"/>
          <w:b/>
          <w:bCs/>
          <w:lang w:val="en-US"/>
        </w:rPr>
        <w:t>Դեղաձևը</w:t>
      </w:r>
      <w:proofErr w:type="spellEnd"/>
      <w:r w:rsidRPr="00AA7A34">
        <w:rPr>
          <w:rFonts w:ascii="Sylfaen" w:hAnsi="Sylfaen" w:cs="Sylfaen"/>
          <w:b/>
          <w:bCs/>
          <w:lang w:val="en-US"/>
        </w:rPr>
        <w:t> </w:t>
      </w:r>
    </w:p>
    <w:p w14:paraId="24F857C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lastRenderedPageBreak/>
        <w:t xml:space="preserve">27.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>՝</w:t>
      </w:r>
    </w:p>
    <w:p w14:paraId="664C4BC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Եվրասիական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տնտեսական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հանձնաժողովի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կոլեգիայի</w:t>
      </w:r>
      <w:proofErr w:type="spellEnd"/>
      <w:r w:rsidRPr="00AA7A34">
        <w:rPr>
          <w:rFonts w:ascii="Sylfaen" w:hAnsi="Sylfaen" w:cs="Sylfaen"/>
          <w:lang w:val="en-US"/>
        </w:rPr>
        <w:t xml:space="preserve"> 2020 </w:t>
      </w:r>
      <w:proofErr w:type="spellStart"/>
      <w:r w:rsidRPr="00AA7A34">
        <w:rPr>
          <w:rFonts w:ascii="Sylfaen" w:hAnsi="Sylfaen" w:cs="Sylfaen"/>
          <w:lang w:val="en-US"/>
        </w:rPr>
        <w:t>թվականի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օգոստոսի</w:t>
      </w:r>
      <w:proofErr w:type="spellEnd"/>
      <w:r w:rsidRPr="00AA7A34">
        <w:rPr>
          <w:rFonts w:ascii="Sylfaen" w:hAnsi="Sylfaen" w:cs="Sylfaen"/>
          <w:lang w:val="en-US"/>
        </w:rPr>
        <w:t xml:space="preserve"> 11-ի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100 </w:t>
      </w:r>
      <w:proofErr w:type="spellStart"/>
      <w:r w:rsidRPr="00AA7A34">
        <w:rPr>
          <w:rFonts w:ascii="Sylfaen" w:hAnsi="Sylfaen" w:cs="Sylfaen"/>
          <w:lang w:val="en-US"/>
        </w:rPr>
        <w:t>որոշմամբ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հաստատված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Եվրասիական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տնտեսական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դեղագրքի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այսուհետ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Միության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դեղագիրք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ամբողջական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ստանդարտ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տերմինի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հոգնակի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թվով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է)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հաբեր</w:t>
      </w:r>
      <w:proofErr w:type="spellEnd"/>
      <w:r w:rsidRPr="00AA7A34">
        <w:rPr>
          <w:rFonts w:ascii="Sylfaen" w:hAnsi="Sylfaen" w:cs="Sylfaen"/>
          <w:lang w:val="en-US"/>
        </w:rPr>
        <w:t>)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</w:p>
    <w:p w14:paraId="1803ED0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ԴԸԲ-ի 3-րդ </w:t>
      </w:r>
      <w:proofErr w:type="spellStart"/>
      <w:r w:rsidRPr="00AA7A34">
        <w:rPr>
          <w:rFonts w:ascii="Sylfaen" w:hAnsi="Sylfaen" w:cs="Sylfaen"/>
          <w:lang w:val="en-US"/>
        </w:rPr>
        <w:t>բաժնի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դրույթների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69A825C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Ստանդարտ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ամբողջական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տերմինի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Եվրասիական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տնտեսական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հանձնաժողովի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կոլեգիայի</w:t>
      </w:r>
      <w:proofErr w:type="spellEnd"/>
      <w:r w:rsidRPr="00AA7A34">
        <w:rPr>
          <w:rFonts w:ascii="Sylfaen" w:hAnsi="Sylfaen" w:cs="Sylfaen"/>
          <w:lang w:val="en-US"/>
        </w:rPr>
        <w:t xml:space="preserve"> 2015 </w:t>
      </w:r>
      <w:proofErr w:type="spellStart"/>
      <w:r w:rsidRPr="00AA7A34">
        <w:rPr>
          <w:rFonts w:ascii="Sylfaen" w:hAnsi="Sylfaen" w:cs="Sylfaen"/>
          <w:lang w:val="en-US"/>
        </w:rPr>
        <w:t>թվականի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դեկտեմբերի</w:t>
      </w:r>
      <w:proofErr w:type="spellEnd"/>
      <w:r w:rsidRPr="00AA7A34">
        <w:rPr>
          <w:rFonts w:ascii="Sylfaen" w:hAnsi="Sylfaen" w:cs="Sylfaen"/>
          <w:lang w:val="en-US"/>
        </w:rPr>
        <w:t xml:space="preserve"> 22-ի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172 </w:t>
      </w:r>
      <w:proofErr w:type="spellStart"/>
      <w:r w:rsidRPr="00AA7A34">
        <w:rPr>
          <w:rFonts w:ascii="Sylfaen" w:hAnsi="Sylfaen" w:cs="Sylfaen"/>
          <w:lang w:val="en-US"/>
        </w:rPr>
        <w:t>որոշմամբ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հաստատված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Դեղաձևերի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անվանացանկին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ստանդարտ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տերմինների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համակցության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եղանակով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տերմին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72BE9BD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հնարավոր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հայտատուն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ուղարկի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դիմում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Եվրասիական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տնտեսական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դեղագրքային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կոմիտեի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ստանդարտ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տերմին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ներդնելու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ուղին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ներքին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փաթեթվածքը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դիմումի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բացառությամբ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երբ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տարրերը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ստանդարտ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տերմինի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նպատակով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բացառությամբ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հնարավոր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տարբերել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ուղին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ներքին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փաթեթվածքը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միջոցով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1A16FBC2" w14:textId="6BEFD92F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28. </w:t>
      </w:r>
      <w:proofErr w:type="spellStart"/>
      <w:r w:rsidRPr="00AA7A34">
        <w:rPr>
          <w:rFonts w:ascii="Sylfaen" w:hAnsi="Sylfaen" w:cs="Sylfaen"/>
          <w:lang w:val="en-US"/>
        </w:rPr>
        <w:t>Բուսական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համապատասխանեն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շրջանառության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ոլորտում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ակտերին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6737CC51" w14:textId="2373E1F5" w:rsidR="00AA7A34" w:rsidRPr="00AA7A34" w:rsidRDefault="00AA7A34" w:rsidP="00AA7A34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 xml:space="preserve">2.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Որակական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քանակական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կազմը</w:t>
      </w:r>
      <w:proofErr w:type="spellEnd"/>
    </w:p>
    <w:p w14:paraId="62A6288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29.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որակական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քանակական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ամբողջական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ԴԸԲ-ի 4.3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4.4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տեղեկատվություն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հաշվի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ճիշտ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1 </w:t>
      </w:r>
      <w:proofErr w:type="spellStart"/>
      <w:r w:rsidRPr="00AA7A34">
        <w:rPr>
          <w:rFonts w:ascii="Sylfaen" w:hAnsi="Sylfaen" w:cs="Sylfaen"/>
          <w:lang w:val="en-US"/>
        </w:rPr>
        <w:t>հավելվածում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որակական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նշվի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Նյութեր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հաշվի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կազմում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նախադասության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տեսքով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1B6E7CF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Բաժնի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վերջում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ստանդարտ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ձևակերպումը</w:t>
      </w:r>
      <w:proofErr w:type="spellEnd"/>
      <w:r w:rsidRPr="00AA7A34">
        <w:rPr>
          <w:rFonts w:ascii="Sylfaen" w:hAnsi="Sylfaen" w:cs="Sylfaen"/>
          <w:lang w:val="en-US"/>
        </w:rPr>
        <w:t>. «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ամբողջական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բերված</w:t>
      </w:r>
      <w:proofErr w:type="spellEnd"/>
      <w:r w:rsidRPr="00AA7A34">
        <w:rPr>
          <w:rFonts w:ascii="Sylfaen" w:hAnsi="Sylfaen" w:cs="Sylfaen"/>
          <w:lang w:val="en-US"/>
        </w:rPr>
        <w:t xml:space="preserve"> է 6.1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>:»</w:t>
      </w:r>
      <w:proofErr w:type="gramEnd"/>
      <w:r w:rsidRPr="00AA7A34">
        <w:rPr>
          <w:rFonts w:ascii="Sylfaen" w:hAnsi="Sylfaen" w:cs="Sylfaen"/>
          <w:lang w:val="en-US"/>
        </w:rPr>
        <w:t>:</w:t>
      </w:r>
    </w:p>
    <w:p w14:paraId="78BDF8F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լուծիչը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3, 6.1, 6.5 և 6.6 </w:t>
      </w:r>
      <w:proofErr w:type="spellStart"/>
      <w:r w:rsidRPr="00AA7A34">
        <w:rPr>
          <w:rFonts w:ascii="Sylfaen" w:hAnsi="Sylfaen" w:cs="Sylfaen"/>
          <w:lang w:val="en-US"/>
        </w:rPr>
        <w:t>բաժիններում</w:t>
      </w:r>
      <w:proofErr w:type="spellEnd"/>
      <w:r w:rsidRPr="00AA7A34">
        <w:rPr>
          <w:rFonts w:ascii="Sylfaen" w:hAnsi="Sylfaen" w:cs="Sylfaen"/>
          <w:lang w:val="en-US"/>
        </w:rPr>
        <w:t>):</w:t>
      </w:r>
    </w:p>
    <w:p w14:paraId="70C4EA7C" w14:textId="77777777" w:rsidR="00AA7A34" w:rsidRPr="00AA7A34" w:rsidRDefault="00AA7A34" w:rsidP="00AA7A34">
      <w:pPr>
        <w:spacing w:after="160" w:line="360" w:lineRule="auto"/>
        <w:ind w:right="-30"/>
        <w:rPr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Որակական</w:t>
      </w:r>
      <w:proofErr w:type="spellEnd"/>
      <w:r w:rsidRPr="00AA7A34">
        <w:rPr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կազմը</w:t>
      </w:r>
      <w:proofErr w:type="spellEnd"/>
    </w:p>
    <w:p w14:paraId="276FDF8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30.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համաձայն</w:t>
      </w:r>
      <w:proofErr w:type="spellEnd"/>
      <w:r w:rsidRPr="00AA7A34">
        <w:rPr>
          <w:rFonts w:ascii="Sylfaen" w:hAnsi="Sylfaen" w:cs="Sylfaen"/>
          <w:lang w:val="en-US"/>
        </w:rPr>
        <w:t xml:space="preserve"> ԱՀԿ-ի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միջազգային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չարտոնագրված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այսուհետ</w:t>
      </w:r>
      <w:proofErr w:type="spellEnd"/>
      <w:r w:rsidRPr="00AA7A34">
        <w:rPr>
          <w:rFonts w:ascii="Sylfaen" w:hAnsi="Sylfaen" w:cs="Sylfaen"/>
          <w:lang w:val="en-US"/>
        </w:rPr>
        <w:t xml:space="preserve">՝ ՄՉԱ) և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աղային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հիդրատային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նշմամբ</w:t>
      </w:r>
      <w:proofErr w:type="spellEnd"/>
      <w:r w:rsidRPr="00AA7A34">
        <w:rPr>
          <w:rFonts w:ascii="Sylfaen" w:hAnsi="Sylfaen" w:cs="Sylfaen"/>
          <w:lang w:val="en-US"/>
        </w:rPr>
        <w:t xml:space="preserve">: ՄՉԱ-ի </w:t>
      </w:r>
      <w:proofErr w:type="spellStart"/>
      <w:r w:rsidRPr="00AA7A34">
        <w:rPr>
          <w:rFonts w:ascii="Sylfaen" w:hAnsi="Sylfaen" w:cs="Sylfaen"/>
          <w:lang w:val="en-US"/>
        </w:rPr>
        <w:t>բացակայության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կիրառել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դեղագրքում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իսկ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ներառված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դեղագրքի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քիմիական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անվանումը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Համընդհանուր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քիմիական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հստակ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գիտական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նշագիրը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Հստակ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գիտական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նշագիր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չունեցող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ինչից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պատրաստված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դեղագրքային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որակին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09DFC80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31.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բուսական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որակական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դեղամիջոցների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շրջանառության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ոլորտում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EE49C45" w14:textId="63C4CB49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32. </w:t>
      </w:r>
      <w:proofErr w:type="spellStart"/>
      <w:r w:rsidRPr="00AA7A34">
        <w:rPr>
          <w:rFonts w:ascii="Sylfaen" w:hAnsi="Sylfaen" w:cs="Sylfaen"/>
          <w:lang w:val="en-US"/>
        </w:rPr>
        <w:t>Ռադիոդեղագործական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հավաքածու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հանդիսացող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որակական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նշելիս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ճառագայթաիզոտոպը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հավաքածուի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6E6C98B6" w14:textId="0FB7AAA1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b/>
          <w:bCs/>
          <w:lang w:val="en-US"/>
        </w:rPr>
      </w:pPr>
      <w:proofErr w:type="spellStart"/>
      <w:r w:rsidRPr="00AA7A34">
        <w:rPr>
          <w:rFonts w:ascii="Sylfaen" w:hAnsi="Sylfaen" w:cs="Sylfaen"/>
          <w:b/>
          <w:bCs/>
          <w:lang w:val="en-US"/>
        </w:rPr>
        <w:lastRenderedPageBreak/>
        <w:t>Քանակական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կազմը</w:t>
      </w:r>
      <w:proofErr w:type="spellEnd"/>
      <w:r w:rsidRPr="00AA7A34">
        <w:rPr>
          <w:rFonts w:ascii="Sylfaen" w:hAnsi="Sylfaen" w:cs="Sylfaen"/>
          <w:b/>
          <w:bCs/>
          <w:lang w:val="en-US"/>
        </w:rPr>
        <w:t> </w:t>
      </w:r>
    </w:p>
    <w:p w14:paraId="572B7A4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33.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արտահայտել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հաշվարկով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դեղաչափված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ինհալացիոն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տրվող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հաշվարկով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հաշվարկված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դեղաչափով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ծավալի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զանգվածի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հաշվարկով</w:t>
      </w:r>
      <w:proofErr w:type="spellEnd"/>
      <w:r w:rsidRPr="00AA7A34">
        <w:rPr>
          <w:rFonts w:ascii="Sylfaen" w:hAnsi="Sylfaen" w:cs="Sylfaen"/>
          <w:lang w:val="en-US"/>
        </w:rPr>
        <w:t xml:space="preserve">, և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հարաբերակցի</w:t>
      </w:r>
      <w:proofErr w:type="spellEnd"/>
      <w:r w:rsidRPr="00AA7A34">
        <w:rPr>
          <w:rFonts w:ascii="Sylfaen" w:hAnsi="Sylfaen" w:cs="Sylfaen"/>
          <w:lang w:val="en-US"/>
        </w:rPr>
        <w:t xml:space="preserve"> ԴԸԲ-ի 1-ին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39FEA88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34.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արտահայտել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ճանաչված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ստանդարտ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միջազգային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տերմինի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միջոցով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տերմինով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ավելի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հասկանալի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բուժաշխատողների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7993CF0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b/>
          <w:bCs/>
          <w:lang w:val="en-US"/>
        </w:rPr>
      </w:pPr>
      <w:proofErr w:type="spellStart"/>
      <w:r w:rsidRPr="00AA7A34">
        <w:rPr>
          <w:rFonts w:ascii="Sylfaen" w:hAnsi="Sylfaen" w:cs="Sylfaen"/>
          <w:b/>
          <w:bCs/>
          <w:lang w:val="en-US"/>
        </w:rPr>
        <w:t>Աղեր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հիդրատներ</w:t>
      </w:r>
      <w:proofErr w:type="spellEnd"/>
      <w:r w:rsidRPr="00AA7A34">
        <w:rPr>
          <w:rFonts w:ascii="Sylfaen" w:hAnsi="Sylfaen" w:cs="Sylfaen"/>
          <w:b/>
          <w:bCs/>
          <w:lang w:val="en-US"/>
        </w:rPr>
        <w:t>։</w:t>
      </w:r>
    </w:p>
    <w:p w14:paraId="367A422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աղի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հիդրատի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տեսքով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արտահայտվի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դեղագործական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բաղադրամասի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հիմքի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թթվի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անջուր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աղի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մոլեկուլի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զանգվածի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կենսաբանական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միջազգային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)) </w:t>
      </w:r>
      <w:proofErr w:type="spellStart"/>
      <w:r w:rsidRPr="00AA7A34">
        <w:rPr>
          <w:rFonts w:ascii="Sylfaen" w:hAnsi="Sylfaen" w:cs="Sylfaen"/>
          <w:lang w:val="en-US"/>
        </w:rPr>
        <w:t>միավորներով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տորիմեֆենի</w:t>
      </w:r>
      <w:proofErr w:type="spellEnd"/>
      <w:r w:rsidRPr="00AA7A34">
        <w:rPr>
          <w:rFonts w:ascii="Sylfaen" w:hAnsi="Sylfaen" w:cs="Sylfaen"/>
          <w:lang w:val="en-US"/>
        </w:rPr>
        <w:t xml:space="preserve"> 60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ցիտրատի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ձևով</w:t>
      </w:r>
      <w:proofErr w:type="spellEnd"/>
      <w:r w:rsidRPr="00AA7A34">
        <w:rPr>
          <w:rFonts w:ascii="Sylfaen" w:hAnsi="Sylfaen" w:cs="Sylfaen"/>
          <w:lang w:val="en-US"/>
        </w:rPr>
        <w:t>)»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տորիմեֆենի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ցիտրատ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տորիմեֆենի</w:t>
      </w:r>
      <w:proofErr w:type="spellEnd"/>
      <w:r w:rsidRPr="00AA7A34">
        <w:rPr>
          <w:rFonts w:ascii="Sylfaen" w:hAnsi="Sylfaen" w:cs="Sylfaen"/>
          <w:lang w:val="en-US"/>
        </w:rPr>
        <w:t xml:space="preserve"> 60 </w:t>
      </w:r>
      <w:proofErr w:type="spellStart"/>
      <w:r w:rsidRPr="00AA7A34">
        <w:rPr>
          <w:rFonts w:ascii="Sylfaen" w:hAnsi="Sylfaen" w:cs="Sylfaen"/>
          <w:lang w:val="en-US"/>
        </w:rPr>
        <w:t>մգ-ին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համարժեք</w:t>
      </w:r>
      <w:proofErr w:type="spellEnd"/>
      <w:r w:rsidRPr="00AA7A34">
        <w:rPr>
          <w:rFonts w:ascii="Sylfaen" w:hAnsi="Sylfaen" w:cs="Sylfaen"/>
          <w:lang w:val="en-US"/>
        </w:rPr>
        <w:t>»):</w:t>
      </w:r>
    </w:p>
    <w:p w14:paraId="0B48500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ռեակցիոն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խառնուրդի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(in situ) </w:t>
      </w:r>
      <w:proofErr w:type="spellStart"/>
      <w:r w:rsidRPr="00AA7A34">
        <w:rPr>
          <w:rFonts w:ascii="Sylfaen" w:hAnsi="Sylfaen" w:cs="Sylfaen"/>
          <w:lang w:val="en-US"/>
        </w:rPr>
        <w:t>պատրաստ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նախապատրաստման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առաջանում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լուծիչը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փոշին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խառնելու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մոլեկուլի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արտացոլել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նշելով</w:t>
      </w:r>
      <w:proofErr w:type="spellEnd"/>
      <w:r w:rsidRPr="00AA7A34">
        <w:rPr>
          <w:rFonts w:ascii="Sylfaen" w:hAnsi="Sylfaen" w:cs="Sylfaen"/>
          <w:lang w:val="en-US"/>
        </w:rPr>
        <w:t xml:space="preserve"> in situ </w:t>
      </w:r>
      <w:proofErr w:type="spellStart"/>
      <w:r w:rsidRPr="00AA7A34">
        <w:rPr>
          <w:rFonts w:ascii="Sylfaen" w:hAnsi="Sylfaen" w:cs="Sylfaen"/>
          <w:lang w:val="en-US"/>
        </w:rPr>
        <w:t>աղի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առաջացումը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7031B93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լայնորեն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սովորաբար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արտահայտվում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աղի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հիդրատի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ձևով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քանակական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արտահայտել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հիդրատի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դիլտիազեմի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հիդրոքլորիդի</w:t>
      </w:r>
      <w:proofErr w:type="spellEnd"/>
      <w:r w:rsidRPr="00AA7A34">
        <w:rPr>
          <w:rFonts w:ascii="Sylfaen" w:hAnsi="Sylfaen" w:cs="Sylfaen"/>
          <w:lang w:val="en-US"/>
        </w:rPr>
        <w:t xml:space="preserve"> 60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 xml:space="preserve">»): </w:t>
      </w:r>
      <w:proofErr w:type="spellStart"/>
      <w:r w:rsidRPr="00AA7A34">
        <w:rPr>
          <w:rFonts w:ascii="Sylfaen" w:hAnsi="Sylfaen" w:cs="Sylfaen"/>
          <w:lang w:val="en-US"/>
        </w:rPr>
        <w:t>Այս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կանոնը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առաջանում</w:t>
      </w:r>
      <w:proofErr w:type="spellEnd"/>
      <w:r w:rsidRPr="00AA7A34">
        <w:rPr>
          <w:rFonts w:ascii="Sylfaen" w:hAnsi="Sylfaen" w:cs="Sylfaen"/>
          <w:lang w:val="en-US"/>
        </w:rPr>
        <w:t xml:space="preserve"> է in situ:</w:t>
      </w:r>
    </w:p>
    <w:p w14:paraId="3E9B22B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b/>
          <w:bCs/>
          <w:lang w:val="en-US"/>
        </w:rPr>
      </w:pPr>
      <w:proofErr w:type="spellStart"/>
      <w:r w:rsidRPr="00AA7A34">
        <w:rPr>
          <w:rFonts w:ascii="Sylfaen" w:hAnsi="Sylfaen" w:cs="Sylfaen"/>
          <w:b/>
          <w:bCs/>
          <w:lang w:val="en-US"/>
        </w:rPr>
        <w:t>Եթերներ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նախադեղեր</w:t>
      </w:r>
      <w:proofErr w:type="spellEnd"/>
      <w:r w:rsidRPr="00AA7A34">
        <w:rPr>
          <w:rFonts w:ascii="Sylfaen" w:hAnsi="Sylfaen" w:cs="Sylfaen"/>
          <w:b/>
          <w:bCs/>
          <w:lang w:val="en-US"/>
        </w:rPr>
        <w:t>։</w:t>
      </w:r>
    </w:p>
    <w:p w14:paraId="608F6EB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եթերի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նախադեղի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ձևով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կազմն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արտահայտել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նախադեղի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ձևով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7997511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նախադեղի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մոլեկուլի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ինքնուրույն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ձևով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մոլեկուլի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համարժեք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ֆոսֆենիտոինի</w:t>
      </w:r>
      <w:proofErr w:type="spellEnd"/>
      <w:r w:rsidRPr="00AA7A34">
        <w:rPr>
          <w:rFonts w:ascii="Sylfaen" w:hAnsi="Sylfaen" w:cs="Sylfaen"/>
          <w:lang w:val="en-US"/>
        </w:rPr>
        <w:t xml:space="preserve"> 75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 xml:space="preserve">-ը </w:t>
      </w:r>
      <w:proofErr w:type="spellStart"/>
      <w:r w:rsidRPr="00AA7A34">
        <w:rPr>
          <w:rFonts w:ascii="Sylfaen" w:hAnsi="Sylfaen" w:cs="Sylfaen"/>
          <w:lang w:val="en-US"/>
        </w:rPr>
        <w:t>համարժեք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ֆենիտոինի</w:t>
      </w:r>
      <w:proofErr w:type="spellEnd"/>
      <w:r w:rsidRPr="00AA7A34">
        <w:rPr>
          <w:rFonts w:ascii="Sylfaen" w:hAnsi="Sylfaen" w:cs="Sylfaen"/>
          <w:lang w:val="en-US"/>
        </w:rPr>
        <w:t xml:space="preserve"> 50 </w:t>
      </w:r>
      <w:proofErr w:type="spellStart"/>
      <w:r w:rsidRPr="00AA7A34">
        <w:rPr>
          <w:rFonts w:ascii="Sylfaen" w:hAnsi="Sylfaen" w:cs="Sylfaen"/>
          <w:lang w:val="en-US"/>
        </w:rPr>
        <w:t>մգ-ին</w:t>
      </w:r>
      <w:proofErr w:type="spellEnd"/>
      <w:r w:rsidRPr="00AA7A34">
        <w:rPr>
          <w:rFonts w:ascii="Sylfaen" w:hAnsi="Sylfaen" w:cs="Sylfaen"/>
          <w:lang w:val="en-US"/>
        </w:rPr>
        <w:t>»):</w:t>
      </w:r>
    </w:p>
    <w:p w14:paraId="3D0E23A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Ներքին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լուծույթի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սուսպենզիայի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փոշի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հատիկներ</w:t>
      </w:r>
      <w:proofErr w:type="spellEnd"/>
      <w:r w:rsidRPr="00AA7A34">
        <w:rPr>
          <w:rFonts w:ascii="Sylfaen" w:hAnsi="Sylfaen" w:cs="Sylfaen"/>
          <w:lang w:val="en-US"/>
        </w:rPr>
        <w:t>):</w:t>
      </w:r>
    </w:p>
    <w:p w14:paraId="627A070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արտահայտել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հաշվարկով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միադեղաչափ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ծավալային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հաշվարկով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վերականգնումից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հետո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բազմադեղաչափ</w:t>
      </w:r>
      <w:proofErr w:type="spellEnd"/>
      <w:r w:rsidRPr="00AA7A34">
        <w:rPr>
          <w:rFonts w:ascii="Sylfaen" w:hAnsi="Sylfaen" w:cs="Sylfaen"/>
          <w:lang w:val="en-US"/>
        </w:rPr>
        <w:t xml:space="preserve"> է: </w:t>
      </w:r>
      <w:proofErr w:type="spellStart"/>
      <w:r w:rsidRPr="00AA7A34">
        <w:rPr>
          <w:rFonts w:ascii="Sylfaen" w:hAnsi="Sylfaen" w:cs="Sylfaen"/>
          <w:lang w:val="en-US"/>
        </w:rPr>
        <w:t>Որոշ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նպատակահարմար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մոլյարային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կոնցենտրացիան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7E6D213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Պարենտերալ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բացառությամբ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վերականգնվող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փոշիների</w:t>
      </w:r>
      <w:proofErr w:type="spellEnd"/>
      <w:r w:rsidRPr="00AA7A34">
        <w:rPr>
          <w:rFonts w:ascii="Sylfaen" w:hAnsi="Sylfaen" w:cs="Sylfaen"/>
          <w:lang w:val="en-US"/>
        </w:rPr>
        <w:t>):</w:t>
      </w:r>
    </w:p>
    <w:p w14:paraId="3BA0FEB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պարենտերալ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միադեղաչափ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ներքին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փաթեթվածքի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մեկ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դեղաչափով</w:t>
      </w:r>
      <w:proofErr w:type="spellEnd"/>
      <w:r w:rsidRPr="00AA7A34">
        <w:rPr>
          <w:rFonts w:ascii="Sylfaen" w:hAnsi="Sylfaen" w:cs="Sylfaen"/>
          <w:lang w:val="en-US"/>
        </w:rPr>
        <w:t xml:space="preserve"> («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ներքին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փաթեթվածքի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ամբողջական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օգտագործում</w:t>
      </w:r>
      <w:proofErr w:type="spellEnd"/>
      <w:r w:rsidRPr="00AA7A34">
        <w:rPr>
          <w:rFonts w:ascii="Sylfaen" w:hAnsi="Sylfaen" w:cs="Sylfaen"/>
          <w:lang w:val="en-US"/>
        </w:rPr>
        <w:t xml:space="preserve">»),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արտահայտել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բացթողման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հաշվարկով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20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այլն</w:t>
      </w:r>
      <w:proofErr w:type="spellEnd"/>
      <w:r w:rsidRPr="00AA7A34">
        <w:rPr>
          <w:rFonts w:ascii="Sylfaen" w:hAnsi="Sylfaen" w:cs="Sylfaen"/>
          <w:lang w:val="en-US"/>
        </w:rPr>
        <w:t>)՝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հավելումները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ավելցուկները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նշելու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հայտագրված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ծավալի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</w:t>
      </w:r>
      <w:proofErr w:type="spellEnd"/>
      <w:r w:rsidRPr="00AA7A34">
        <w:rPr>
          <w:rFonts w:ascii="Sylfaen" w:hAnsi="Sylfaen" w:cs="Sylfaen"/>
          <w:lang w:val="en-US"/>
        </w:rPr>
        <w:t xml:space="preserve"> 1 </w:t>
      </w:r>
      <w:proofErr w:type="spellStart"/>
      <w:r w:rsidRPr="00AA7A34">
        <w:rPr>
          <w:rFonts w:ascii="Sylfaen" w:hAnsi="Sylfaen" w:cs="Sylfaen"/>
          <w:lang w:val="en-US"/>
        </w:rPr>
        <w:t>մլ</w:t>
      </w:r>
      <w:proofErr w:type="spellEnd"/>
      <w:r w:rsidRPr="00AA7A34">
        <w:rPr>
          <w:rFonts w:ascii="Sylfaen" w:hAnsi="Sylfaen" w:cs="Sylfaen"/>
          <w:lang w:val="en-US"/>
        </w:rPr>
        <w:t xml:space="preserve">-ի </w:t>
      </w:r>
      <w:proofErr w:type="spellStart"/>
      <w:r w:rsidRPr="00AA7A34">
        <w:rPr>
          <w:rFonts w:ascii="Sylfaen" w:hAnsi="Sylfaen" w:cs="Sylfaen"/>
          <w:lang w:val="en-US"/>
        </w:rPr>
        <w:t>հաշվարկով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քանակը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2A59BA4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պարենտերալ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միադեղաչափ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հաշվարկվում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զանգվածի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մակերևույթի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մակերեսի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փոփոխականի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(«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փաթեթվածքի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օգտագործում</w:t>
      </w:r>
      <w:proofErr w:type="spellEnd"/>
      <w:r w:rsidRPr="00AA7A34">
        <w:rPr>
          <w:rFonts w:ascii="Sylfaen" w:hAnsi="Sylfaen" w:cs="Sylfaen"/>
          <w:lang w:val="en-US"/>
        </w:rPr>
        <w:t xml:space="preserve">»),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արտահայտել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միլիլիտրերով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հայտագրված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ծավալը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Հավելումները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ավելցուկները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4F4C2E4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lastRenderedPageBreak/>
        <w:t>Պարենտերալ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բազմադեղաչափ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մեծ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ծավալներով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պարենտերալ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արտահայտել</w:t>
      </w:r>
      <w:proofErr w:type="spellEnd"/>
      <w:r w:rsidRPr="00AA7A34">
        <w:rPr>
          <w:rFonts w:ascii="Sylfaen" w:hAnsi="Sylfaen" w:cs="Sylfaen"/>
          <w:lang w:val="en-US"/>
        </w:rPr>
        <w:t xml:space="preserve"> 1մլ-ի, 100 </w:t>
      </w:r>
      <w:proofErr w:type="spellStart"/>
      <w:r w:rsidRPr="00AA7A34">
        <w:rPr>
          <w:rFonts w:ascii="Sylfaen" w:hAnsi="Sylfaen" w:cs="Sylfaen"/>
          <w:lang w:val="en-US"/>
        </w:rPr>
        <w:t>մլ</w:t>
      </w:r>
      <w:proofErr w:type="spellEnd"/>
      <w:r w:rsidRPr="00AA7A34">
        <w:rPr>
          <w:rFonts w:ascii="Sylfaen" w:hAnsi="Sylfaen" w:cs="Sylfaen"/>
          <w:lang w:val="en-US"/>
        </w:rPr>
        <w:t xml:space="preserve">-ի, 1 000 </w:t>
      </w:r>
      <w:proofErr w:type="spellStart"/>
      <w:r w:rsidRPr="00AA7A34">
        <w:rPr>
          <w:rFonts w:ascii="Sylfaen" w:hAnsi="Sylfaen" w:cs="Sylfaen"/>
          <w:lang w:val="en-US"/>
        </w:rPr>
        <w:t>մլ</w:t>
      </w:r>
      <w:proofErr w:type="spellEnd"/>
      <w:r w:rsidRPr="00AA7A34">
        <w:rPr>
          <w:rFonts w:ascii="Sylfaen" w:hAnsi="Sylfaen" w:cs="Sylfaen"/>
          <w:lang w:val="en-US"/>
        </w:rPr>
        <w:t xml:space="preserve">-ի և </w:t>
      </w:r>
      <w:proofErr w:type="spellStart"/>
      <w:r w:rsidRPr="00AA7A34">
        <w:rPr>
          <w:rFonts w:ascii="Sylfaen" w:hAnsi="Sylfaen" w:cs="Sylfaen"/>
          <w:lang w:val="en-US"/>
        </w:rPr>
        <w:t>այլնի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հաշվարկով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հանգամանքների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բացառությամբ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«n» </w:t>
      </w:r>
      <w:proofErr w:type="spellStart"/>
      <w:r w:rsidRPr="00AA7A34">
        <w:rPr>
          <w:rFonts w:ascii="Sylfaen" w:hAnsi="Sylfaen" w:cs="Sylfaen"/>
          <w:lang w:val="en-US"/>
        </w:rPr>
        <w:t>միատեսակ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բազմադեղաչափ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պատվաստանյութերի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Այս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արտահայտել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ծավալային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հաշվարկով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Հավելումները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ավելցուկները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389836A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անօրգանական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պարունակող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ռենտգենացայտուն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պարենտերալ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առնչությամբ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նույնպես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միլիմոլերով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Բացի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քանակից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ռենտգենացայտուն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յոդ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յոդի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1 </w:t>
      </w:r>
      <w:proofErr w:type="spellStart"/>
      <w:r w:rsidRPr="00AA7A34">
        <w:rPr>
          <w:rFonts w:ascii="Sylfaen" w:hAnsi="Sylfaen" w:cs="Sylfaen"/>
          <w:lang w:val="en-US"/>
        </w:rPr>
        <w:t>մլ</w:t>
      </w:r>
      <w:proofErr w:type="spellEnd"/>
      <w:r w:rsidRPr="00AA7A34">
        <w:rPr>
          <w:rFonts w:ascii="Sylfaen" w:hAnsi="Sylfaen" w:cs="Sylfaen"/>
          <w:lang w:val="en-US"/>
        </w:rPr>
        <w:t xml:space="preserve">-ի </w:t>
      </w:r>
      <w:proofErr w:type="spellStart"/>
      <w:r w:rsidRPr="00AA7A34">
        <w:rPr>
          <w:rFonts w:ascii="Sylfaen" w:hAnsi="Sylfaen" w:cs="Sylfaen"/>
          <w:lang w:val="en-US"/>
        </w:rPr>
        <w:t>հաշվարկով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42749A5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Պարենտերալ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ներմուծումից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վերականգնման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փոշի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0E523CB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պարենտերալ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ներմուծումից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վերականգնման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փոշի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սկզբնական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ներքին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փաթեթվածքում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առանց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հավելումները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ավելցուկները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նշելու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1 </w:t>
      </w:r>
      <w:proofErr w:type="spellStart"/>
      <w:r w:rsidRPr="00AA7A34">
        <w:rPr>
          <w:rFonts w:ascii="Sylfaen" w:hAnsi="Sylfaen" w:cs="Sylfaen"/>
          <w:lang w:val="en-US"/>
        </w:rPr>
        <w:t>մլ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հաշվարկով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վերականգնումից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հետո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վերականգնման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տարբերակների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պայմանով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հանգեցնում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վերջնական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կոնցենտրացիաների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03EF55E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b/>
          <w:bCs/>
          <w:lang w:val="en-US"/>
        </w:rPr>
      </w:pPr>
      <w:proofErr w:type="spellStart"/>
      <w:r w:rsidRPr="00AA7A34">
        <w:rPr>
          <w:rFonts w:ascii="Sylfaen" w:hAnsi="Sylfaen" w:cs="Sylfaen"/>
          <w:b/>
          <w:bCs/>
          <w:lang w:val="en-US"/>
        </w:rPr>
        <w:t>Խտանյութեր</w:t>
      </w:r>
      <w:proofErr w:type="spellEnd"/>
      <w:r w:rsidRPr="00AA7A34">
        <w:rPr>
          <w:rFonts w:ascii="Sylfaen" w:hAnsi="Sylfaen" w:cs="Sylfaen"/>
          <w:b/>
          <w:bCs/>
          <w:lang w:val="en-US"/>
        </w:rPr>
        <w:t>։</w:t>
      </w:r>
    </w:p>
    <w:p w14:paraId="0FBE4AB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քանակությունն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արտահայտել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որպես</w:t>
      </w:r>
      <w:proofErr w:type="spellEnd"/>
      <w:r w:rsidRPr="00AA7A34">
        <w:rPr>
          <w:rFonts w:ascii="Sylfaen" w:hAnsi="Sylfaen" w:cs="Sylfaen"/>
          <w:lang w:val="en-US"/>
        </w:rPr>
        <w:t xml:space="preserve"> 1 </w:t>
      </w:r>
      <w:proofErr w:type="spellStart"/>
      <w:r w:rsidRPr="00AA7A34">
        <w:rPr>
          <w:rFonts w:ascii="Sylfaen" w:hAnsi="Sylfaen" w:cs="Sylfaen"/>
          <w:lang w:val="en-US"/>
        </w:rPr>
        <w:t>մլ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խտանյութի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հաշվարկով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պարունակություն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պարունակություն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նոսրացումից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հետո</w:t>
      </w:r>
      <w:proofErr w:type="spellEnd"/>
      <w:r w:rsidRPr="00AA7A34">
        <w:rPr>
          <w:rFonts w:ascii="Sylfaen" w:hAnsi="Sylfaen" w:cs="Sylfaen"/>
          <w:lang w:val="en-US"/>
        </w:rPr>
        <w:t xml:space="preserve"> 1 </w:t>
      </w:r>
      <w:proofErr w:type="spellStart"/>
      <w:r w:rsidRPr="00AA7A34">
        <w:rPr>
          <w:rFonts w:ascii="Sylfaen" w:hAnsi="Sylfaen" w:cs="Sylfaen"/>
          <w:lang w:val="en-US"/>
        </w:rPr>
        <w:t>մլ</w:t>
      </w:r>
      <w:proofErr w:type="spellEnd"/>
      <w:r w:rsidRPr="00AA7A34">
        <w:rPr>
          <w:rFonts w:ascii="Sylfaen" w:hAnsi="Sylfaen" w:cs="Sylfaen"/>
          <w:lang w:val="en-US"/>
        </w:rPr>
        <w:t xml:space="preserve">-ի </w:t>
      </w:r>
      <w:proofErr w:type="spellStart"/>
      <w:r w:rsidRPr="00AA7A34">
        <w:rPr>
          <w:rFonts w:ascii="Sylfaen" w:hAnsi="Sylfaen" w:cs="Sylfaen"/>
          <w:lang w:val="en-US"/>
        </w:rPr>
        <w:t>հաշվարկով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խտանյութը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մինչև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վերջնական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կոնցենտրացիաներ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նոսրացնելու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պայմանով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</w:p>
    <w:p w14:paraId="12452E3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Վերմաշկային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սպեղանիներ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030BB94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73CE6C9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lastRenderedPageBreak/>
        <w:t>սպեղանիում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պարունակությունը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5129D53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միավոր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առաքվող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դեղաչափը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4CE5C4C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ձերբազատող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մակերևույթի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մակերեսը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5BB9ED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«10 սմ2 </w:t>
      </w:r>
      <w:proofErr w:type="spellStart"/>
      <w:r w:rsidRPr="00AA7A34">
        <w:rPr>
          <w:rFonts w:ascii="Sylfaen" w:hAnsi="Sylfaen" w:cs="Sylfaen"/>
          <w:lang w:val="en-US"/>
        </w:rPr>
        <w:t>մակերեսով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սպեղանի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պարունակում</w:t>
      </w:r>
      <w:proofErr w:type="spellEnd"/>
      <w:r w:rsidRPr="00AA7A34">
        <w:rPr>
          <w:rFonts w:ascii="Sylfaen" w:hAnsi="Sylfaen" w:cs="Sylfaen"/>
          <w:lang w:val="en-US"/>
        </w:rPr>
        <w:t xml:space="preserve"> է 750 </w:t>
      </w:r>
      <w:proofErr w:type="spellStart"/>
      <w:r w:rsidRPr="00AA7A34">
        <w:rPr>
          <w:rFonts w:ascii="Sylfaen" w:hAnsi="Sylfaen" w:cs="Sylfaen"/>
          <w:lang w:val="en-US"/>
        </w:rPr>
        <w:t>մկգ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էստրադիոլ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ձերբազատելով</w:t>
      </w:r>
      <w:proofErr w:type="spellEnd"/>
      <w:r w:rsidRPr="00AA7A34">
        <w:rPr>
          <w:rFonts w:ascii="Sylfaen" w:hAnsi="Sylfaen" w:cs="Sylfaen"/>
          <w:lang w:val="en-US"/>
        </w:rPr>
        <w:t xml:space="preserve"> 24 </w:t>
      </w:r>
      <w:proofErr w:type="spellStart"/>
      <w:r w:rsidRPr="00AA7A34">
        <w:rPr>
          <w:rFonts w:ascii="Sylfaen" w:hAnsi="Sylfaen" w:cs="Sylfaen"/>
          <w:lang w:val="en-US"/>
        </w:rPr>
        <w:t>ժամում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անվանական</w:t>
      </w:r>
      <w:proofErr w:type="spellEnd"/>
      <w:r w:rsidRPr="00AA7A34">
        <w:rPr>
          <w:rFonts w:ascii="Sylfaen" w:hAnsi="Sylfaen" w:cs="Sylfaen"/>
          <w:lang w:val="en-US"/>
        </w:rPr>
        <w:t xml:space="preserve"> 25 </w:t>
      </w:r>
      <w:proofErr w:type="spellStart"/>
      <w:r w:rsidRPr="00AA7A34">
        <w:rPr>
          <w:rFonts w:ascii="Sylfaen" w:hAnsi="Sylfaen" w:cs="Sylfaen"/>
          <w:lang w:val="en-US"/>
        </w:rPr>
        <w:t>մկգ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էստրադիոլ</w:t>
      </w:r>
      <w:proofErr w:type="spellEnd"/>
      <w:r w:rsidRPr="00AA7A34">
        <w:rPr>
          <w:rFonts w:ascii="Sylfaen" w:hAnsi="Sylfaen" w:cs="Sylfaen"/>
          <w:lang w:val="en-US"/>
        </w:rPr>
        <w:t>։</w:t>
      </w:r>
      <w:proofErr w:type="gramStart"/>
      <w:r w:rsidRPr="00AA7A34">
        <w:rPr>
          <w:rFonts w:ascii="Sylfaen" w:hAnsi="Sylfaen" w:cs="Sylfaen"/>
          <w:lang w:val="en-US"/>
        </w:rPr>
        <w:t>»)։</w:t>
      </w:r>
      <w:proofErr w:type="gramEnd"/>
    </w:p>
    <w:p w14:paraId="29C8E0E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Բազմադեղաչափ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պինդ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փափուկ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դեղաձևեր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1A68554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քանակությունն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հնարավորինս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հաշվով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մնացած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դեպքերում</w:t>
      </w:r>
      <w:proofErr w:type="spellEnd"/>
      <w:r w:rsidRPr="00AA7A34">
        <w:rPr>
          <w:rFonts w:ascii="Sylfaen" w:hAnsi="Sylfaen" w:cs="Sylfaen"/>
          <w:lang w:val="en-US"/>
        </w:rPr>
        <w:t xml:space="preserve">՝ 1 գ-ի, 100 գ-ի </w:t>
      </w:r>
      <w:proofErr w:type="spellStart"/>
      <w:r w:rsidRPr="00AA7A34">
        <w:rPr>
          <w:rFonts w:ascii="Sylfaen" w:hAnsi="Sylfaen" w:cs="Sylfaen"/>
          <w:lang w:val="en-US"/>
        </w:rPr>
        <w:t>հաշվարկով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հանգամանքներին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տոկոսներով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</w:p>
    <w:p w14:paraId="2F9D804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Կենսաբանական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48500A8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b/>
          <w:bCs/>
          <w:lang w:val="en-US"/>
        </w:rPr>
      </w:pPr>
      <w:proofErr w:type="spellStart"/>
      <w:r w:rsidRPr="00AA7A34">
        <w:rPr>
          <w:rFonts w:ascii="Sylfaen" w:hAnsi="Sylfaen" w:cs="Sylfaen"/>
          <w:b/>
          <w:bCs/>
          <w:lang w:val="en-US"/>
        </w:rPr>
        <w:t>Դեղաչափի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նշումը</w:t>
      </w:r>
      <w:proofErr w:type="spellEnd"/>
      <w:r w:rsidRPr="00AA7A34">
        <w:rPr>
          <w:rFonts w:ascii="Microsoft YaHei" w:eastAsia="Microsoft YaHei" w:hAnsi="Microsoft YaHei" w:cs="Microsoft YaHei" w:hint="eastAsia"/>
          <w:b/>
          <w:bCs/>
          <w:lang w:val="en-US"/>
        </w:rPr>
        <w:t>․</w:t>
      </w:r>
    </w:p>
    <w:p w14:paraId="41B1916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Կենսաբանական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արտահայտել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զանգվածի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միավորներով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կենսաբանական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միջազգային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միավորներով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կախված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կոնկրետ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պատրաստուկից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արտացոլելով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դեղագրքում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կարգը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Պեգիլիրացված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սպիտակուցների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հաշվի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դրույթները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2 </w:t>
      </w:r>
      <w:proofErr w:type="spellStart"/>
      <w:r w:rsidRPr="00AA7A34">
        <w:rPr>
          <w:rFonts w:ascii="Sylfaen" w:hAnsi="Sylfaen" w:cs="Sylfaen"/>
          <w:lang w:val="en-US"/>
        </w:rPr>
        <w:t>հավելվածին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ԴԸԲ-</w:t>
      </w:r>
      <w:proofErr w:type="spellStart"/>
      <w:r w:rsidRPr="00AA7A34">
        <w:rPr>
          <w:rFonts w:ascii="Sylfaen" w:hAnsi="Sylfaen" w:cs="Sylfaen"/>
          <w:lang w:val="en-US"/>
        </w:rPr>
        <w:t>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պեգիլիրացված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կոնյուգացված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սպիտակուցների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422D4A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Կենսաբանական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ծագման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745277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հակիրճ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ծագումը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արտադրության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բջջային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համակարգերի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է՝ </w:t>
      </w:r>
      <w:proofErr w:type="spellStart"/>
      <w:r w:rsidRPr="00AA7A34">
        <w:rPr>
          <w:rFonts w:ascii="Sylfaen" w:hAnsi="Sylfaen" w:cs="Sylfaen"/>
          <w:lang w:val="en-US"/>
        </w:rPr>
        <w:t>ռեկոմբինանտային</w:t>
      </w:r>
      <w:proofErr w:type="spellEnd"/>
      <w:r w:rsidRPr="00AA7A34">
        <w:rPr>
          <w:rFonts w:ascii="Sylfaen" w:hAnsi="Sylfaen" w:cs="Sylfaen"/>
          <w:lang w:val="en-US"/>
        </w:rPr>
        <w:t xml:space="preserve"> ԴՆԹ-ի </w:t>
      </w:r>
      <w:proofErr w:type="spellStart"/>
      <w:r w:rsidRPr="00AA7A34">
        <w:rPr>
          <w:rFonts w:ascii="Sylfaen" w:hAnsi="Sylfaen" w:cs="Sylfaen"/>
          <w:lang w:val="en-US"/>
        </w:rPr>
        <w:t>տեխնոլոգիաների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օգտագործումը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օգտագործելով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բանաձևը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Ստացվել</w:t>
      </w:r>
      <w:proofErr w:type="spellEnd"/>
      <w:r w:rsidRPr="00AA7A34">
        <w:rPr>
          <w:rFonts w:ascii="Sylfaen" w:hAnsi="Sylfaen" w:cs="Sylfaen"/>
          <w:lang w:val="en-US"/>
        </w:rPr>
        <w:t xml:space="preserve"> է XXX </w:t>
      </w:r>
      <w:proofErr w:type="spellStart"/>
      <w:r w:rsidRPr="00AA7A34">
        <w:rPr>
          <w:rFonts w:ascii="Sylfaen" w:hAnsi="Sylfaen" w:cs="Sylfaen"/>
          <w:lang w:val="en-US"/>
        </w:rPr>
        <w:t>բջիջների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օգտագործմամբ</w:t>
      </w:r>
      <w:proofErr w:type="spellEnd"/>
      <w:r w:rsidRPr="00AA7A34">
        <w:rPr>
          <w:rFonts w:ascii="Sylfaen" w:hAnsi="Sylfaen" w:cs="Sylfaen"/>
          <w:lang w:val="en-US"/>
        </w:rPr>
        <w:t xml:space="preserve"> [</w:t>
      </w:r>
      <w:proofErr w:type="spellStart"/>
      <w:r w:rsidRPr="00AA7A34">
        <w:rPr>
          <w:rFonts w:ascii="Sylfaen" w:hAnsi="Sylfaen" w:cs="Sylfaen"/>
          <w:lang w:val="en-US"/>
        </w:rPr>
        <w:t>ռեկոմբինանտային</w:t>
      </w:r>
      <w:proofErr w:type="spellEnd"/>
      <w:r w:rsidRPr="00AA7A34">
        <w:rPr>
          <w:rFonts w:ascii="Sylfaen" w:hAnsi="Sylfaen" w:cs="Sylfaen"/>
          <w:lang w:val="en-US"/>
        </w:rPr>
        <w:t xml:space="preserve"> ԴՆԹ-ի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տեխնոլոգիայով</w:t>
      </w:r>
      <w:proofErr w:type="spellEnd"/>
      <w:r w:rsidRPr="00AA7A34">
        <w:rPr>
          <w:rFonts w:ascii="Sylfaen" w:hAnsi="Sylfaen" w:cs="Sylfaen"/>
          <w:lang w:val="en-US"/>
        </w:rPr>
        <w:t>]։</w:t>
      </w:r>
      <w:proofErr w:type="gramEnd"/>
      <w:r w:rsidRPr="00AA7A34">
        <w:rPr>
          <w:rFonts w:ascii="Sylfaen" w:hAnsi="Sylfaen" w:cs="Sylfaen"/>
          <w:lang w:val="en-US"/>
        </w:rPr>
        <w:t>»։</w:t>
      </w:r>
    </w:p>
    <w:p w14:paraId="1308ED4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lastRenderedPageBreak/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ծագման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օրինակները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5883BB3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ստացվել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մարդու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դիպլոիդ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բջիջների</w:t>
      </w:r>
      <w:proofErr w:type="spellEnd"/>
      <w:r w:rsidRPr="00AA7A34">
        <w:rPr>
          <w:rFonts w:ascii="Sylfaen" w:hAnsi="Sylfaen" w:cs="Sylfaen"/>
          <w:lang w:val="en-US"/>
        </w:rPr>
        <w:t xml:space="preserve"> (MRC-5) </w:t>
      </w:r>
      <w:proofErr w:type="spellStart"/>
      <w:r w:rsidRPr="00AA7A34">
        <w:rPr>
          <w:rFonts w:ascii="Sylfaen" w:hAnsi="Sylfaen" w:cs="Sylfaen"/>
          <w:lang w:val="en-US"/>
        </w:rPr>
        <w:t>օգտագործմամբ</w:t>
      </w:r>
      <w:proofErr w:type="spellEnd"/>
      <w:r w:rsidRPr="00AA7A34">
        <w:rPr>
          <w:rFonts w:ascii="Sylfaen" w:hAnsi="Sylfaen" w:cs="Sylfaen"/>
          <w:lang w:val="en-US"/>
        </w:rPr>
        <w:t>».</w:t>
      </w:r>
    </w:p>
    <w:p w14:paraId="50B1576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ստացվել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ռեկոմբինանտային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տեխնոլոգիայով</w:t>
      </w:r>
      <w:proofErr w:type="spellEnd"/>
      <w:r w:rsidRPr="00AA7A34">
        <w:rPr>
          <w:rFonts w:ascii="Sylfaen" w:hAnsi="Sylfaen" w:cs="Sylfaen"/>
          <w:lang w:val="en-US"/>
        </w:rPr>
        <w:t xml:space="preserve"> Escherichia coli </w:t>
      </w:r>
      <w:proofErr w:type="spellStart"/>
      <w:r w:rsidRPr="00AA7A34">
        <w:rPr>
          <w:rFonts w:ascii="Sylfaen" w:hAnsi="Sylfaen" w:cs="Sylfaen"/>
          <w:lang w:val="en-US"/>
        </w:rPr>
        <w:t>բջիջների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օգտագործմամբ</w:t>
      </w:r>
      <w:proofErr w:type="spellEnd"/>
      <w:r w:rsidRPr="00AA7A34">
        <w:rPr>
          <w:rFonts w:ascii="Sylfaen" w:hAnsi="Sylfaen" w:cs="Sylfaen"/>
          <w:lang w:val="en-US"/>
        </w:rPr>
        <w:t>».</w:t>
      </w:r>
    </w:p>
    <w:p w14:paraId="3E7346B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ստացվել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էմբրիոնների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բջիջների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օգտագործմամբ</w:t>
      </w:r>
      <w:proofErr w:type="spellEnd"/>
      <w:r w:rsidRPr="00AA7A34">
        <w:rPr>
          <w:rFonts w:ascii="Sylfaen" w:hAnsi="Sylfaen" w:cs="Sylfaen"/>
          <w:lang w:val="en-US"/>
        </w:rPr>
        <w:t>».</w:t>
      </w:r>
    </w:p>
    <w:p w14:paraId="676C9FB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ստացվել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մարդու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դոնորական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պլազմայից</w:t>
      </w:r>
      <w:proofErr w:type="spellEnd"/>
      <w:r w:rsidRPr="00AA7A34">
        <w:rPr>
          <w:rFonts w:ascii="Sylfaen" w:hAnsi="Sylfaen" w:cs="Sylfaen"/>
          <w:lang w:val="en-US"/>
        </w:rPr>
        <w:t>».</w:t>
      </w:r>
    </w:p>
    <w:p w14:paraId="4D38030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ստացվել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մարդու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մեզից</w:t>
      </w:r>
      <w:proofErr w:type="spellEnd"/>
      <w:r w:rsidRPr="00AA7A34">
        <w:rPr>
          <w:rFonts w:ascii="Sylfaen" w:hAnsi="Sylfaen" w:cs="Sylfaen"/>
          <w:lang w:val="en-US"/>
        </w:rPr>
        <w:t>».</w:t>
      </w:r>
    </w:p>
    <w:p w14:paraId="78D8EB5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ստացվել</w:t>
      </w:r>
      <w:proofErr w:type="spellEnd"/>
      <w:r w:rsidRPr="00AA7A34">
        <w:rPr>
          <w:rFonts w:ascii="Sylfaen" w:hAnsi="Sylfaen" w:cs="Sylfaen"/>
          <w:lang w:val="en-US"/>
        </w:rPr>
        <w:t xml:space="preserve"> է [</w:t>
      </w:r>
      <w:proofErr w:type="spellStart"/>
      <w:r w:rsidRPr="00AA7A34">
        <w:rPr>
          <w:rFonts w:ascii="Sylfaen" w:hAnsi="Sylfaen" w:cs="Sylfaen"/>
          <w:lang w:val="en-US"/>
        </w:rPr>
        <w:t>կենդանիների</w:t>
      </w:r>
      <w:proofErr w:type="spellEnd"/>
      <w:r w:rsidRPr="00AA7A34">
        <w:rPr>
          <w:rFonts w:ascii="Sylfaen" w:hAnsi="Sylfaen" w:cs="Sylfaen"/>
          <w:lang w:val="en-US"/>
        </w:rPr>
        <w:t xml:space="preserve">] </w:t>
      </w:r>
      <w:proofErr w:type="spellStart"/>
      <w:r w:rsidRPr="00AA7A34">
        <w:rPr>
          <w:rFonts w:ascii="Sylfaen" w:hAnsi="Sylfaen" w:cs="Sylfaen"/>
          <w:lang w:val="en-US"/>
        </w:rPr>
        <w:t>արյունից</w:t>
      </w:r>
      <w:proofErr w:type="spellEnd"/>
      <w:r w:rsidRPr="00AA7A34">
        <w:rPr>
          <w:rFonts w:ascii="Sylfaen" w:hAnsi="Sylfaen" w:cs="Sylfaen"/>
          <w:lang w:val="en-US"/>
        </w:rPr>
        <w:t>».</w:t>
      </w:r>
    </w:p>
    <w:p w14:paraId="34C8A97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ստացվել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խոզերի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ենթաստամոքսային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գեղձի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հյուսվածքից</w:t>
      </w:r>
      <w:proofErr w:type="spellEnd"/>
      <w:r w:rsidRPr="00AA7A34">
        <w:rPr>
          <w:rFonts w:ascii="Sylfaen" w:hAnsi="Sylfaen" w:cs="Sylfaen"/>
          <w:lang w:val="en-US"/>
        </w:rPr>
        <w:t>».</w:t>
      </w:r>
    </w:p>
    <w:p w14:paraId="1119293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ստացվել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խոզերի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աղիների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լորձաթաղանթից</w:t>
      </w:r>
      <w:proofErr w:type="spellEnd"/>
      <w:r w:rsidRPr="00AA7A34">
        <w:rPr>
          <w:rFonts w:ascii="Sylfaen" w:hAnsi="Sylfaen" w:cs="Sylfaen"/>
          <w:lang w:val="en-US"/>
        </w:rPr>
        <w:t>».</w:t>
      </w:r>
    </w:p>
    <w:p w14:paraId="0D501D8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Նորմալ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իմունոգլոբուլինների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58943A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նորմալ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իմունոգլոբուլինների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բաշխումը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IgG </w:t>
      </w:r>
      <w:proofErr w:type="spellStart"/>
      <w:r w:rsidRPr="00AA7A34">
        <w:rPr>
          <w:rFonts w:ascii="Sylfaen" w:hAnsi="Sylfaen" w:cs="Sylfaen"/>
          <w:lang w:val="en-US"/>
        </w:rPr>
        <w:t>ենթադասերի</w:t>
      </w:r>
      <w:proofErr w:type="spellEnd"/>
      <w:r w:rsidRPr="00AA7A34">
        <w:rPr>
          <w:rFonts w:ascii="Sylfaen" w:hAnsi="Sylfaen" w:cs="Sylfaen"/>
          <w:lang w:val="en-US"/>
        </w:rPr>
        <w:t xml:space="preserve">՝ IgG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տոկոսներով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Այնուհետև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է IgA </w:t>
      </w:r>
      <w:proofErr w:type="spellStart"/>
      <w:r w:rsidRPr="00AA7A34">
        <w:rPr>
          <w:rFonts w:ascii="Sylfaen" w:hAnsi="Sylfaen" w:cs="Sylfaen"/>
          <w:lang w:val="en-US"/>
        </w:rPr>
        <w:t>պարունակության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0DF5D47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Պատվաստանյութերին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AE558F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հաշվով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0,5 </w:t>
      </w:r>
      <w:proofErr w:type="spellStart"/>
      <w:r w:rsidRPr="00AA7A34">
        <w:rPr>
          <w:rFonts w:ascii="Sylfaen" w:hAnsi="Sylfaen" w:cs="Sylfaen"/>
          <w:lang w:val="en-US"/>
        </w:rPr>
        <w:t>մլ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Ադյուվանտների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որակական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քանակական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B92ACE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թվարկել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կարևորություն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ներկայացնող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խառնուկները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ձվերից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պատվաստանյութերում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օվալբումինը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</w:p>
    <w:p w14:paraId="04FF39F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Պատվաստանյութերի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դեղագործական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հատկությունների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նկարագրությանը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3 </w:t>
      </w:r>
      <w:proofErr w:type="spellStart"/>
      <w:r w:rsidRPr="00AA7A34">
        <w:rPr>
          <w:rFonts w:ascii="Sylfaen" w:hAnsi="Sylfaen" w:cs="Sylfaen"/>
          <w:lang w:val="en-US"/>
        </w:rPr>
        <w:t>հավելվածում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4E5E6BE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Բուսական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175D595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Բուսական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որոշվում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Դեղամիջոցների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շրջանառության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ոլորտում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0686EFB6" w14:textId="45E4FEA4" w:rsidR="00AA7A34" w:rsidRPr="00AA7A34" w:rsidRDefault="00AA7A34" w:rsidP="00AA7A34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 xml:space="preserve">3.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Դեղաձևը</w:t>
      </w:r>
      <w:proofErr w:type="spellEnd"/>
    </w:p>
    <w:p w14:paraId="01A6D70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35. </w:t>
      </w:r>
      <w:proofErr w:type="spellStart"/>
      <w:r w:rsidRPr="00AA7A34">
        <w:rPr>
          <w:rFonts w:ascii="Sylfaen" w:hAnsi="Sylfaen" w:cs="Sylfaen"/>
          <w:lang w:val="en-US"/>
        </w:rPr>
        <w:t>Դեղաձևի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Դեղաձևերի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անվանացանկին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եզրույթը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համընկնի</w:t>
      </w:r>
      <w:proofErr w:type="spellEnd"/>
      <w:r w:rsidRPr="00AA7A34">
        <w:rPr>
          <w:rFonts w:ascii="Sylfaen" w:hAnsi="Sylfaen" w:cs="Sylfaen"/>
          <w:lang w:val="en-US"/>
        </w:rPr>
        <w:t xml:space="preserve"> ԴԸԲ-ի 1-ին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եզրույթի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ներքին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փաթեթվածքի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կրճատված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ստանդարտ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եզրույթը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կրճատված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եզրույթը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փակագծերում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789342E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պարբերությունում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արտաքին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տեսքի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գույն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նշաններ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այլն</w:t>
      </w:r>
      <w:proofErr w:type="spellEnd"/>
      <w:r w:rsidRPr="00AA7A34">
        <w:rPr>
          <w:rFonts w:ascii="Sylfaen" w:hAnsi="Sylfaen" w:cs="Sylfaen"/>
          <w:lang w:val="en-US"/>
        </w:rPr>
        <w:t xml:space="preserve">) և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ներքին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պինդ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փաստացի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չափերի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</w:p>
    <w:p w14:paraId="447AE70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Դեղահաբեր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39FD924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5 </w:t>
      </w:r>
      <w:proofErr w:type="spellStart"/>
      <w:r w:rsidRPr="00AA7A34">
        <w:rPr>
          <w:rFonts w:ascii="Sylfaen" w:hAnsi="Sylfaen" w:cs="Sylfaen"/>
          <w:lang w:val="en-US"/>
        </w:rPr>
        <w:t>մմ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տրամագծով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սպիտակ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հարթ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գլանաձև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դեղահաբեր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մեկ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կողմին</w:t>
      </w:r>
      <w:proofErr w:type="spellEnd"/>
      <w:r w:rsidRPr="00AA7A34">
        <w:rPr>
          <w:rFonts w:ascii="Sylfaen" w:hAnsi="Sylfaen" w:cs="Sylfaen"/>
          <w:lang w:val="en-US"/>
        </w:rPr>
        <w:t xml:space="preserve"> «100» </w:t>
      </w:r>
      <w:proofErr w:type="spellStart"/>
      <w:r w:rsidRPr="00AA7A34">
        <w:rPr>
          <w:rFonts w:ascii="Sylfaen" w:hAnsi="Sylfaen" w:cs="Sylfaen"/>
          <w:lang w:val="en-US"/>
        </w:rPr>
        <w:t>նշանով</w:t>
      </w:r>
      <w:proofErr w:type="spellEnd"/>
      <w:r w:rsidRPr="00AA7A34">
        <w:rPr>
          <w:rFonts w:ascii="Sylfaen" w:hAnsi="Sylfaen" w:cs="Sylfaen"/>
          <w:lang w:val="en-US"/>
        </w:rPr>
        <w:t>։»։</w:t>
      </w:r>
    </w:p>
    <w:p w14:paraId="4FE21B2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36.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դեղահաբերի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նախատեսված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խզման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գիծ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ակոսիկ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հաստատված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արդյոք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դեղահաբերի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վերարտադրվող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բաժանումը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Խզման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գիծը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ակոսիկը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նախատեսված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բացառապես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կուլ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տալը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հեշտացնելու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բաժանելու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բաժանելու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>», «</w:t>
      </w:r>
      <w:proofErr w:type="spellStart"/>
      <w:r w:rsidRPr="00AA7A34">
        <w:rPr>
          <w:rFonts w:ascii="Sylfaen" w:hAnsi="Sylfaen" w:cs="Sylfaen"/>
          <w:lang w:val="en-US"/>
        </w:rPr>
        <w:t>Դեղահաբը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կարելի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բաժանել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դեղաչափերի</w:t>
      </w:r>
      <w:proofErr w:type="spellEnd"/>
      <w:r w:rsidRPr="00AA7A34">
        <w:rPr>
          <w:rFonts w:ascii="Sylfaen" w:hAnsi="Sylfaen" w:cs="Sylfaen"/>
          <w:lang w:val="en-US"/>
        </w:rPr>
        <w:t>։</w:t>
      </w:r>
      <w:proofErr w:type="gramStart"/>
      <w:r w:rsidRPr="00AA7A34">
        <w:rPr>
          <w:rFonts w:ascii="Sylfaen" w:hAnsi="Sylfaen" w:cs="Sylfaen"/>
          <w:lang w:val="en-US"/>
        </w:rPr>
        <w:t>»)։</w:t>
      </w:r>
      <w:proofErr w:type="gramEnd"/>
    </w:p>
    <w:p w14:paraId="303904E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37.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pH-ի և </w:t>
      </w:r>
      <w:proofErr w:type="spellStart"/>
      <w:r w:rsidRPr="00AA7A34">
        <w:rPr>
          <w:rFonts w:ascii="Sylfaen" w:hAnsi="Sylfaen" w:cs="Sylfaen"/>
          <w:lang w:val="en-US"/>
        </w:rPr>
        <w:t>օսմոլարության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հարկ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եղած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</w:p>
    <w:p w14:paraId="58065103" w14:textId="7D09B9A2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38.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ենթակա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վերականգնման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կիրառումից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արտաքին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տեսքը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վերականգնումից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արտաքին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տեսքը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վերականգնումից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հետո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4.2 և 6.6 </w:t>
      </w:r>
      <w:proofErr w:type="spellStart"/>
      <w:r w:rsidRPr="00AA7A34">
        <w:rPr>
          <w:rFonts w:ascii="Sylfaen" w:hAnsi="Sylfaen" w:cs="Sylfaen"/>
          <w:lang w:val="en-US"/>
        </w:rPr>
        <w:t>բաժիններում</w:t>
      </w:r>
      <w:proofErr w:type="spellEnd"/>
      <w:r w:rsidRPr="00AA7A34">
        <w:rPr>
          <w:rFonts w:ascii="Sylfaen" w:hAnsi="Sylfaen" w:cs="Sylfaen"/>
          <w:lang w:val="en-US"/>
        </w:rPr>
        <w:t>։ </w:t>
      </w:r>
    </w:p>
    <w:p w14:paraId="1D6618C4" w14:textId="6091BFE2" w:rsidR="00AA7A34" w:rsidRPr="00AA7A34" w:rsidRDefault="00AA7A34" w:rsidP="00AA7A34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 xml:space="preserve">4.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տվյալները</w:t>
      </w:r>
      <w:proofErr w:type="spellEnd"/>
    </w:p>
    <w:p w14:paraId="16DC514A" w14:textId="5BBEF371" w:rsidR="00AA7A34" w:rsidRPr="00AA7A34" w:rsidRDefault="00AA7A34" w:rsidP="00AA7A34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>4</w:t>
      </w:r>
      <w:r w:rsidRPr="00AA7A34">
        <w:rPr>
          <w:rFonts w:ascii="Microsoft YaHei" w:eastAsia="Microsoft YaHei" w:hAnsi="Microsoft YaHei" w:cs="Microsoft YaHei" w:hint="eastAsia"/>
          <w:b/>
          <w:bCs/>
          <w:lang w:val="en-US"/>
        </w:rPr>
        <w:t>․</w:t>
      </w:r>
      <w:r w:rsidRPr="00AA7A34">
        <w:rPr>
          <w:rFonts w:ascii="Sylfaen" w:hAnsi="Sylfaen" w:cs="Sylfaen"/>
          <w:b/>
          <w:bCs/>
          <w:lang w:val="en-US"/>
        </w:rPr>
        <w:t xml:space="preserve">1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Կիրառման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ցուցումներ</w:t>
      </w:r>
      <w:proofErr w:type="spellEnd"/>
    </w:p>
    <w:p w14:paraId="1D27394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39.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հստակ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հակիրճ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արտացոլեն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հիվանդությունը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վիճակը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թերապիայի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ուղղվածության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նշմամբ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ախտանշանային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էթիոտրոպ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հիվանդության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զարգացման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ներգործող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կանխարգելման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երկրորդային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ախտորոշման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նպատակային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պոպուլյացիայի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հատկապես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կատեգորիաների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սահմանափակումների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04CE52B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Հետազոտության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վերջնակետերի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կանոն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7A48B14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Կանխարգելման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նպատակային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պոպուլյացիայի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առմամբ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1C555A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40. </w:t>
      </w:r>
      <w:proofErr w:type="spellStart"/>
      <w:r w:rsidRPr="00AA7A34">
        <w:rPr>
          <w:rFonts w:ascii="Sylfaen" w:hAnsi="Sylfaen" w:cs="Sylfaen"/>
          <w:lang w:val="en-US"/>
        </w:rPr>
        <w:t>Գրանցված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ձևակերպումը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հստակեցնող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հետագա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5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r w:rsidRPr="00AA7A34">
        <w:rPr>
          <w:rFonts w:ascii="Sylfaen" w:hAnsi="Sylfaen" w:cs="Sylfaen"/>
          <w:lang w:val="en-US"/>
        </w:rPr>
        <w:t xml:space="preserve">1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ենթադրում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ընդգրկում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1A74648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41.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պարտադիր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հիշատակվում</w:t>
      </w:r>
      <w:proofErr w:type="spellEnd"/>
      <w:r w:rsidRPr="00AA7A34">
        <w:rPr>
          <w:rFonts w:ascii="Sylfaen" w:hAnsi="Sylfaen" w:cs="Sylfaen"/>
          <w:lang w:val="en-US"/>
        </w:rPr>
        <w:t xml:space="preserve"> ԴՊԲ-ի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բաժիններում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ուղեկցող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սննդակարգային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կենսակերպի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ուղեկցող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թերապիայի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7E42507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42.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նշելով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</w:t>
      </w:r>
    </w:p>
    <w:p w14:paraId="5116880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«X </w:t>
      </w:r>
      <w:proofErr w:type="spellStart"/>
      <w:r w:rsidRPr="00AA7A34">
        <w:rPr>
          <w:rFonts w:ascii="Sylfaen" w:hAnsi="Sylfaen" w:cs="Sylfaen"/>
          <w:lang w:val="en-US"/>
        </w:rPr>
        <w:t>ցուցված</w:t>
      </w:r>
      <w:proofErr w:type="spellEnd"/>
      <w:r w:rsidRPr="00AA7A34">
        <w:rPr>
          <w:rFonts w:ascii="Sylfaen" w:hAnsi="Sylfaen" w:cs="Sylfaen"/>
          <w:lang w:val="en-US"/>
        </w:rPr>
        <w:t xml:space="preserve"> է [</w:t>
      </w:r>
      <w:proofErr w:type="spellStart"/>
      <w:r w:rsidRPr="00AA7A34">
        <w:rPr>
          <w:rFonts w:ascii="Sylfaen" w:hAnsi="Sylfaen" w:cs="Sylfaen"/>
          <w:lang w:val="en-US"/>
        </w:rPr>
        <w:t>մեծահասակներին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նորածիններին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մանուկներին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երեխաներին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դեռահասներին</w:t>
      </w:r>
      <w:proofErr w:type="spellEnd"/>
      <w:r w:rsidRPr="00AA7A34">
        <w:rPr>
          <w:rFonts w:ascii="Sylfaen" w:hAnsi="Sylfaen" w:cs="Sylfaen"/>
          <w:lang w:val="en-US"/>
        </w:rPr>
        <w:t>] X-</w:t>
      </w:r>
      <w:proofErr w:type="spellStart"/>
      <w:r w:rsidRPr="00AA7A34">
        <w:rPr>
          <w:rFonts w:ascii="Sylfaen" w:hAnsi="Sylfaen" w:cs="Sylfaen"/>
          <w:lang w:val="en-US"/>
        </w:rPr>
        <w:t>ից</w:t>
      </w:r>
      <w:proofErr w:type="spellEnd"/>
      <w:r w:rsidRPr="00AA7A34">
        <w:rPr>
          <w:rFonts w:ascii="Sylfaen" w:hAnsi="Sylfaen" w:cs="Sylfaen"/>
          <w:lang w:val="en-US"/>
        </w:rPr>
        <w:t xml:space="preserve"> Y </w:t>
      </w:r>
      <w:proofErr w:type="spellStart"/>
      <w:r w:rsidRPr="00AA7A34">
        <w:rPr>
          <w:rFonts w:ascii="Sylfaen" w:hAnsi="Sylfaen" w:cs="Sylfaen"/>
          <w:lang w:val="en-US"/>
        </w:rPr>
        <w:t>տարիքում</w:t>
      </w:r>
      <w:proofErr w:type="spellEnd"/>
      <w:r w:rsidRPr="00AA7A34">
        <w:rPr>
          <w:rFonts w:ascii="Sylfaen" w:hAnsi="Sylfaen" w:cs="Sylfaen"/>
          <w:lang w:val="en-US"/>
        </w:rPr>
        <w:t xml:space="preserve"> [</w:t>
      </w:r>
      <w:proofErr w:type="spellStart"/>
      <w:r w:rsidRPr="00AA7A34">
        <w:rPr>
          <w:rFonts w:ascii="Sylfaen" w:hAnsi="Sylfaen" w:cs="Sylfaen"/>
          <w:lang w:val="en-US"/>
        </w:rPr>
        <w:t>տարի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ամիս</w:t>
      </w:r>
      <w:proofErr w:type="spellEnd"/>
      <w:r w:rsidRPr="00AA7A34">
        <w:rPr>
          <w:rFonts w:ascii="Sylfaen" w:hAnsi="Sylfaen" w:cs="Sylfaen"/>
          <w:lang w:val="en-US"/>
        </w:rPr>
        <w:t>]։</w:t>
      </w:r>
      <w:proofErr w:type="gramEnd"/>
      <w:r w:rsidRPr="00AA7A34">
        <w:rPr>
          <w:rFonts w:ascii="Sylfaen" w:hAnsi="Sylfaen" w:cs="Sylfaen"/>
          <w:lang w:val="en-US"/>
        </w:rPr>
        <w:t>»։</w:t>
      </w:r>
    </w:p>
    <w:p w14:paraId="686D4C6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պոպուլյացիան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բաժանված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տարիքային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ենթախմբերի</w:t>
      </w:r>
      <w:proofErr w:type="spellEnd"/>
      <w:r w:rsidRPr="00AA7A34">
        <w:rPr>
          <w:rFonts w:ascii="Sylfaen" w:hAnsi="Sylfaen" w:cs="Sylfaen"/>
          <w:lang w:val="en-US"/>
        </w:rPr>
        <w:t>՝</w:t>
      </w:r>
    </w:p>
    <w:p w14:paraId="441A1AA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վաղածին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նորածիններ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նշելով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գեստացիայի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ժամկետը</w:t>
      </w:r>
      <w:proofErr w:type="spellEnd"/>
      <w:r w:rsidRPr="00AA7A34">
        <w:rPr>
          <w:rFonts w:ascii="Sylfaen" w:hAnsi="Sylfaen" w:cs="Sylfaen"/>
          <w:lang w:val="en-US"/>
        </w:rPr>
        <w:t>)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</w:p>
    <w:p w14:paraId="387CB0A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ժամանակին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ծնվածներ</w:t>
      </w:r>
      <w:proofErr w:type="spellEnd"/>
      <w:r w:rsidRPr="00AA7A34">
        <w:rPr>
          <w:rFonts w:ascii="Sylfaen" w:hAnsi="Sylfaen" w:cs="Sylfaen"/>
          <w:lang w:val="en-US"/>
        </w:rPr>
        <w:t xml:space="preserve"> (0-27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օր</w:t>
      </w:r>
      <w:proofErr w:type="spellEnd"/>
      <w:r w:rsidRPr="00AA7A34">
        <w:rPr>
          <w:rFonts w:ascii="Sylfaen" w:hAnsi="Sylfaen" w:cs="Sylfaen"/>
          <w:lang w:val="en-US"/>
        </w:rPr>
        <w:t>)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</w:p>
    <w:p w14:paraId="22922E3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ծծկեր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մանուկներ</w:t>
      </w:r>
      <w:proofErr w:type="spellEnd"/>
      <w:r w:rsidRPr="00AA7A34">
        <w:rPr>
          <w:rFonts w:ascii="Sylfaen" w:hAnsi="Sylfaen" w:cs="Sylfaen"/>
          <w:lang w:val="en-US"/>
        </w:rPr>
        <w:t xml:space="preserve"> (28 </w:t>
      </w:r>
      <w:proofErr w:type="spellStart"/>
      <w:r w:rsidRPr="00AA7A34">
        <w:rPr>
          <w:rFonts w:ascii="Sylfaen" w:hAnsi="Sylfaen" w:cs="Sylfaen"/>
          <w:lang w:val="en-US"/>
        </w:rPr>
        <w:t>օր</w:t>
      </w:r>
      <w:proofErr w:type="spellEnd"/>
      <w:r w:rsidRPr="00AA7A34">
        <w:rPr>
          <w:rFonts w:ascii="Sylfaen" w:hAnsi="Sylfaen" w:cs="Sylfaen"/>
          <w:lang w:val="en-US"/>
        </w:rPr>
        <w:t xml:space="preserve"> - 23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ամիս</w:t>
      </w:r>
      <w:proofErr w:type="spellEnd"/>
      <w:r w:rsidRPr="00AA7A34">
        <w:rPr>
          <w:rFonts w:ascii="Sylfaen" w:hAnsi="Sylfaen" w:cs="Sylfaen"/>
          <w:lang w:val="en-US"/>
        </w:rPr>
        <w:t>)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</w:p>
    <w:p w14:paraId="5D04DB1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երեխաներ</w:t>
      </w:r>
      <w:proofErr w:type="spellEnd"/>
      <w:r w:rsidRPr="00AA7A34">
        <w:rPr>
          <w:rFonts w:ascii="Sylfaen" w:hAnsi="Sylfaen" w:cs="Sylfaen"/>
          <w:lang w:val="en-US"/>
        </w:rPr>
        <w:t xml:space="preserve"> (2-11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տարեկան</w:t>
      </w:r>
      <w:proofErr w:type="spellEnd"/>
      <w:r w:rsidRPr="00AA7A34">
        <w:rPr>
          <w:rFonts w:ascii="Sylfaen" w:hAnsi="Sylfaen" w:cs="Sylfaen"/>
          <w:lang w:val="en-US"/>
        </w:rPr>
        <w:t>)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</w:p>
    <w:p w14:paraId="1E56B22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դեռահասներ</w:t>
      </w:r>
      <w:proofErr w:type="spellEnd"/>
      <w:r w:rsidRPr="00AA7A34">
        <w:rPr>
          <w:rFonts w:ascii="Sylfaen" w:hAnsi="Sylfaen" w:cs="Sylfaen"/>
          <w:lang w:val="en-US"/>
        </w:rPr>
        <w:t xml:space="preserve"> (12-18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տարեկան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69804971" w14:textId="2FCAF216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43.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կախված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գենոտիպից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գենի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էքսպրեսիայից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ֆենոտիպից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հանգամանքն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արտացոլել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6770C5E8" w14:textId="17B61514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 xml:space="preserve">4.2.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ռեժիմը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կիրառման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եղանակը</w:t>
      </w:r>
      <w:proofErr w:type="spellEnd"/>
      <w:r w:rsidRPr="00AA7A34">
        <w:rPr>
          <w:rFonts w:ascii="Sylfaen" w:hAnsi="Sylfaen" w:cs="Sylfaen"/>
          <w:b/>
          <w:bCs/>
          <w:lang w:val="en-US"/>
        </w:rPr>
        <w:t> </w:t>
      </w:r>
    </w:p>
    <w:p w14:paraId="6C6540C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44.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պատվերների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թվում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սահմանափակ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բացթողման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սկսվում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այդպիսի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նկարագրությունից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0373EB6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կասկածների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նույնպես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արտացոլել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սահմանափակումները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միայն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կանխարգելիչ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հաստատություններում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ունենալ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ռեանիմացիոն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սարքավորումներ</w:t>
      </w:r>
      <w:proofErr w:type="spellEnd"/>
      <w:proofErr w:type="gramStart"/>
      <w:r w:rsidRPr="00AA7A34">
        <w:rPr>
          <w:rFonts w:ascii="Sylfaen" w:hAnsi="Sylfaen" w:cs="Sylfaen"/>
          <w:lang w:val="en-US"/>
        </w:rPr>
        <w:t>»)։</w:t>
      </w:r>
      <w:proofErr w:type="gramEnd"/>
    </w:p>
    <w:p w14:paraId="111B0D9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ռեժիմը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5E40EC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Հարկ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հստակ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ռեժիմը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եղանակի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ուղու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9189ED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պաշտոնական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r w:rsidRPr="00AA7A34">
        <w:rPr>
          <w:rFonts w:ascii="Sylfaen" w:hAnsi="Sylfaen" w:cs="Sylfaen"/>
          <w:lang w:val="en-US"/>
        </w:rPr>
        <w:lastRenderedPageBreak/>
        <w:t>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պատվաստման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հակաբիոտիկների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վերապատվաստման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3093A70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կատեգորիայի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առանձնանում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պոպուլյացիայի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ենթախմբեր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տարիքի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զանգվածի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մակերևույթի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մակերեսի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համապատասխանաբար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դեղաչափերը</w:t>
      </w:r>
      <w:proofErr w:type="spellEnd"/>
      <w:r w:rsidRPr="00AA7A34">
        <w:rPr>
          <w:rFonts w:ascii="Sylfaen" w:hAnsi="Sylfaen" w:cs="Sylfaen"/>
          <w:lang w:val="en-US"/>
        </w:rPr>
        <w:t>)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>/</w:t>
      </w:r>
      <w:proofErr w:type="spellStart"/>
      <w:r w:rsidRPr="00AA7A34">
        <w:rPr>
          <w:rFonts w:ascii="Sylfaen" w:hAnsi="Sylfaen" w:cs="Sylfaen"/>
          <w:lang w:val="en-US"/>
        </w:rPr>
        <w:t>կգ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 xml:space="preserve">/մ2-ով) </w:t>
      </w:r>
      <w:proofErr w:type="spellStart"/>
      <w:r w:rsidRPr="00AA7A34">
        <w:rPr>
          <w:rFonts w:ascii="Sylfaen" w:hAnsi="Sylfaen" w:cs="Sylfaen"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միջակայքի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պատիկությունն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արտահայտել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միավորներով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օրը</w:t>
      </w:r>
      <w:proofErr w:type="spellEnd"/>
      <w:r w:rsidRPr="00AA7A34">
        <w:rPr>
          <w:rFonts w:ascii="Sylfaen" w:hAnsi="Sylfaen" w:cs="Sylfaen"/>
          <w:lang w:val="en-US"/>
        </w:rPr>
        <w:t xml:space="preserve"> 1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2 </w:t>
      </w:r>
      <w:proofErr w:type="spellStart"/>
      <w:r w:rsidRPr="00AA7A34">
        <w:rPr>
          <w:rFonts w:ascii="Sylfaen" w:hAnsi="Sylfaen" w:cs="Sylfaen"/>
          <w:lang w:val="en-US"/>
        </w:rPr>
        <w:t>անգամ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ամեն</w:t>
      </w:r>
      <w:proofErr w:type="spellEnd"/>
      <w:r w:rsidRPr="00AA7A34">
        <w:rPr>
          <w:rFonts w:ascii="Sylfaen" w:hAnsi="Sylfaen" w:cs="Sylfaen"/>
          <w:lang w:val="en-US"/>
        </w:rPr>
        <w:t xml:space="preserve"> 6 </w:t>
      </w:r>
      <w:proofErr w:type="spellStart"/>
      <w:r w:rsidRPr="00AA7A34">
        <w:rPr>
          <w:rFonts w:ascii="Sylfaen" w:hAnsi="Sylfaen" w:cs="Sylfaen"/>
          <w:lang w:val="en-US"/>
        </w:rPr>
        <w:t>ժամը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մեկ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խառնաշփոթից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խուսափելու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չօգտագործել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հապավումներ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«1 ա/օ, 2 ա/օ, 1 </w:t>
      </w:r>
      <w:proofErr w:type="spellStart"/>
      <w:r w:rsidRPr="00AA7A34">
        <w:rPr>
          <w:rFonts w:ascii="Sylfaen" w:hAnsi="Sylfaen" w:cs="Sylfaen"/>
          <w:lang w:val="en-US"/>
        </w:rPr>
        <w:t>անգամ</w:t>
      </w:r>
      <w:proofErr w:type="spellEnd"/>
      <w:r w:rsidRPr="00AA7A34">
        <w:rPr>
          <w:rFonts w:ascii="Sylfaen" w:hAnsi="Sylfaen" w:cs="Sylfaen"/>
          <w:lang w:val="en-US"/>
        </w:rPr>
        <w:t xml:space="preserve">/օ, 2 </w:t>
      </w:r>
      <w:proofErr w:type="spellStart"/>
      <w:r w:rsidRPr="00AA7A34">
        <w:rPr>
          <w:rFonts w:ascii="Sylfaen" w:hAnsi="Sylfaen" w:cs="Sylfaen"/>
          <w:lang w:val="en-US"/>
        </w:rPr>
        <w:t>անգամ</w:t>
      </w:r>
      <w:proofErr w:type="spellEnd"/>
      <w:r w:rsidRPr="00AA7A34">
        <w:rPr>
          <w:rFonts w:ascii="Sylfaen" w:hAnsi="Sylfaen" w:cs="Sylfaen"/>
          <w:lang w:val="en-US"/>
        </w:rPr>
        <w:t>/օ»):</w:t>
      </w:r>
    </w:p>
    <w:p w14:paraId="2B7BA57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>՝</w:t>
      </w:r>
    </w:p>
    <w:p w14:paraId="41878B9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առավելագույն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մեկանգամյա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օրական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կուրսի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դեղաչափը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0803E78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ընտրության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անհրաժեշտությունը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18D598D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ստանդարտ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տևողությունը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տևողության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սահմանափակումները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աստիճանաբար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նվազեցման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չեղարկման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առաջարկությունները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r w:rsidRPr="00AA7A34">
        <w:rPr>
          <w:rFonts w:ascii="Sylfaen" w:hAnsi="Sylfaen" w:cs="Sylfaen"/>
          <w:lang w:val="en-US"/>
        </w:rPr>
        <w:t xml:space="preserve"> </w:t>
      </w:r>
    </w:p>
    <w:p w14:paraId="5555E49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մեկ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ավելի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բացթողման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ձեռնարկվող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պատրաստուկն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ընդունելուց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հետո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փսխման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լինեն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հնարավորինս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ճշգրիտ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պատիկությունը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ֆարմակոկինետիկ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հաշվի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առնող</w:t>
      </w:r>
      <w:proofErr w:type="spellEnd"/>
      <w:r w:rsidRPr="00AA7A34">
        <w:rPr>
          <w:rFonts w:ascii="Sylfaen" w:hAnsi="Sylfaen" w:cs="Sylfaen"/>
          <w:lang w:val="en-US"/>
        </w:rPr>
        <w:t>)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</w:p>
    <w:p w14:paraId="5B2F8FA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որոշ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առաջացումից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խուսափելուն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ուղղված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կանխարգելիչ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հակափսխումային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կիրառում</w:t>
      </w:r>
      <w:proofErr w:type="spellEnd"/>
      <w:r w:rsidRPr="00AA7A34">
        <w:rPr>
          <w:rFonts w:ascii="Sylfaen" w:hAnsi="Sylfaen" w:cs="Sylfaen"/>
          <w:lang w:val="en-US"/>
        </w:rPr>
        <w:t>)՝</w:t>
      </w:r>
      <w:proofErr w:type="gramEnd"/>
      <w:r w:rsidRPr="00AA7A34">
        <w:rPr>
          <w:rFonts w:ascii="Sylfaen" w:hAnsi="Sylfaen" w:cs="Sylfaen"/>
          <w:lang w:val="en-US"/>
        </w:rPr>
        <w:t xml:space="preserve"> ԴԸԲ-ի 4.4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հղումով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4AA7043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lastRenderedPageBreak/>
        <w:t>հեղուկի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սնունդի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ընդունմամբ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կապը</w:t>
      </w:r>
      <w:proofErr w:type="spellEnd"/>
      <w:r w:rsidRPr="00AA7A34">
        <w:rPr>
          <w:rFonts w:ascii="Sylfaen" w:hAnsi="Sylfaen" w:cs="Sylfaen"/>
          <w:lang w:val="en-US"/>
        </w:rPr>
        <w:t xml:space="preserve">՝ ԴԸԲ-ի 4.5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ալկոհոլային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խմիչքների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թուրինջի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օգտագործմամբ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կապերը</w:t>
      </w:r>
      <w:proofErr w:type="spellEnd"/>
      <w:r w:rsidRPr="00AA7A34">
        <w:rPr>
          <w:rFonts w:ascii="Sylfaen" w:hAnsi="Sylfaen" w:cs="Sylfaen"/>
          <w:lang w:val="en-US"/>
        </w:rPr>
        <w:t>)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</w:p>
    <w:p w14:paraId="04595FD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կրկնակի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կուրսերի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միջակայքերի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միասին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gramStart"/>
      <w:r w:rsidRPr="00AA7A34">
        <w:rPr>
          <w:rFonts w:ascii="Sylfaen" w:hAnsi="Sylfaen" w:cs="Sylfaen"/>
          <w:lang w:val="en-US"/>
        </w:rPr>
        <w:t>է)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</w:p>
    <w:p w14:paraId="73BE74D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ճշգրտում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՝ ԴԸԲ-ի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բաժիններին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4.4, 4.5, 4.8, 5.1, 5.2 </w:t>
      </w:r>
      <w:proofErr w:type="spellStart"/>
      <w:r w:rsidRPr="00AA7A34">
        <w:rPr>
          <w:rFonts w:ascii="Sylfaen" w:hAnsi="Sylfaen" w:cs="Sylfaen"/>
          <w:lang w:val="en-US"/>
        </w:rPr>
        <w:t>բաժիններ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հղումներով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6C9690E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թերապիայի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վաղաժամ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դադարեցման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անթույլատրելիության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ընտրության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օգնությամբ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անցողիկ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վերացվող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համարվող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լուրջ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</w:p>
    <w:p w14:paraId="67431FD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Կոնկրետ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հետևյալը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1528DD5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[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առևտրային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անվանումը</w:t>
      </w:r>
      <w:proofErr w:type="spellEnd"/>
      <w:r w:rsidRPr="00AA7A34">
        <w:rPr>
          <w:rFonts w:ascii="Sylfaen" w:hAnsi="Sylfaen" w:cs="Sylfaen"/>
          <w:lang w:val="en-US"/>
        </w:rPr>
        <w:t xml:space="preserve">]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է [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անվանումը</w:t>
      </w:r>
      <w:proofErr w:type="spellEnd"/>
      <w:r w:rsidRPr="00AA7A34">
        <w:rPr>
          <w:rFonts w:ascii="Sylfaen" w:hAnsi="Sylfaen" w:cs="Sylfaen"/>
          <w:lang w:val="en-US"/>
        </w:rPr>
        <w:t xml:space="preserve">] </w:t>
      </w:r>
      <w:proofErr w:type="spellStart"/>
      <w:r w:rsidRPr="00AA7A34">
        <w:rPr>
          <w:rFonts w:ascii="Sylfaen" w:hAnsi="Sylfaen" w:cs="Sylfaen"/>
          <w:lang w:val="en-US"/>
        </w:rPr>
        <w:t>միավորներով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փոխադարձ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փոխարինելի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արտահայտման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[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անվանումը</w:t>
      </w:r>
      <w:proofErr w:type="spellEnd"/>
      <w:r w:rsidRPr="00AA7A34">
        <w:rPr>
          <w:rFonts w:ascii="Sylfaen" w:hAnsi="Sylfaen" w:cs="Sylfaen"/>
          <w:lang w:val="en-US"/>
        </w:rPr>
        <w:t>]։</w:t>
      </w:r>
      <w:proofErr w:type="gramEnd"/>
      <w:r w:rsidRPr="00AA7A34">
        <w:rPr>
          <w:rFonts w:ascii="Sylfaen" w:hAnsi="Sylfaen" w:cs="Sylfaen"/>
          <w:lang w:val="en-US"/>
        </w:rPr>
        <w:t>»։</w:t>
      </w:r>
    </w:p>
    <w:p w14:paraId="5BC0E7F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1290BF6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ճշգրտման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ռեժիմին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առանձնացված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բաժիններում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դասավորվում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կարևորության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աստիճանի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</w:p>
    <w:p w14:paraId="560AF0B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տարեցների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Հստակ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տարեցների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ենթախմբի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ճշգրտման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պարունակող</w:t>
      </w:r>
      <w:proofErr w:type="spellEnd"/>
      <w:r w:rsidRPr="00AA7A34">
        <w:rPr>
          <w:rFonts w:ascii="Sylfaen" w:hAnsi="Sylfaen" w:cs="Sylfaen"/>
          <w:lang w:val="en-US"/>
        </w:rPr>
        <w:t xml:space="preserve">՝ ԴԸԲ-ի </w:t>
      </w:r>
      <w:proofErr w:type="spellStart"/>
      <w:r w:rsidRPr="00AA7A34">
        <w:rPr>
          <w:rFonts w:ascii="Sylfaen" w:hAnsi="Sylfaen" w:cs="Sylfaen"/>
          <w:lang w:val="en-US"/>
        </w:rPr>
        <w:t>մյուս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հղումներով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7CC1555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երիկամային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անբավարարությամբ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հնարավորինս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ճշգրիտ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հարաբերակցվեն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օգտագործված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երիկամային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անբավարարության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կենսաքիմիական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մարկերների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արժեքների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ընդգրկույթների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. </w:t>
      </w:r>
    </w:p>
    <w:p w14:paraId="1FF4325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լյարդի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անբավարարությամբ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հետազոտության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ընդգրկված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ալկոհոլային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ցիրոզ</w:t>
      </w:r>
      <w:proofErr w:type="spellEnd"/>
      <w:r w:rsidRPr="00AA7A34">
        <w:rPr>
          <w:rFonts w:ascii="Sylfaen" w:hAnsi="Sylfaen" w:cs="Sylfaen"/>
          <w:lang w:val="en-US"/>
        </w:rPr>
        <w:t xml:space="preserve">») և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սահմանումներին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բալ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դաս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Չայլդ-Պյուի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սանդղակով</w:t>
      </w:r>
      <w:proofErr w:type="spellEnd"/>
      <w:r w:rsidRPr="00AA7A34">
        <w:rPr>
          <w:rFonts w:ascii="Sylfaen" w:hAnsi="Sylfaen" w:cs="Sylfaen"/>
          <w:lang w:val="en-US"/>
        </w:rPr>
        <w:t>)).</w:t>
      </w:r>
    </w:p>
    <w:p w14:paraId="763CFD8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գենոտիպով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առավել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մանրամասն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պարունակող</w:t>
      </w:r>
      <w:proofErr w:type="spellEnd"/>
      <w:r w:rsidRPr="00AA7A34">
        <w:rPr>
          <w:rFonts w:ascii="Sylfaen" w:hAnsi="Sylfaen" w:cs="Sylfaen"/>
          <w:lang w:val="en-US"/>
        </w:rPr>
        <w:t xml:space="preserve">՝ ԴԸԲ-ի </w:t>
      </w:r>
      <w:proofErr w:type="spellStart"/>
      <w:r w:rsidRPr="00AA7A34">
        <w:rPr>
          <w:rFonts w:ascii="Sylfaen" w:hAnsi="Sylfaen" w:cs="Sylfaen"/>
          <w:lang w:val="en-US"/>
        </w:rPr>
        <w:t>մյուս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հղումներով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</w:t>
      </w:r>
      <w:proofErr w:type="gramStart"/>
      <w:r w:rsidRPr="00AA7A34">
        <w:rPr>
          <w:rFonts w:ascii="Sylfaen" w:hAnsi="Sylfaen" w:cs="Sylfaen"/>
          <w:lang w:val="en-US"/>
        </w:rPr>
        <w:t>))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</w:p>
    <w:p w14:paraId="1CD681B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ուղեկցող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մյուս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հիվանդություններով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ավելցուկային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զանգվածով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6C3B8F3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Որոշ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ճշգրտման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ախտանշանների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նշանների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հսկողության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լաբորատոր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ներառյալ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արյան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կոնցենտրացիան</w:t>
      </w:r>
      <w:proofErr w:type="spellEnd"/>
      <w:r w:rsidRPr="00AA7A34">
        <w:rPr>
          <w:rFonts w:ascii="Sylfaen" w:hAnsi="Sylfaen" w:cs="Sylfaen"/>
          <w:lang w:val="en-US"/>
        </w:rPr>
        <w:t>)՝</w:t>
      </w:r>
      <w:proofErr w:type="gram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մյուս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հղումներով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gramStart"/>
      <w:r w:rsidRPr="00AA7A34">
        <w:rPr>
          <w:rFonts w:ascii="Sylfaen" w:hAnsi="Sylfaen" w:cs="Sylfaen"/>
          <w:lang w:val="en-US"/>
        </w:rPr>
        <w:t>է)։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</w:p>
    <w:p w14:paraId="43F2183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b/>
          <w:bCs/>
          <w:lang w:val="en-US"/>
        </w:rPr>
      </w:pPr>
      <w:proofErr w:type="spellStart"/>
      <w:r w:rsidRPr="00AA7A34">
        <w:rPr>
          <w:rFonts w:ascii="Sylfaen" w:hAnsi="Sylfaen" w:cs="Sylfaen"/>
          <w:b/>
          <w:bCs/>
          <w:lang w:val="en-US"/>
        </w:rPr>
        <w:t>Երեխաներ</w:t>
      </w:r>
      <w:proofErr w:type="spellEnd"/>
      <w:r w:rsidRPr="00AA7A34">
        <w:rPr>
          <w:rFonts w:ascii="Sylfaen" w:hAnsi="Sylfaen" w:cs="Sylfaen"/>
          <w:b/>
          <w:bCs/>
          <w:lang w:val="en-US"/>
        </w:rPr>
        <w:t>:</w:t>
      </w:r>
    </w:p>
    <w:p w14:paraId="399874F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ԴԸԲ-</w:t>
      </w:r>
      <w:proofErr w:type="spellStart"/>
      <w:r w:rsidRPr="00AA7A34">
        <w:rPr>
          <w:rFonts w:ascii="Sylfaen" w:hAnsi="Sylfaen" w:cs="Sylfaen"/>
          <w:lang w:val="en-US"/>
        </w:rPr>
        <w:t>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նախատեսել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Երեխաներ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Բերվող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ենթախմբերը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կազմելիս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իրավիճակների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ձևակերպումների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համակցությունները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8CBDFE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lastRenderedPageBreak/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երեխաներին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ռեժիմի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ենթախմբի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Տարիքային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շրջանակները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արտացոլեն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ենթախմբի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անցկացված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օգուտ-ռիսկ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հարաբերակցության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գնահատականը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05A69C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ռեժիմը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մեծահասակների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համընկնում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բավական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կրկնել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ռեժիմը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1798D99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>/</w:t>
      </w:r>
      <w:proofErr w:type="spellStart"/>
      <w:r w:rsidRPr="00AA7A34">
        <w:rPr>
          <w:rFonts w:ascii="Sylfaen" w:hAnsi="Sylfaen" w:cs="Sylfaen"/>
          <w:lang w:val="en-US"/>
        </w:rPr>
        <w:t>կգ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 xml:space="preserve">/մ2) </w:t>
      </w:r>
      <w:proofErr w:type="spellStart"/>
      <w:r w:rsidRPr="00AA7A34">
        <w:rPr>
          <w:rFonts w:ascii="Sylfaen" w:hAnsi="Sylfaen" w:cs="Sylfaen"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միջակայքի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ենթախմբերի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ենթախմբերի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պահանջվել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Հարկ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եղած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վաղածին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նորածինների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առավել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գեստացիոն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հետդաշտանային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5DE0A86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Կախված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ենթախմբից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տվյալներից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մատչելի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դեղաձևերից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արտահայտվում</w:t>
      </w:r>
      <w:proofErr w:type="spellEnd"/>
      <w:r w:rsidRPr="00AA7A34">
        <w:rPr>
          <w:rFonts w:ascii="Sylfaen" w:hAnsi="Sylfaen" w:cs="Sylfaen"/>
          <w:lang w:val="en-US"/>
        </w:rPr>
        <w:t xml:space="preserve"> է՝ </w:t>
      </w:r>
      <w:proofErr w:type="spellStart"/>
      <w:r w:rsidRPr="00AA7A34">
        <w:rPr>
          <w:rFonts w:ascii="Sylfaen" w:hAnsi="Sylfaen" w:cs="Sylfaen"/>
          <w:lang w:val="en-US"/>
        </w:rPr>
        <w:t>ելնելով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զանգվածից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մակերևույթի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մակերեսից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«2-ից 4 </w:t>
      </w:r>
      <w:proofErr w:type="spellStart"/>
      <w:r w:rsidRPr="00AA7A34">
        <w:rPr>
          <w:rFonts w:ascii="Sylfaen" w:hAnsi="Sylfaen" w:cs="Sylfaen"/>
          <w:lang w:val="en-US"/>
        </w:rPr>
        <w:t>տարեկան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զանգվածի</w:t>
      </w:r>
      <w:proofErr w:type="spellEnd"/>
      <w:r w:rsidRPr="00AA7A34">
        <w:rPr>
          <w:rFonts w:ascii="Sylfaen" w:hAnsi="Sylfaen" w:cs="Sylfaen"/>
          <w:lang w:val="en-US"/>
        </w:rPr>
        <w:t xml:space="preserve"> 1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>/</w:t>
      </w:r>
      <w:proofErr w:type="spellStart"/>
      <w:r w:rsidRPr="00AA7A34">
        <w:rPr>
          <w:rFonts w:ascii="Sylfaen" w:hAnsi="Sylfaen" w:cs="Sylfaen"/>
          <w:lang w:val="en-US"/>
        </w:rPr>
        <w:t>կգ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չափով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օրական</w:t>
      </w:r>
      <w:proofErr w:type="spellEnd"/>
      <w:r w:rsidRPr="00AA7A34">
        <w:rPr>
          <w:rFonts w:ascii="Sylfaen" w:hAnsi="Sylfaen" w:cs="Sylfaen"/>
          <w:lang w:val="en-US"/>
        </w:rPr>
        <w:t xml:space="preserve"> 2 </w:t>
      </w:r>
      <w:proofErr w:type="spellStart"/>
      <w:r w:rsidRPr="00AA7A34">
        <w:rPr>
          <w:rFonts w:ascii="Sylfaen" w:hAnsi="Sylfaen" w:cs="Sylfaen"/>
          <w:lang w:val="en-US"/>
        </w:rPr>
        <w:t>անգամ</w:t>
      </w:r>
      <w:proofErr w:type="spellEnd"/>
      <w:proofErr w:type="gramStart"/>
      <w:r w:rsidRPr="00AA7A34">
        <w:rPr>
          <w:rFonts w:ascii="Sylfaen" w:hAnsi="Sylfaen" w:cs="Sylfaen"/>
          <w:lang w:val="en-US"/>
        </w:rPr>
        <w:t>»)։</w:t>
      </w:r>
      <w:proofErr w:type="gramEnd"/>
    </w:p>
    <w:p w14:paraId="0EA9983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հաշվի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առնեն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օրվա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կարգացուցակը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դպրոց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</w:t>
      </w:r>
      <w:proofErr w:type="spellEnd"/>
      <w:r w:rsidRPr="00AA7A34">
        <w:rPr>
          <w:rFonts w:ascii="Sylfaen" w:hAnsi="Sylfaen" w:cs="Sylfaen"/>
          <w:lang w:val="en-US"/>
        </w:rPr>
        <w:t>):</w:t>
      </w:r>
    </w:p>
    <w:p w14:paraId="1B41482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երեխաներին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հնարավոր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մշակել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ԴԸԲ-ի 6.6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ԴԸԲ-ի 4.2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ex tempore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եղանակի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մանրամասն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27ACA2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ենթախմբերի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եղանակը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աղյուսակի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ձևով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BAA11E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խմբերին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ռեժիմի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անհնարինության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ամփոփել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ստանդարտ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ձևակերպման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օգտագործմամբ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ելնելով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հանգամանքներից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մեկի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քանիսի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համակցությամբ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367DE60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X [</w:t>
      </w:r>
      <w:proofErr w:type="spellStart"/>
      <w:r w:rsidRPr="00AA7A34">
        <w:rPr>
          <w:rFonts w:ascii="Sylfaen" w:hAnsi="Sylfaen" w:cs="Sylfaen"/>
          <w:lang w:val="en-US"/>
        </w:rPr>
        <w:t>անվտանգությունն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արդյունավետությունը</w:t>
      </w:r>
      <w:proofErr w:type="spellEnd"/>
      <w:r w:rsidRPr="00AA7A34">
        <w:rPr>
          <w:rFonts w:ascii="Sylfaen" w:hAnsi="Sylfaen" w:cs="Sylfaen"/>
          <w:lang w:val="en-US"/>
        </w:rPr>
        <w:t>] X-</w:t>
      </w:r>
      <w:proofErr w:type="spellStart"/>
      <w:r w:rsidRPr="00AA7A34">
        <w:rPr>
          <w:rFonts w:ascii="Sylfaen" w:hAnsi="Sylfaen" w:cs="Sylfaen"/>
          <w:lang w:val="en-US"/>
        </w:rPr>
        <w:t>ից</w:t>
      </w:r>
      <w:proofErr w:type="spellEnd"/>
      <w:r w:rsidRPr="00AA7A34">
        <w:rPr>
          <w:rFonts w:ascii="Sylfaen" w:hAnsi="Sylfaen" w:cs="Sylfaen"/>
          <w:lang w:val="en-US"/>
        </w:rPr>
        <w:t xml:space="preserve"> Y [</w:t>
      </w:r>
      <w:proofErr w:type="spellStart"/>
      <w:r w:rsidRPr="00AA7A34">
        <w:rPr>
          <w:rFonts w:ascii="Sylfaen" w:hAnsi="Sylfaen" w:cs="Sylfaen"/>
          <w:lang w:val="en-US"/>
        </w:rPr>
        <w:t>ամսական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տարեկան</w:t>
      </w:r>
      <w:proofErr w:type="spellEnd"/>
      <w:r w:rsidRPr="00AA7A34">
        <w:rPr>
          <w:rFonts w:ascii="Sylfaen" w:hAnsi="Sylfaen" w:cs="Sylfaen"/>
          <w:lang w:val="en-US"/>
        </w:rPr>
        <w:t xml:space="preserve">]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[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ենթախմբերի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զանգվածի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սեռական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հասունության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սեռի</w:t>
      </w:r>
      <w:proofErr w:type="spellEnd"/>
      <w:r w:rsidRPr="00AA7A34">
        <w:rPr>
          <w:rFonts w:ascii="Sylfaen" w:hAnsi="Sylfaen" w:cs="Sylfaen"/>
          <w:lang w:val="en-US"/>
        </w:rPr>
        <w:t xml:space="preserve">]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պարզված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չեն</w:t>
      </w:r>
      <w:proofErr w:type="spellEnd"/>
      <w:r w:rsidRPr="00AA7A34">
        <w:rPr>
          <w:rFonts w:ascii="Sylfaen" w:hAnsi="Sylfaen" w:cs="Sylfaen"/>
          <w:lang w:val="en-US"/>
        </w:rPr>
        <w:t>»։</w:t>
      </w:r>
    </w:p>
    <w:p w14:paraId="16EE278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ավելացնել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ձևակերպումներից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մեկը</w:t>
      </w:r>
      <w:proofErr w:type="spellEnd"/>
      <w:r w:rsidRPr="00AA7A34">
        <w:rPr>
          <w:rFonts w:ascii="Sylfaen" w:hAnsi="Sylfaen" w:cs="Sylfaen"/>
          <w:lang w:val="en-US"/>
        </w:rPr>
        <w:t xml:space="preserve">. </w:t>
      </w:r>
    </w:p>
    <w:p w14:paraId="496E69F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>։».</w:t>
      </w:r>
    </w:p>
    <w:p w14:paraId="2BE3E40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Այսօրվա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ունեցած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[4.8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r w:rsidRPr="00AA7A34">
        <w:rPr>
          <w:rFonts w:ascii="Sylfaen" w:hAnsi="Sylfaen" w:cs="Sylfaen"/>
          <w:lang w:val="en-US"/>
        </w:rPr>
        <w:t xml:space="preserve">, 5.1, 5.2]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անհնարին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տալ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ռեժիմի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</w:t>
      </w:r>
      <w:proofErr w:type="spellEnd"/>
      <w:r w:rsidRPr="00AA7A34">
        <w:rPr>
          <w:rFonts w:ascii="Sylfaen" w:hAnsi="Sylfaen" w:cs="Sylfaen"/>
          <w:lang w:val="en-US"/>
        </w:rPr>
        <w:t>։».</w:t>
      </w:r>
    </w:p>
    <w:p w14:paraId="60AEA17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«X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</w:t>
      </w:r>
      <w:proofErr w:type="spellEnd"/>
      <w:r w:rsidRPr="00AA7A34">
        <w:rPr>
          <w:rFonts w:ascii="Sylfaen" w:hAnsi="Sylfaen" w:cs="Sylfaen"/>
          <w:lang w:val="en-US"/>
        </w:rPr>
        <w:t xml:space="preserve"> X-</w:t>
      </w:r>
      <w:proofErr w:type="spellStart"/>
      <w:r w:rsidRPr="00AA7A34">
        <w:rPr>
          <w:rFonts w:ascii="Sylfaen" w:hAnsi="Sylfaen" w:cs="Sylfaen"/>
          <w:lang w:val="en-US"/>
        </w:rPr>
        <w:t>ից</w:t>
      </w:r>
      <w:proofErr w:type="spellEnd"/>
      <w:r w:rsidRPr="00AA7A34">
        <w:rPr>
          <w:rFonts w:ascii="Sylfaen" w:hAnsi="Sylfaen" w:cs="Sylfaen"/>
          <w:lang w:val="en-US"/>
        </w:rPr>
        <w:t xml:space="preserve"> Y [</w:t>
      </w:r>
      <w:proofErr w:type="spellStart"/>
      <w:r w:rsidRPr="00AA7A34">
        <w:rPr>
          <w:rFonts w:ascii="Sylfaen" w:hAnsi="Sylfaen" w:cs="Sylfaen"/>
          <w:lang w:val="en-US"/>
        </w:rPr>
        <w:t>ամսական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տարեկան</w:t>
      </w:r>
      <w:proofErr w:type="spellEnd"/>
      <w:r w:rsidRPr="00AA7A34">
        <w:rPr>
          <w:rFonts w:ascii="Sylfaen" w:hAnsi="Sylfaen" w:cs="Sylfaen"/>
          <w:lang w:val="en-US"/>
        </w:rPr>
        <w:t xml:space="preserve">]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շրջանում</w:t>
      </w:r>
      <w:proofErr w:type="spellEnd"/>
      <w:r w:rsidRPr="00AA7A34">
        <w:rPr>
          <w:rFonts w:ascii="Sylfaen" w:hAnsi="Sylfaen" w:cs="Sylfaen"/>
          <w:lang w:val="en-US"/>
        </w:rPr>
        <w:t xml:space="preserve"> [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ենթախմբերի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զանգվածի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սեռական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հասունության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սեռի</w:t>
      </w:r>
      <w:proofErr w:type="spellEnd"/>
      <w:r w:rsidRPr="00AA7A34">
        <w:rPr>
          <w:rFonts w:ascii="Sylfaen" w:hAnsi="Sylfaen" w:cs="Sylfaen"/>
          <w:lang w:val="en-US"/>
        </w:rPr>
        <w:t>] [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արդյունավետության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]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մտավախությունների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կապված</w:t>
      </w:r>
      <w:proofErr w:type="spellEnd"/>
      <w:r w:rsidRPr="00AA7A34">
        <w:rPr>
          <w:rFonts w:ascii="Sylfaen" w:hAnsi="Sylfaen" w:cs="Sylfaen"/>
          <w:lang w:val="en-US"/>
        </w:rPr>
        <w:t xml:space="preserve"> [</w:t>
      </w:r>
      <w:proofErr w:type="spellStart"/>
      <w:r w:rsidRPr="00AA7A34">
        <w:rPr>
          <w:rFonts w:ascii="Sylfaen" w:hAnsi="Sylfaen" w:cs="Sylfaen"/>
          <w:lang w:val="en-US"/>
        </w:rPr>
        <w:t>թվարկվում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մտավախությունները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],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մանրամասն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[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մանրամասն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4.8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gramStart"/>
      <w:r w:rsidRPr="00AA7A34">
        <w:rPr>
          <w:rFonts w:ascii="Sylfaen" w:hAnsi="Sylfaen" w:cs="Sylfaen"/>
          <w:lang w:val="en-US"/>
        </w:rPr>
        <w:t>5.1]։</w:t>
      </w:r>
      <w:proofErr w:type="gramEnd"/>
      <w:r w:rsidRPr="00AA7A34">
        <w:rPr>
          <w:rFonts w:ascii="Sylfaen" w:hAnsi="Sylfaen" w:cs="Sylfaen"/>
          <w:lang w:val="en-US"/>
        </w:rPr>
        <w:t>».</w:t>
      </w:r>
    </w:p>
    <w:p w14:paraId="2675981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[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>] X-ը [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>, {X-</w:t>
      </w:r>
      <w:proofErr w:type="spellStart"/>
      <w:r w:rsidRPr="00AA7A34">
        <w:rPr>
          <w:rFonts w:ascii="Sylfaen" w:hAnsi="Sylfaen" w:cs="Sylfaen"/>
          <w:lang w:val="en-US"/>
        </w:rPr>
        <w:t>ից</w:t>
      </w:r>
      <w:proofErr w:type="spellEnd"/>
      <w:r w:rsidRPr="00AA7A34">
        <w:rPr>
          <w:rFonts w:ascii="Sylfaen" w:hAnsi="Sylfaen" w:cs="Sylfaen"/>
          <w:lang w:val="en-US"/>
        </w:rPr>
        <w:t xml:space="preserve"> Y} &lt;</w:t>
      </w:r>
      <w:proofErr w:type="spellStart"/>
      <w:r w:rsidRPr="00AA7A34">
        <w:rPr>
          <w:rFonts w:ascii="Sylfaen" w:hAnsi="Sylfaen" w:cs="Sylfaen"/>
          <w:lang w:val="en-US"/>
        </w:rPr>
        <w:t>տարեկան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ամսական</w:t>
      </w:r>
      <w:proofErr w:type="spellEnd"/>
      <w:r w:rsidRPr="00AA7A34">
        <w:rPr>
          <w:rFonts w:ascii="Sylfaen" w:hAnsi="Sylfaen" w:cs="Sylfaen"/>
          <w:lang w:val="en-US"/>
        </w:rPr>
        <w:t xml:space="preserve">&gt;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ենթախմբերի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զանգվածի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սեռական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հասունության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սեռի</w:t>
      </w:r>
      <w:proofErr w:type="spellEnd"/>
      <w:r w:rsidRPr="00AA7A34">
        <w:rPr>
          <w:rFonts w:ascii="Sylfaen" w:hAnsi="Sylfaen" w:cs="Sylfaen"/>
          <w:lang w:val="en-US"/>
        </w:rPr>
        <w:t xml:space="preserve">]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կիրառվում</w:t>
      </w:r>
      <w:proofErr w:type="spellEnd"/>
      <w:r w:rsidRPr="00AA7A34">
        <w:rPr>
          <w:rFonts w:ascii="Sylfaen" w:hAnsi="Sylfaen" w:cs="Sylfaen"/>
          <w:lang w:val="en-US"/>
        </w:rPr>
        <w:t>:»</w:t>
      </w:r>
      <w:proofErr w:type="gramEnd"/>
      <w:r w:rsidRPr="00AA7A34">
        <w:rPr>
          <w:rFonts w:ascii="Sylfaen" w:hAnsi="Sylfaen" w:cs="Sylfaen"/>
          <w:lang w:val="en-US"/>
        </w:rPr>
        <w:t>.</w:t>
      </w:r>
    </w:p>
    <w:p w14:paraId="085985B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«X-ը </w:t>
      </w:r>
      <w:proofErr w:type="spellStart"/>
      <w:r w:rsidRPr="00AA7A34">
        <w:rPr>
          <w:rFonts w:ascii="Sylfaen" w:hAnsi="Sylfaen" w:cs="Sylfaen"/>
          <w:lang w:val="en-US"/>
        </w:rPr>
        <w:t>հակացուցված</w:t>
      </w:r>
      <w:proofErr w:type="spellEnd"/>
      <w:r w:rsidRPr="00AA7A34">
        <w:rPr>
          <w:rFonts w:ascii="Sylfaen" w:hAnsi="Sylfaen" w:cs="Sylfaen"/>
          <w:lang w:val="en-US"/>
        </w:rPr>
        <w:t xml:space="preserve"> է {X-</w:t>
      </w:r>
      <w:proofErr w:type="spellStart"/>
      <w:r w:rsidRPr="00AA7A34">
        <w:rPr>
          <w:rFonts w:ascii="Sylfaen" w:hAnsi="Sylfaen" w:cs="Sylfaen"/>
          <w:lang w:val="en-US"/>
        </w:rPr>
        <w:t>ից</w:t>
      </w:r>
      <w:proofErr w:type="spellEnd"/>
      <w:r w:rsidRPr="00AA7A34">
        <w:rPr>
          <w:rFonts w:ascii="Sylfaen" w:hAnsi="Sylfaen" w:cs="Sylfaen"/>
          <w:lang w:val="en-US"/>
        </w:rPr>
        <w:t xml:space="preserve"> Y} &lt;</w:t>
      </w:r>
      <w:proofErr w:type="spellStart"/>
      <w:r w:rsidRPr="00AA7A34">
        <w:rPr>
          <w:rFonts w:ascii="Sylfaen" w:hAnsi="Sylfaen" w:cs="Sylfaen"/>
          <w:lang w:val="en-US"/>
        </w:rPr>
        <w:t>տարեկան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ամսական</w:t>
      </w:r>
      <w:proofErr w:type="spellEnd"/>
      <w:r w:rsidRPr="00AA7A34">
        <w:rPr>
          <w:rFonts w:ascii="Sylfaen" w:hAnsi="Sylfaen" w:cs="Sylfaen"/>
          <w:lang w:val="en-US"/>
        </w:rPr>
        <w:t xml:space="preserve">&gt;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ենթախմբերի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զանգվածի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սեռական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հասունության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սեռի</w:t>
      </w:r>
      <w:proofErr w:type="spellEnd"/>
      <w:r w:rsidRPr="00AA7A34">
        <w:rPr>
          <w:rFonts w:ascii="Sylfaen" w:hAnsi="Sylfaen" w:cs="Sylfaen"/>
          <w:lang w:val="en-US"/>
        </w:rPr>
        <w:t>, [</w:t>
      </w:r>
      <w:proofErr w:type="spellStart"/>
      <w:r w:rsidRPr="00AA7A34">
        <w:rPr>
          <w:rFonts w:ascii="Sylfaen" w:hAnsi="Sylfaen" w:cs="Sylfaen"/>
          <w:lang w:val="en-US"/>
        </w:rPr>
        <w:t>ցուցման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[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անվանումը</w:t>
      </w:r>
      <w:proofErr w:type="spellEnd"/>
      <w:r w:rsidRPr="00AA7A34">
        <w:rPr>
          <w:rFonts w:ascii="Sylfaen" w:hAnsi="Sylfaen" w:cs="Sylfaen"/>
          <w:lang w:val="en-US"/>
        </w:rPr>
        <w:t>] (</w:t>
      </w:r>
      <w:proofErr w:type="spellStart"/>
      <w:r w:rsidRPr="00AA7A34">
        <w:rPr>
          <w:rFonts w:ascii="Sylfaen" w:hAnsi="Sylfaen" w:cs="Sylfaen"/>
          <w:lang w:val="en-US"/>
        </w:rPr>
        <w:t>հղում</w:t>
      </w:r>
      <w:proofErr w:type="spellEnd"/>
      <w:r w:rsidRPr="00AA7A34">
        <w:rPr>
          <w:rFonts w:ascii="Sylfaen" w:hAnsi="Sylfaen" w:cs="Sylfaen"/>
          <w:lang w:val="en-US"/>
        </w:rPr>
        <w:t xml:space="preserve"> 4.3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proofErr w:type="gramStart"/>
      <w:r w:rsidRPr="00AA7A34">
        <w:rPr>
          <w:rFonts w:ascii="Sylfaen" w:hAnsi="Sylfaen" w:cs="Sylfaen"/>
          <w:lang w:val="en-US"/>
        </w:rPr>
        <w:t>)]։</w:t>
      </w:r>
      <w:proofErr w:type="gramEnd"/>
      <w:r w:rsidRPr="00AA7A34">
        <w:rPr>
          <w:rFonts w:ascii="Sylfaen" w:hAnsi="Sylfaen" w:cs="Sylfaen"/>
          <w:lang w:val="en-US"/>
        </w:rPr>
        <w:t>»։</w:t>
      </w:r>
    </w:p>
    <w:p w14:paraId="6D6BE75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Պինդ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չտրոհվող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5F96EC5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lastRenderedPageBreak/>
        <w:t xml:space="preserve">&lt;{X}-ը </w:t>
      </w:r>
      <w:proofErr w:type="spellStart"/>
      <w:r w:rsidRPr="00AA7A34">
        <w:rPr>
          <w:rFonts w:ascii="Sylfaen" w:hAnsi="Sylfaen" w:cs="Sylfaen"/>
          <w:lang w:val="en-US"/>
        </w:rPr>
        <w:t>չպետք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նշանակել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կիրառել</w:t>
      </w:r>
      <w:proofErr w:type="spellEnd"/>
      <w:r w:rsidRPr="00AA7A34">
        <w:rPr>
          <w:rFonts w:ascii="Sylfaen" w:hAnsi="Sylfaen" w:cs="Sylfaen"/>
          <w:lang w:val="en-US"/>
        </w:rPr>
        <w:t>) {X-</w:t>
      </w:r>
      <w:proofErr w:type="spellStart"/>
      <w:r w:rsidRPr="00AA7A34">
        <w:rPr>
          <w:rFonts w:ascii="Sylfaen" w:hAnsi="Sylfaen" w:cs="Sylfaen"/>
          <w:lang w:val="en-US"/>
        </w:rPr>
        <w:t>ից</w:t>
      </w:r>
      <w:proofErr w:type="spellEnd"/>
      <w:r w:rsidRPr="00AA7A34">
        <w:rPr>
          <w:rFonts w:ascii="Sylfaen" w:hAnsi="Sylfaen" w:cs="Sylfaen"/>
          <w:lang w:val="en-US"/>
        </w:rPr>
        <w:t xml:space="preserve"> Y} &lt;</w:t>
      </w:r>
      <w:proofErr w:type="spellStart"/>
      <w:r w:rsidRPr="00AA7A34">
        <w:rPr>
          <w:rFonts w:ascii="Sylfaen" w:hAnsi="Sylfaen" w:cs="Sylfaen"/>
          <w:lang w:val="en-US"/>
        </w:rPr>
        <w:t>տարեկան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ամսական</w:t>
      </w:r>
      <w:proofErr w:type="spellEnd"/>
      <w:r w:rsidRPr="00AA7A34">
        <w:rPr>
          <w:rFonts w:ascii="Sylfaen" w:hAnsi="Sylfaen" w:cs="Sylfaen"/>
          <w:lang w:val="en-US"/>
        </w:rPr>
        <w:t xml:space="preserve">&gt;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ենթախմբերի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զանգվածի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սեռական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հասունության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սեռի</w:t>
      </w:r>
      <w:proofErr w:type="spellEnd"/>
      <w:r w:rsidRPr="00AA7A34">
        <w:rPr>
          <w:rFonts w:ascii="Sylfaen" w:hAnsi="Sylfaen" w:cs="Sylfaen"/>
          <w:lang w:val="en-US"/>
        </w:rPr>
        <w:t>՝ &lt;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>&gt;՝ &lt;</w:t>
      </w:r>
      <w:proofErr w:type="spellStart"/>
      <w:r w:rsidRPr="00AA7A34">
        <w:rPr>
          <w:rFonts w:ascii="Sylfaen" w:hAnsi="Sylfaen" w:cs="Sylfaen"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ռեժիմն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ապահովելու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անհնարինության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կապակցությամբ</w:t>
      </w:r>
      <w:proofErr w:type="spellEnd"/>
      <w:r w:rsidRPr="00AA7A34">
        <w:rPr>
          <w:rFonts w:ascii="Sylfaen" w:hAnsi="Sylfaen" w:cs="Sylfaen"/>
          <w:lang w:val="en-US"/>
        </w:rPr>
        <w:t>&gt;:</w:t>
      </w:r>
    </w:p>
    <w:p w14:paraId="3BF5A9A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ամենահարմար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դեղաձևերի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ներքին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նախատեսված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լուծույթ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դա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4.2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ներկայացված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պակաս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հարմար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դեղաձևի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A79987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դեղաձևեր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դեղաչափեր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ավելի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լավ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բավարարել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պահանջմունքները</w:t>
      </w:r>
      <w:proofErr w:type="spellEnd"/>
      <w:r w:rsidRPr="00AA7A34">
        <w:rPr>
          <w:rFonts w:ascii="Sylfaen" w:hAnsi="Sylfaen" w:cs="Sylfaen"/>
          <w:lang w:val="en-US"/>
        </w:rPr>
        <w:t>։»։</w:t>
      </w:r>
    </w:p>
    <w:p w14:paraId="05DC288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եղանակը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6A0B046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ԴԸԲ-ի 6.6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11-րդ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հղմամբ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Մինչ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ձեռնարկվող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աշխատելիս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կանխարգելման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ենթավերնագրի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աշխատելու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բուժաշխատողների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ներառյալ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բուժաշխատողները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խնամող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անձանց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կանխարգելման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ցիտոտոքսիկ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</w:p>
    <w:p w14:paraId="43B4C2F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ուղին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ճիշտ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սպառիչ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հրահանգները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Պատրաստման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վերականգնման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հրահանգները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հարկ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11-րդ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) և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08A7D4D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Հաստատող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առավելագույնս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հասկանալի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բարելավող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այլընտրանքային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եղանակների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դեղահաբը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վերմաշկային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սպեղանին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բաժանելու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կտրելու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դեղահաբը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մանրացնելու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պատիճները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բացելու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պարունակությունը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սննդամթերքի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խառնելու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խմիչքներում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լուծելու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հնարավորությունը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նշելով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հնարավորությունը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հատկապես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արհեստական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կերակրման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զոնդերի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</w:p>
    <w:p w14:paraId="299C4F6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բացատրել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պայմանավորված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</w:t>
      </w:r>
    </w:p>
    <w:p w14:paraId="6C9E4D4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Թաղանթով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հաբերը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ծամելու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տհաճ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կարելի</w:t>
      </w:r>
      <w:proofErr w:type="spellEnd"/>
      <w:r w:rsidRPr="00AA7A34">
        <w:rPr>
          <w:rFonts w:ascii="Sylfaen" w:hAnsi="Sylfaen" w:cs="Sylfaen"/>
          <w:lang w:val="en-US"/>
        </w:rPr>
        <w:t>»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10084FA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կոտրել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աղիքային-լուծվող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թաղանթով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հաբերը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քանի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խոչընդոտում</w:t>
      </w:r>
      <w:proofErr w:type="spellEnd"/>
      <w:r w:rsidRPr="00AA7A34">
        <w:rPr>
          <w:rFonts w:ascii="Sylfaen" w:hAnsi="Sylfaen" w:cs="Sylfaen"/>
          <w:lang w:val="en-US"/>
        </w:rPr>
        <w:t xml:space="preserve"> է [pH-</w:t>
      </w:r>
      <w:proofErr w:type="spellStart"/>
      <w:r w:rsidRPr="00AA7A34">
        <w:rPr>
          <w:rFonts w:ascii="Sylfaen" w:hAnsi="Sylfaen" w:cs="Sylfaen"/>
          <w:lang w:val="en-US"/>
        </w:rPr>
        <w:t>կախյալ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քայքայմանը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աղիքների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գրգռմանը</w:t>
      </w:r>
      <w:proofErr w:type="spellEnd"/>
      <w:r w:rsidRPr="00AA7A34">
        <w:rPr>
          <w:rFonts w:ascii="Sylfaen" w:hAnsi="Sylfaen" w:cs="Sylfaen"/>
          <w:lang w:val="en-US"/>
        </w:rPr>
        <w:t>]»</w:t>
      </w:r>
      <w:proofErr w:type="gram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29E3801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կոտրել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թաղանթով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դեղահաբը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քանի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թաղանթը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նախատեսված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երկարաձգված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ձերբազատման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ապահովման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տես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gramStart"/>
      <w:r w:rsidRPr="00AA7A34">
        <w:rPr>
          <w:rFonts w:ascii="Sylfaen" w:hAnsi="Sylfaen" w:cs="Sylfaen"/>
          <w:lang w:val="en-US"/>
        </w:rPr>
        <w:t>5.2)»</w:t>
      </w:r>
      <w:proofErr w:type="gramEnd"/>
      <w:r w:rsidRPr="00AA7A34">
        <w:rPr>
          <w:rFonts w:ascii="Sylfaen" w:hAnsi="Sylfaen" w:cs="Sylfaen"/>
          <w:lang w:val="en-US"/>
        </w:rPr>
        <w:t>։</w:t>
      </w:r>
    </w:p>
    <w:p w14:paraId="17B50F4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պարենտերալ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արագության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0B3803C6" w14:textId="19B09A24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Նպատակահարմար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բերել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պարենտերալ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առավելագույն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կոնցենտրացիայի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կարելի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անվտանգ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կերպով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է), </w:t>
      </w:r>
      <w:proofErr w:type="spellStart"/>
      <w:r w:rsidRPr="00AA7A34">
        <w:rPr>
          <w:rFonts w:ascii="Sylfaen" w:hAnsi="Sylfaen" w:cs="Sylfaen"/>
          <w:lang w:val="en-US"/>
        </w:rPr>
        <w:t>հատկապես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նորածիններին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բավականին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հեղուկի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սահմանափակումներ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լուծույթի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ավելի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քան</w:t>
      </w:r>
      <w:proofErr w:type="spellEnd"/>
      <w:r w:rsidRPr="00AA7A34">
        <w:rPr>
          <w:rFonts w:ascii="Sylfaen" w:hAnsi="Sylfaen" w:cs="Sylfaen"/>
          <w:lang w:val="en-US"/>
        </w:rPr>
        <w:t xml:space="preserve"> X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 xml:space="preserve">/Y </w:t>
      </w:r>
      <w:proofErr w:type="spellStart"/>
      <w:r w:rsidRPr="00AA7A34">
        <w:rPr>
          <w:rFonts w:ascii="Sylfaen" w:hAnsi="Sylfaen" w:cs="Sylfaen"/>
          <w:lang w:val="en-US"/>
        </w:rPr>
        <w:t>մլ</w:t>
      </w:r>
      <w:proofErr w:type="spellEnd"/>
      <w:proofErr w:type="gramStart"/>
      <w:r w:rsidRPr="00AA7A34">
        <w:rPr>
          <w:rFonts w:ascii="Sylfaen" w:hAnsi="Sylfaen" w:cs="Sylfaen"/>
          <w:lang w:val="en-US"/>
        </w:rPr>
        <w:t>»)։</w:t>
      </w:r>
      <w:proofErr w:type="gramEnd"/>
    </w:p>
    <w:p w14:paraId="2A3F4048" w14:textId="175A1053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 xml:space="preserve">4.3.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Հակացուցումները</w:t>
      </w:r>
      <w:proofErr w:type="spellEnd"/>
    </w:p>
    <w:p w14:paraId="5791D84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45. ԴԸԲ-ի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հանգամանքներ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կիրառվի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ելնելով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պրոֆիլից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այսինքն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հակացուցումից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հանգամանքներին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դասվում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վիճակները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ուղեկցող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հիվանդությունները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ժողովրդագրական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գործոնները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սեռ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տարիք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նախատրամադրվածությունը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մետաբոլիկ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իմունոլոգիական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գործոնները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գենոտիպը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դեղային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անամնեզում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դասը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հանգամանքներն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կիրառելով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հասկանալի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միանշանակ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հստակ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ձևակերպումներ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1124137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Ելնելով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փաստացի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խիստ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տեսական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նախադրյալներից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թվարկել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մյուս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դասերը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կիրառել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հաջորդաբար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հղումը</w:t>
      </w:r>
      <w:proofErr w:type="spellEnd"/>
      <w:r w:rsidRPr="00AA7A34">
        <w:rPr>
          <w:rFonts w:ascii="Sylfaen" w:hAnsi="Sylfaen" w:cs="Sylfaen"/>
          <w:lang w:val="en-US"/>
        </w:rPr>
        <w:t xml:space="preserve"> ԴԸԲ-ի 4.5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00C4C2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ծրագրի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շրջանակներում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չուսումնասիրված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պոպուլյացիաները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հարկ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4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r w:rsidRPr="00AA7A34">
        <w:rPr>
          <w:rFonts w:ascii="Sylfaen" w:hAnsi="Sylfaen" w:cs="Sylfaen"/>
          <w:lang w:val="en-US"/>
        </w:rPr>
        <w:t xml:space="preserve">4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բացառությամբ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անբարենպաստ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կանխատեսման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երիկամային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անբավարարությամբ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երիկամների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դուրս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բերվող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նեղ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թերապևտիկ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ընդգրկույթով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կիրառումը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որևէ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պոպուլյացիաներ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բացառվել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հետազոտությունից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նկատառումներից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ելնելով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թվարկել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է ԴԸԲ-ի 4.4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62D207F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Հղիությունը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կրծքով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կերակրելը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միայն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հակացուցումներ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Ընդ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4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r w:rsidRPr="00AA7A34">
        <w:rPr>
          <w:rFonts w:ascii="Sylfaen" w:hAnsi="Sylfaen" w:cs="Sylfaen"/>
          <w:lang w:val="en-US"/>
        </w:rPr>
        <w:t xml:space="preserve">6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որտեղ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մանրամասն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E87CD5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քիմիական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կառուցվածքով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խմբի</w:t>
      </w:r>
      <w:proofErr w:type="spellEnd"/>
      <w:r w:rsidRPr="00AA7A34">
        <w:rPr>
          <w:rFonts w:ascii="Sylfaen" w:hAnsi="Sylfaen" w:cs="Sylfaen"/>
          <w:lang w:val="en-US"/>
        </w:rPr>
        <w:t xml:space="preserve">) և </w:t>
      </w:r>
      <w:proofErr w:type="spellStart"/>
      <w:r w:rsidRPr="00AA7A34">
        <w:rPr>
          <w:rFonts w:ascii="Sylfaen" w:hAnsi="Sylfaen" w:cs="Sylfaen"/>
          <w:lang w:val="en-US"/>
        </w:rPr>
        <w:t>ցանկացած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արտադրական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խառնուկի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նկատմամբ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գերզգայունության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պայմանավորված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հակացուցման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1 </w:t>
      </w:r>
      <w:proofErr w:type="spellStart"/>
      <w:r w:rsidRPr="00AA7A34">
        <w:rPr>
          <w:rFonts w:ascii="Sylfaen" w:hAnsi="Sylfaen" w:cs="Sylfaen"/>
          <w:lang w:val="en-US"/>
        </w:rPr>
        <w:t>հավելվածին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2ADC86A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46. </w:t>
      </w:r>
      <w:proofErr w:type="spellStart"/>
      <w:r w:rsidRPr="00AA7A34">
        <w:rPr>
          <w:rFonts w:ascii="Sylfaen" w:hAnsi="Sylfaen" w:cs="Sylfaen"/>
          <w:lang w:val="en-US"/>
        </w:rPr>
        <w:t>Բուսական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հակացուցումներն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ընտանիքի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մյուս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բույսերի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նույն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բույսի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մասերի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նկատմամբ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գերզգայունությունը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gramStart"/>
      <w:r w:rsidRPr="00AA7A34">
        <w:rPr>
          <w:rFonts w:ascii="Sylfaen" w:hAnsi="Sylfaen" w:cs="Sylfaen"/>
          <w:lang w:val="en-US"/>
        </w:rPr>
        <w:t>է)։</w:t>
      </w:r>
      <w:proofErr w:type="gramEnd"/>
    </w:p>
    <w:p w14:paraId="6927640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47.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բավարար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լինելն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ինքնին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լինի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հակացուցում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ելնելով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պրոֆիլից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հակացուցված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պոպուլյացիայի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ենթախմբի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արտացոլել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հղում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տալ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որտեղ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մանրամասն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հակացուցումը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ենթավերնագրի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736325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6535475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4.4.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նախազգուշական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միջոցները</w:t>
      </w:r>
      <w:proofErr w:type="spellEnd"/>
    </w:p>
    <w:p w14:paraId="47FE760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08029E7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48.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նախազգուշացման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կարգը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ընտրելիս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նախևառաջ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ելնել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կարևորությունից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678636B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ԴԸԲ-ի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կոնկրետ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բովանդակությունը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տարբերվելու</w:t>
      </w:r>
      <w:proofErr w:type="spellEnd"/>
      <w:r w:rsidRPr="00AA7A34">
        <w:rPr>
          <w:rFonts w:ascii="Sylfaen" w:hAnsi="Sylfaen" w:cs="Sylfaen"/>
          <w:lang w:val="en-US"/>
        </w:rPr>
        <w:t xml:space="preserve"> է՝ </w:t>
      </w:r>
      <w:proofErr w:type="spellStart"/>
      <w:r w:rsidRPr="00AA7A34">
        <w:rPr>
          <w:rFonts w:ascii="Sylfaen" w:hAnsi="Sylfaen" w:cs="Sylfaen"/>
          <w:lang w:val="en-US"/>
        </w:rPr>
        <w:t>կախված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տեսակից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ցուցումից</w:t>
      </w:r>
      <w:proofErr w:type="spellEnd"/>
      <w:r w:rsidRPr="00AA7A34">
        <w:rPr>
          <w:rFonts w:ascii="Sylfaen" w:hAnsi="Sylfaen" w:cs="Sylfaen"/>
          <w:lang w:val="en-US"/>
        </w:rPr>
        <w:t xml:space="preserve">։ ԴԸԲ-ի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ընդգրկվեն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կոնկրետ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2EDCB2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49.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երբ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նախազգուշացման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պահպանում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բուժաշխատողին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նախազգուշացնելու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հակացուցված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միայն</w:t>
      </w:r>
      <w:proofErr w:type="spellEnd"/>
      <w:r w:rsidRPr="00AA7A34">
        <w:rPr>
          <w:rFonts w:ascii="Sylfaen" w:hAnsi="Sylfaen" w:cs="Sylfaen"/>
          <w:lang w:val="en-US"/>
        </w:rPr>
        <w:t xml:space="preserve"> ԴԸԲ-ի 4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r w:rsidRPr="00AA7A34">
        <w:rPr>
          <w:rFonts w:ascii="Sylfaen" w:hAnsi="Sylfaen" w:cs="Sylfaen"/>
          <w:lang w:val="en-US"/>
        </w:rPr>
        <w:t xml:space="preserve">3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չկրկնելով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17971AE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50.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1AF05FF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ա) </w:t>
      </w:r>
      <w:proofErr w:type="spellStart"/>
      <w:r w:rsidRPr="00AA7A34">
        <w:rPr>
          <w:rFonts w:ascii="Sylfaen" w:hAnsi="Sylfaen" w:cs="Sylfaen"/>
          <w:lang w:val="en-US"/>
        </w:rPr>
        <w:t>պայմաններ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լինել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Մասնավորապես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արդյունավետ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ապահովման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կառավարման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պլանի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նվազեցման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Թերապիայից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այնուհետև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ամիս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վերահսկել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լյարդի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ֆունկցիան</w:t>
      </w:r>
      <w:proofErr w:type="spellEnd"/>
      <w:r w:rsidRPr="00AA7A34">
        <w:rPr>
          <w:rFonts w:ascii="Sylfaen" w:hAnsi="Sylfaen" w:cs="Sylfaen"/>
          <w:lang w:val="en-US"/>
        </w:rPr>
        <w:t>», «</w:t>
      </w:r>
      <w:proofErr w:type="spellStart"/>
      <w:r w:rsidRPr="00AA7A34">
        <w:rPr>
          <w:rFonts w:ascii="Sylfaen" w:hAnsi="Sylfaen" w:cs="Sylfaen"/>
          <w:lang w:val="en-US"/>
        </w:rPr>
        <w:t>Պացիենտները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հրահանգավորվեն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դեպրեսիայի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սուիցիդալ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մտքերի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ախտանշանների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անմիջապես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հաղորդելու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>», «</w:t>
      </w:r>
      <w:proofErr w:type="spellStart"/>
      <w:r w:rsidRPr="00AA7A34">
        <w:rPr>
          <w:rFonts w:ascii="Sylfaen" w:hAnsi="Sylfaen" w:cs="Sylfaen"/>
          <w:lang w:val="en-US"/>
        </w:rPr>
        <w:t>Մանկածնության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պոտենցիալով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կանայք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օգտագործեն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հակաբեղմնավորման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</w:t>
      </w:r>
      <w:proofErr w:type="spellEnd"/>
      <w:r w:rsidRPr="00AA7A34">
        <w:rPr>
          <w:rFonts w:ascii="Sylfaen" w:hAnsi="Sylfaen" w:cs="Sylfaen"/>
          <w:lang w:val="en-US"/>
        </w:rPr>
        <w:t xml:space="preserve">» և </w:t>
      </w:r>
      <w:proofErr w:type="spellStart"/>
      <w:r w:rsidRPr="00AA7A34">
        <w:rPr>
          <w:rFonts w:ascii="Sylfaen" w:hAnsi="Sylfaen" w:cs="Sylfaen"/>
          <w:lang w:val="en-US"/>
        </w:rPr>
        <w:t>այլն</w:t>
      </w:r>
      <w:proofErr w:type="spellEnd"/>
      <w:r w:rsidRPr="00AA7A34">
        <w:rPr>
          <w:rFonts w:ascii="Sylfaen" w:hAnsi="Sylfaen" w:cs="Sylfaen"/>
          <w:lang w:val="en-US"/>
        </w:rPr>
        <w:t>)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129F7D1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բ) </w:t>
      </w:r>
      <w:proofErr w:type="spellStart"/>
      <w:r w:rsidRPr="00AA7A34">
        <w:rPr>
          <w:rFonts w:ascii="Sylfaen" w:hAnsi="Sylfaen" w:cs="Sylfaen"/>
          <w:lang w:val="en-US"/>
        </w:rPr>
        <w:t>բարձր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նկատմամբ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որպես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կանոն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լուրջ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հաճախակի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հանդիսացող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տարեցներ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երեխաներ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երիկամային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լյարդային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անբավարարությամբ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</w:t>
      </w:r>
      <w:proofErr w:type="spellEnd"/>
      <w:r w:rsidRPr="00AA7A34">
        <w:rPr>
          <w:rFonts w:ascii="Sylfaen" w:hAnsi="Sylfaen" w:cs="Sylfaen"/>
          <w:lang w:val="en-US"/>
        </w:rPr>
        <w:t>) (</w:t>
      </w:r>
      <w:proofErr w:type="spellStart"/>
      <w:r w:rsidRPr="00AA7A34">
        <w:rPr>
          <w:rFonts w:ascii="Sylfaen" w:hAnsi="Sylfaen" w:cs="Sylfaen"/>
          <w:lang w:val="en-US"/>
        </w:rPr>
        <w:t>ներառյալ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անբավարարության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աստիճանը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թեթև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միջին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ծանր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անեսթեզիայի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ենթարկվող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սրտային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անբավարարությամբ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ներառյալ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դասակարգումը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սրտի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հիվանդությունների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ուսումնասիրման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հարցերով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նյույորքյան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ակադեմիայի</w:t>
      </w:r>
      <w:proofErr w:type="spellEnd"/>
      <w:r w:rsidRPr="00AA7A34">
        <w:rPr>
          <w:rFonts w:ascii="Sylfaen" w:hAnsi="Sylfaen" w:cs="Sylfaen"/>
          <w:lang w:val="en-US"/>
        </w:rPr>
        <w:t xml:space="preserve"> (NYHA))։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4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r w:rsidRPr="00AA7A34">
        <w:rPr>
          <w:rFonts w:ascii="Sylfaen" w:hAnsi="Sylfaen" w:cs="Sylfaen"/>
          <w:lang w:val="en-US"/>
        </w:rPr>
        <w:t xml:space="preserve">8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ծանրության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դիրքերից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նպատակով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0B8E07A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գ) </w:t>
      </w:r>
      <w:proofErr w:type="spellStart"/>
      <w:r w:rsidRPr="00AA7A34">
        <w:rPr>
          <w:rFonts w:ascii="Sylfaen" w:hAnsi="Sylfaen" w:cs="Sylfaen"/>
          <w:lang w:val="en-US"/>
        </w:rPr>
        <w:t>լուրջ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տեղեկացնել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բուժաշխատողներին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իրավիճակներ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առաջանալ</w:t>
      </w:r>
      <w:proofErr w:type="spellEnd"/>
      <w:r w:rsidRPr="00AA7A34">
        <w:rPr>
          <w:rFonts w:ascii="Sylfaen" w:hAnsi="Sylfaen" w:cs="Sylfaen"/>
          <w:lang w:val="en-US"/>
        </w:rPr>
        <w:t xml:space="preserve">, և </w:t>
      </w:r>
      <w:proofErr w:type="spellStart"/>
      <w:r w:rsidRPr="00AA7A34">
        <w:rPr>
          <w:rFonts w:ascii="Sylfaen" w:hAnsi="Sylfaen" w:cs="Sylfaen"/>
          <w:lang w:val="en-US"/>
        </w:rPr>
        <w:t>օգնության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շտապ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վերակենդանացում</w:t>
      </w:r>
      <w:proofErr w:type="spellEnd"/>
      <w:r w:rsidRPr="00AA7A34">
        <w:rPr>
          <w:rFonts w:ascii="Sylfaen" w:hAnsi="Sylfaen" w:cs="Sylfaen"/>
          <w:lang w:val="en-US"/>
        </w:rPr>
        <w:t>).</w:t>
      </w:r>
    </w:p>
    <w:p w14:paraId="62C8BC5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դ)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կոնկրետ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սկզբում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առաջին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դադարեցման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ռիկոշետ</w:t>
      </w:r>
      <w:proofErr w:type="spellEnd"/>
      <w:r w:rsidRPr="00AA7A34">
        <w:rPr>
          <w:rFonts w:ascii="Sylfaen" w:hAnsi="Sylfaen" w:cs="Sylfaen"/>
          <w:lang w:val="en-US"/>
        </w:rPr>
        <w:t>», «</w:t>
      </w:r>
      <w:proofErr w:type="spellStart"/>
      <w:r w:rsidRPr="00AA7A34">
        <w:rPr>
          <w:rFonts w:ascii="Sylfaen" w:hAnsi="Sylfaen" w:cs="Sylfaen"/>
          <w:lang w:val="en-US"/>
        </w:rPr>
        <w:t>չեղարկման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համախտանիշի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կանխարգելելու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միասին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49EEC05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lastRenderedPageBreak/>
        <w:t xml:space="preserve">ե) </w:t>
      </w:r>
      <w:proofErr w:type="spellStart"/>
      <w:r w:rsidRPr="00AA7A34">
        <w:rPr>
          <w:rFonts w:ascii="Sylfaen" w:hAnsi="Sylfaen" w:cs="Sylfaen"/>
          <w:lang w:val="en-US"/>
        </w:rPr>
        <w:t>միջոցներ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ընդունել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ենթարկված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բացահայտման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վտանգավոր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իրավիճակներ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սկսվելու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խորանալու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կանխարգելման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վաղ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հայտնաբերման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լուրջ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նախանշան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համախտանիշների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նշանների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տեղեկացում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67563FF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զ) </w:t>
      </w:r>
      <w:proofErr w:type="spellStart"/>
      <w:r w:rsidRPr="00AA7A34">
        <w:rPr>
          <w:rFonts w:ascii="Sylfaen" w:hAnsi="Sylfaen" w:cs="Sylfaen"/>
          <w:lang w:val="en-US"/>
        </w:rPr>
        <w:t>որևէ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սպեցիֆիկ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լաբորատոր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մոնիթորինգի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անցկացման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մոնիթորինգի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պարունակեն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պրակտիկայի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շրջանակներում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իրականացման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պատճառը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ժամանակը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եղանակը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հանգամանքներում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վիճակներում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նվազեցում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ռեժիմ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4.2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72E0EFE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է) 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հստակ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վերնագրի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ներքո</w:t>
      </w:r>
      <w:proofErr w:type="spellEnd"/>
      <w:r w:rsidRPr="00AA7A34">
        <w:rPr>
          <w:rFonts w:ascii="Sylfaen" w:hAnsi="Sylfaen" w:cs="Sylfaen"/>
          <w:lang w:val="en-US"/>
        </w:rPr>
        <w:t xml:space="preserve">) և </w:t>
      </w:r>
      <w:proofErr w:type="spellStart"/>
      <w:r w:rsidRPr="00AA7A34">
        <w:rPr>
          <w:rFonts w:ascii="Sylfaen" w:hAnsi="Sylfaen" w:cs="Sylfaen"/>
          <w:lang w:val="en-US"/>
        </w:rPr>
        <w:t>մնացորդային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արտադրական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խառնուկների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կարևոր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ապահովման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տեսանկյունից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3A6120F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ը) </w:t>
      </w:r>
      <w:proofErr w:type="spellStart"/>
      <w:r w:rsidRPr="00AA7A34">
        <w:rPr>
          <w:rFonts w:ascii="Sylfaen" w:hAnsi="Sylfaen" w:cs="Sylfaen"/>
          <w:lang w:val="en-US"/>
        </w:rPr>
        <w:t>ալկոհոլ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էթանոլի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1 </w:t>
      </w:r>
      <w:proofErr w:type="spellStart"/>
      <w:r w:rsidRPr="00AA7A34">
        <w:rPr>
          <w:rFonts w:ascii="Sylfaen" w:hAnsi="Sylfaen" w:cs="Sylfaen"/>
          <w:lang w:val="en-US"/>
        </w:rPr>
        <w:t>հավելվածին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3B3AF48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թ) </w:t>
      </w:r>
      <w:proofErr w:type="spellStart"/>
      <w:r w:rsidRPr="00AA7A34">
        <w:rPr>
          <w:rFonts w:ascii="Sylfaen" w:hAnsi="Sylfaen" w:cs="Sylfaen"/>
          <w:lang w:val="en-US"/>
        </w:rPr>
        <w:t>մարդու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պլազմայից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տրանսմիսիվ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ագենտների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5FC4CE5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ժ)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գենոտիպով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ֆենոտիպով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սուբյեկտները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պացիենտները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չարձագանքել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բուժմանը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ենթարկվեն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չափազանց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ֆարմակոդինամիկ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պայմանավորված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չգործող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ֆերմենտների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ալելներով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ալելներով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միջնորդավորվող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փոխադրիչների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դեֆիցիտով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իրավիճակները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հայտնի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հստակ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1C2CC8E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lastRenderedPageBreak/>
        <w:t>ժա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ճիշտ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պայմանավորված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ներերակային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արտաանոթային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նեկրոզի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միջմկանայինի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փոխարեն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ներերակային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նյարդաբանական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հետևանքների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ռիսկը</w:t>
      </w:r>
      <w:proofErr w:type="spellEnd"/>
      <w:r w:rsidRPr="00AA7A34">
        <w:rPr>
          <w:rFonts w:ascii="Sylfaen" w:hAnsi="Sylfaen" w:cs="Sylfaen"/>
          <w:lang w:val="en-US"/>
        </w:rPr>
        <w:t>)՝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հնարավորության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առաջարկություններով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7D23417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51. </w:t>
      </w:r>
      <w:proofErr w:type="spellStart"/>
      <w:r w:rsidRPr="00AA7A34">
        <w:rPr>
          <w:rFonts w:ascii="Sylfaen" w:hAnsi="Sylfaen" w:cs="Sylfaen"/>
          <w:lang w:val="en-US"/>
        </w:rPr>
        <w:t>Բացառիկ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կարևոր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ընդգծել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կիսաթավ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տառատեսակով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ամփոփելով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4C9286D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52.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նախատեսված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վիճակներով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պայմանավորված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նույնպես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ներառվում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ԴԸԲ-ի 4.8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C4C74A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53.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լաբորատոր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թեստերի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աղավաղումը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Կումբսի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փորձ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կատարելիս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բետա-լակտամների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ֆոնին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հստակ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օգտագործելով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ենթավերնագիր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Շճաբանական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թեստերի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աղավաղում</w:t>
      </w:r>
      <w:proofErr w:type="spellEnd"/>
      <w:proofErr w:type="gramStart"/>
      <w:r w:rsidRPr="00AA7A34">
        <w:rPr>
          <w:rFonts w:ascii="Sylfaen" w:hAnsi="Sylfaen" w:cs="Sylfaen"/>
          <w:lang w:val="en-US"/>
        </w:rPr>
        <w:t>»)։</w:t>
      </w:r>
      <w:proofErr w:type="gramEnd"/>
    </w:p>
    <w:p w14:paraId="0C24C0A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54. </w:t>
      </w:r>
      <w:proofErr w:type="spellStart"/>
      <w:r w:rsidRPr="00AA7A34">
        <w:rPr>
          <w:rFonts w:ascii="Sylfaen" w:hAnsi="Sylfaen" w:cs="Sylfaen"/>
          <w:lang w:val="en-US"/>
        </w:rPr>
        <w:t>Հղիության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կրծքով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կերակրման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նկատմամբ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նախազգուշական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տրանսպորտային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կառավարման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մեխանիզմների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աշխատելու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ունակության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փոխազդեցությունների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ասպեկտների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նկարագրությունն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առմամբ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համապատասխանաբար</w:t>
      </w:r>
      <w:proofErr w:type="spellEnd"/>
      <w:r w:rsidRPr="00AA7A34">
        <w:rPr>
          <w:rFonts w:ascii="Sylfaen" w:hAnsi="Sylfaen" w:cs="Sylfaen"/>
          <w:lang w:val="en-US"/>
        </w:rPr>
        <w:t xml:space="preserve"> 4.5-4.7 </w:t>
      </w:r>
      <w:proofErr w:type="spellStart"/>
      <w:r w:rsidRPr="00AA7A34">
        <w:rPr>
          <w:rFonts w:ascii="Sylfaen" w:hAnsi="Sylfaen" w:cs="Sylfaen"/>
          <w:lang w:val="en-US"/>
        </w:rPr>
        <w:t>բաժիններում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նախազգուշական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հակաբեղմնավորման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հարակից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բերելով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հղումներ</w:t>
      </w:r>
      <w:proofErr w:type="spellEnd"/>
      <w:r w:rsidRPr="00AA7A34">
        <w:rPr>
          <w:rFonts w:ascii="Sylfaen" w:hAnsi="Sylfaen" w:cs="Sylfaen"/>
          <w:lang w:val="en-US"/>
        </w:rPr>
        <w:t xml:space="preserve"> ԴԸԲ-ի 4.5, 4.6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4.7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բաժիններին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78FF9C2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Երեխաներ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0116B46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խմբերի</w:t>
      </w:r>
      <w:proofErr w:type="spellEnd"/>
      <w:r w:rsidRPr="00AA7A34">
        <w:rPr>
          <w:rFonts w:ascii="Sylfaen" w:hAnsi="Sylfaen" w:cs="Sylfaen"/>
          <w:lang w:val="en-US"/>
        </w:rPr>
        <w:t xml:space="preserve">, և </w:t>
      </w:r>
      <w:proofErr w:type="spellStart"/>
      <w:r w:rsidRPr="00AA7A34">
        <w:rPr>
          <w:rFonts w:ascii="Sylfaen" w:hAnsi="Sylfaen" w:cs="Sylfaen"/>
          <w:lang w:val="en-US"/>
        </w:rPr>
        <w:t>առկա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որևէ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սպեցիֆիկ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համարվող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նախազգուշական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երկարաժամկետ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նախազգուշական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աճի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նյարդաբանական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վարքագծային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զարգացման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սեռական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հասունացման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) և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մոնիթորինգ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աճի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մոնիթորինգ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երկարաժամկետ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ամենօրյա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պոտենցիալ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երկարատև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ուսուցման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ֆիզիկական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ունակություն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ախորժակի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F138F4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Թվարկվում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կիրառումը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որպես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կառավարման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պլանի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մաս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0C6CC26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4369E6E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4.5. </w:t>
      </w:r>
      <w:proofErr w:type="spellStart"/>
      <w:r w:rsidRPr="00AA7A34">
        <w:rPr>
          <w:rFonts w:ascii="Sylfaen" w:hAnsi="Sylfaen" w:cs="Sylfaen"/>
          <w:lang w:val="en-US"/>
        </w:rPr>
        <w:t>Փոխազդեցությունն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փոխազդեցության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մյուս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տեսակները</w:t>
      </w:r>
      <w:proofErr w:type="spellEnd"/>
    </w:p>
    <w:p w14:paraId="50CBA8F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301F154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55. ԴԸԲ-ի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ֆարմակոդինամիկ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հատկությունների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r w:rsidRPr="00AA7A34">
        <w:rPr>
          <w:rFonts w:ascii="Sylfaen" w:hAnsi="Sylfaen" w:cs="Sylfaen"/>
          <w:i/>
          <w:iCs/>
          <w:lang w:val="en-US"/>
        </w:rPr>
        <w:t xml:space="preserve">in vivo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ֆարմակոկինետիկ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վրա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հիմնված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պոտենցիալ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կերպով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կլինիկապես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նշանակալի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փոխազդեցությունների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մասին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առանձին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նշելով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փոխազդեցությունները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որոնք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հանգեցնում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են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տվյալ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կիրառման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մասով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առաջարկությունների</w:t>
      </w:r>
      <w:proofErr w:type="spellEnd"/>
      <w:r w:rsidRPr="00AA7A34">
        <w:rPr>
          <w:rFonts w:ascii="Sylfaen" w:hAnsi="Sylfaen" w:cs="Sylfaen"/>
          <w:i/>
          <w:i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i/>
          <w:iCs/>
          <w:lang w:val="en-US"/>
        </w:rPr>
        <w:t>փոփոխությանը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դասվում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r w:rsidRPr="00AA7A34">
        <w:rPr>
          <w:rFonts w:ascii="Sylfaen" w:hAnsi="Sylfaen" w:cs="Sylfaen"/>
          <w:i/>
          <w:iCs/>
          <w:lang w:val="en-US"/>
        </w:rPr>
        <w:t>in vivo</w:t>
      </w:r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մարկերային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ստուգիչ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էքստրապոլյացիայի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ֆարմակոկինետիկ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մարկերը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37F378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lastRenderedPageBreak/>
        <w:t xml:space="preserve">56. </w:t>
      </w:r>
      <w:proofErr w:type="spellStart"/>
      <w:r w:rsidRPr="00AA7A34">
        <w:rPr>
          <w:rFonts w:ascii="Sylfaen" w:hAnsi="Sylfaen" w:cs="Sylfaen"/>
          <w:lang w:val="en-US"/>
        </w:rPr>
        <w:t>Սկզբում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ներգործությունների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այնուհետև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փոփոխություններին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հանգեցնող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փոխազդեցությունները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2830D5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բաժիններում</w:t>
      </w:r>
      <w:proofErr w:type="spellEnd"/>
      <w:r w:rsidRPr="00AA7A34">
        <w:rPr>
          <w:rFonts w:ascii="Sylfaen" w:hAnsi="Sylfaen" w:cs="Sylfaen"/>
          <w:lang w:val="en-US"/>
        </w:rPr>
        <w:t xml:space="preserve">, և </w:t>
      </w:r>
      <w:proofErr w:type="spellStart"/>
      <w:r w:rsidRPr="00AA7A34">
        <w:rPr>
          <w:rFonts w:ascii="Sylfaen" w:hAnsi="Sylfaen" w:cs="Sylfaen"/>
          <w:lang w:val="en-US"/>
        </w:rPr>
        <w:t>որոնցում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68A48D4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Սկզբում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հակացուցված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համակցությունների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այուհետև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համակցությունների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խորհուրդ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տրվում</w:t>
      </w:r>
      <w:proofErr w:type="spellEnd"/>
      <w:r w:rsidRPr="00AA7A34">
        <w:rPr>
          <w:rFonts w:ascii="Sylfaen" w:hAnsi="Sylfaen" w:cs="Sylfaen"/>
          <w:lang w:val="en-US"/>
        </w:rPr>
        <w:t xml:space="preserve">, և </w:t>
      </w:r>
      <w:proofErr w:type="spellStart"/>
      <w:r w:rsidRPr="00AA7A34">
        <w:rPr>
          <w:rFonts w:ascii="Sylfaen" w:hAnsi="Sylfaen" w:cs="Sylfaen"/>
          <w:lang w:val="en-US"/>
        </w:rPr>
        <w:t>վերջում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մնացած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0BCC337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57. </w:t>
      </w: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33DDF8F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ա) </w:t>
      </w:r>
      <w:proofErr w:type="spellStart"/>
      <w:r w:rsidRPr="00AA7A34">
        <w:rPr>
          <w:rFonts w:ascii="Sylfaen" w:hAnsi="Sylfaen" w:cs="Sylfaen"/>
          <w:lang w:val="en-US"/>
        </w:rPr>
        <w:t>միաժամանակ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հակացուցումները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(ԴԸԲ-ի 4.3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հղմամբ</w:t>
      </w:r>
      <w:proofErr w:type="spellEnd"/>
      <w:r w:rsidRPr="00AA7A34">
        <w:rPr>
          <w:rFonts w:ascii="Sylfaen" w:hAnsi="Sylfaen" w:cs="Sylfaen"/>
          <w:lang w:val="en-US"/>
        </w:rPr>
        <w:t>).</w:t>
      </w:r>
    </w:p>
    <w:p w14:paraId="65A5458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բ) </w:t>
      </w:r>
      <w:proofErr w:type="spellStart"/>
      <w:r w:rsidRPr="00AA7A34">
        <w:rPr>
          <w:rFonts w:ascii="Sylfaen" w:hAnsi="Sylfaen" w:cs="Sylfaen"/>
          <w:lang w:val="en-US"/>
        </w:rPr>
        <w:t>միաժամանակ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լինելը</w:t>
      </w:r>
      <w:proofErr w:type="spellEnd"/>
      <w:r w:rsidRPr="00AA7A34">
        <w:rPr>
          <w:rFonts w:ascii="Sylfaen" w:hAnsi="Sylfaen" w:cs="Sylfaen"/>
          <w:lang w:val="en-US"/>
        </w:rPr>
        <w:t xml:space="preserve"> (ԴԸԲ-ի 4.4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հղմամբ</w:t>
      </w:r>
      <w:proofErr w:type="spellEnd"/>
      <w:r w:rsidRPr="00AA7A34">
        <w:rPr>
          <w:rFonts w:ascii="Sylfaen" w:hAnsi="Sylfaen" w:cs="Sylfaen"/>
          <w:lang w:val="en-US"/>
        </w:rPr>
        <w:t>).</w:t>
      </w:r>
    </w:p>
    <w:p w14:paraId="1068C9B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գ) </w:t>
      </w:r>
      <w:proofErr w:type="spellStart"/>
      <w:r w:rsidRPr="00AA7A34">
        <w:rPr>
          <w:rFonts w:ascii="Sylfaen" w:hAnsi="Sylfaen" w:cs="Sylfaen"/>
          <w:lang w:val="en-US"/>
        </w:rPr>
        <w:t>նախազգուշական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կիրառումը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ներառյալ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ճշգրտումը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ելնելով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հանգամանքներից</w:t>
      </w:r>
      <w:proofErr w:type="spellEnd"/>
      <w:r w:rsidRPr="00AA7A34">
        <w:rPr>
          <w:rFonts w:ascii="Sylfaen" w:hAnsi="Sylfaen" w:cs="Sylfaen"/>
          <w:lang w:val="en-US"/>
        </w:rPr>
        <w:t xml:space="preserve">՝ ԴԸԲ-ի 4.2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4.4 </w:t>
      </w:r>
      <w:proofErr w:type="spellStart"/>
      <w:r w:rsidRPr="00AA7A34">
        <w:rPr>
          <w:rFonts w:ascii="Sylfaen" w:hAnsi="Sylfaen" w:cs="Sylfaen"/>
          <w:lang w:val="en-US"/>
        </w:rPr>
        <w:t>բաժիններին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հղմամբ</w:t>
      </w:r>
      <w:proofErr w:type="spellEnd"/>
      <w:r w:rsidRPr="00AA7A34">
        <w:rPr>
          <w:rFonts w:ascii="Sylfaen" w:hAnsi="Sylfaen" w:cs="Sylfaen"/>
          <w:lang w:val="en-US"/>
        </w:rPr>
        <w:t>)՝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թվարկելով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ճշգրտում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կոնկրետ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հանգամանքները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1F0F7FD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դ) </w:t>
      </w:r>
      <w:proofErr w:type="spellStart"/>
      <w:r w:rsidRPr="00AA7A34">
        <w:rPr>
          <w:rFonts w:ascii="Sylfaen" w:hAnsi="Sylfaen" w:cs="Sylfaen"/>
          <w:lang w:val="en-US"/>
        </w:rPr>
        <w:t>ցանկացած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դրսևորում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պլազմային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կոնցենտրացիայի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սկզբնական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միացությունների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մետաբոլիտների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կոնցենտրացիա-ժամանակ</w:t>
      </w:r>
      <w:proofErr w:type="spellEnd"/>
      <w:r w:rsidRPr="00AA7A34">
        <w:rPr>
          <w:rFonts w:ascii="Sylfaen" w:hAnsi="Sylfaen" w:cs="Sylfaen"/>
          <w:lang w:val="en-US"/>
        </w:rPr>
        <w:t xml:space="preserve">» (AUC) </w:t>
      </w:r>
      <w:proofErr w:type="spellStart"/>
      <w:r w:rsidRPr="00AA7A34">
        <w:rPr>
          <w:rFonts w:ascii="Sylfaen" w:hAnsi="Sylfaen" w:cs="Sylfaen"/>
          <w:lang w:val="en-US"/>
        </w:rPr>
        <w:t>կորի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մակերեսը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լաբորատոր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պարամետրերը</w:t>
      </w:r>
      <w:proofErr w:type="spellEnd"/>
      <w:r w:rsidRPr="00AA7A34">
        <w:rPr>
          <w:rFonts w:ascii="Sylfaen" w:hAnsi="Sylfaen" w:cs="Sylfaen"/>
          <w:lang w:val="en-US"/>
        </w:rPr>
        <w:t xml:space="preserve">. </w:t>
      </w:r>
    </w:p>
    <w:p w14:paraId="30A85FC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ե) </w:t>
      </w:r>
      <w:proofErr w:type="spellStart"/>
      <w:r w:rsidRPr="00AA7A34">
        <w:rPr>
          <w:rFonts w:ascii="Sylfaen" w:hAnsi="Sylfaen" w:cs="Sylfaen"/>
          <w:lang w:val="en-US"/>
        </w:rPr>
        <w:t>փոխազդեցության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մեխանիզմը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gramStart"/>
      <w:r w:rsidRPr="00AA7A34">
        <w:rPr>
          <w:rFonts w:ascii="Sylfaen" w:hAnsi="Sylfaen" w:cs="Sylfaen"/>
          <w:lang w:val="en-US"/>
        </w:rPr>
        <w:t>է)։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Р450 </w:t>
      </w:r>
      <w:proofErr w:type="spellStart"/>
      <w:r w:rsidRPr="00AA7A34">
        <w:rPr>
          <w:rFonts w:ascii="Sylfaen" w:hAnsi="Sylfaen" w:cs="Sylfaen"/>
          <w:lang w:val="en-US"/>
        </w:rPr>
        <w:t>ցիտոքրոմի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ինհիբացման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ինդուկցիայի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հետևանքով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փոծազդեցությունն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՝ ԴԸԲ-ի 5.2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հղմամբ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ամփոփել</w:t>
      </w:r>
      <w:proofErr w:type="spellEnd"/>
      <w:r w:rsidRPr="00AA7A34">
        <w:rPr>
          <w:rFonts w:ascii="Sylfaen" w:hAnsi="Sylfaen" w:cs="Sylfaen"/>
          <w:lang w:val="en-US"/>
        </w:rPr>
        <w:t xml:space="preserve"> in vitro </w:t>
      </w:r>
      <w:proofErr w:type="spellStart"/>
      <w:r w:rsidRPr="00AA7A34">
        <w:rPr>
          <w:rFonts w:ascii="Sylfaen" w:hAnsi="Sylfaen" w:cs="Sylfaen"/>
          <w:lang w:val="en-US"/>
        </w:rPr>
        <w:t>ինհիբացնող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ինդուցող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պոտենցիալի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</w:p>
    <w:p w14:paraId="46702F9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lastRenderedPageBreak/>
        <w:t xml:space="preserve">58.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in vivo </w:t>
      </w:r>
      <w:proofErr w:type="spellStart"/>
      <w:r w:rsidRPr="00AA7A34">
        <w:rPr>
          <w:rFonts w:ascii="Sylfaen" w:hAnsi="Sylfaen" w:cs="Sylfaen"/>
          <w:lang w:val="en-US"/>
        </w:rPr>
        <w:t>չուսումնասիրված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in vitro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իրավիճակների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կանխատեսվող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հանգեցնում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փոփոխությանը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հղում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կատարելով</w:t>
      </w:r>
      <w:proofErr w:type="spellEnd"/>
      <w:r w:rsidRPr="00AA7A34">
        <w:rPr>
          <w:rFonts w:ascii="Sylfaen" w:hAnsi="Sylfaen" w:cs="Sylfaen"/>
          <w:lang w:val="en-US"/>
        </w:rPr>
        <w:t xml:space="preserve"> ԴԸԲ-ի 4.2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4.4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8DF625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59.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չեղարկումից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հետո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տևողությունը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ֆերմենտների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ինհիբիտորի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ինդուկտորի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պահանջվել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ռեժիմի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ճշգրտում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Հարկ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հետևողական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լվացման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շրջանի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</w:p>
    <w:p w14:paraId="0CCC885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60.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նույնպես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բուսական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սննդամթերքի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ալկոհոլի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ծխելու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բժշկական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չօգտագործվող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դեղաբանորեն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ֆարմակոդինամիկ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հանգեցնել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պոտենցման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անբարենպաստ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ադիտիվ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</w:p>
    <w:p w14:paraId="1D961D5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61. </w:t>
      </w:r>
      <w:proofErr w:type="spellStart"/>
      <w:r w:rsidRPr="00AA7A34">
        <w:rPr>
          <w:rFonts w:ascii="Sylfaen" w:hAnsi="Sylfaen" w:cs="Sylfaen"/>
          <w:lang w:val="en-US"/>
        </w:rPr>
        <w:t>Փոխազդեցության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վկայող</w:t>
      </w:r>
      <w:proofErr w:type="spellEnd"/>
      <w:r w:rsidRPr="00AA7A34">
        <w:rPr>
          <w:rFonts w:ascii="Sylfaen" w:hAnsi="Sylfaen" w:cs="Sylfaen"/>
          <w:lang w:val="en-US"/>
        </w:rPr>
        <w:t xml:space="preserve"> in vivo </w:t>
      </w:r>
      <w:proofErr w:type="spellStart"/>
      <w:r w:rsidRPr="00AA7A34">
        <w:rPr>
          <w:rFonts w:ascii="Sylfaen" w:hAnsi="Sylfaen" w:cs="Sylfaen"/>
          <w:lang w:val="en-US"/>
        </w:rPr>
        <w:t>ստացված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բերել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բուժաշխատողի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ոլորտում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որտեղ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նախկինում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հայտնաբերվել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պոտենցիալ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վտանգավոր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հակառետրովիրուսային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</w:t>
      </w:r>
      <w:proofErr w:type="spellEnd"/>
      <w:r w:rsidRPr="00AA7A34">
        <w:rPr>
          <w:rFonts w:ascii="Sylfaen" w:hAnsi="Sylfaen" w:cs="Sylfaen"/>
          <w:lang w:val="en-US"/>
        </w:rPr>
        <w:t>)):</w:t>
      </w:r>
    </w:p>
    <w:p w14:paraId="22F02F8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62.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անցկացվել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735C2C3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219934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բացահայտվել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ազդեցությունն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արտահայտված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սպասվում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առավել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բարձր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աստիճանի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փոխազդեցություն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երիկամների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թուլացած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ֆունկցիայով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</w:t>
      </w:r>
      <w:proofErr w:type="spellEnd"/>
      <w:r w:rsidRPr="00AA7A34">
        <w:rPr>
          <w:rFonts w:ascii="Sylfaen" w:hAnsi="Sylfaen" w:cs="Sylfaen"/>
          <w:lang w:val="en-US"/>
        </w:rPr>
        <w:t>)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արտաթորման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եղանակներից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երիկամայինն</w:t>
      </w:r>
      <w:proofErr w:type="spellEnd"/>
      <w:r w:rsidRPr="00AA7A34">
        <w:rPr>
          <w:rFonts w:ascii="Sylfaen" w:hAnsi="Sylfaen" w:cs="Sylfaen"/>
          <w:lang w:val="en-US"/>
        </w:rPr>
        <w:t xml:space="preserve"> է), </w:t>
      </w:r>
      <w:proofErr w:type="spellStart"/>
      <w:r w:rsidRPr="00AA7A34">
        <w:rPr>
          <w:rFonts w:ascii="Sylfaen" w:hAnsi="Sylfaen" w:cs="Sylfaen"/>
          <w:lang w:val="en-US"/>
        </w:rPr>
        <w:t>երեխաներ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տարեցներ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այլն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1A33B4F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նյութափոխանակող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ֆերմենտների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գենոտիպերի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պոլիմորֆիզմով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պայմանավորված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փոխազդեցությունները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4CB2BEC6" w14:textId="77777777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proofErr w:type="spellStart"/>
      <w:r w:rsidRPr="00AA7A34">
        <w:rPr>
          <w:rFonts w:ascii="Sylfaen" w:hAnsi="Sylfaen" w:cs="Sylfaen"/>
          <w:b/>
          <w:bCs/>
          <w:lang w:val="en-US"/>
        </w:rPr>
        <w:t>Երեխաներ</w:t>
      </w:r>
      <w:proofErr w:type="spellEnd"/>
      <w:r w:rsidRPr="00AA7A34">
        <w:rPr>
          <w:rFonts w:ascii="Sylfaen" w:hAnsi="Sylfaen" w:cs="Sylfaen"/>
          <w:b/>
          <w:bCs/>
          <w:lang w:val="en-US"/>
        </w:rPr>
        <w:t>:</w:t>
      </w:r>
    </w:p>
    <w:p w14:paraId="004D979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BBE01C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Մեծահասակների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ֆարմակոկինետիկ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վերջնական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էքսպոզիցիան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հետևանքները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տարբերվել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առնչությամբ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է՝</w:t>
      </w:r>
    </w:p>
    <w:p w14:paraId="0358164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ենթախմբերում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կապված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բուժման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ճշգրտում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մարկերի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մոնիթորինգ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կոնցենտրացիայի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մոնիթորինգ</w:t>
      </w:r>
      <w:proofErr w:type="spellEnd"/>
      <w:r w:rsidRPr="00AA7A34">
        <w:rPr>
          <w:rFonts w:ascii="Sylfaen" w:hAnsi="Sylfaen" w:cs="Sylfaen"/>
          <w:lang w:val="en-US"/>
        </w:rPr>
        <w:t>)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</w:p>
    <w:p w14:paraId="655B6CD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Փոխազդեցության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անցկացվել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մեծահասակների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ցուցումը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երբ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անցկացվել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մեծահասակների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շրջանում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7F6C80F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աստիճանը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համանման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մեծահասակների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աստիճանին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gramStart"/>
      <w:r w:rsidRPr="00AA7A34">
        <w:rPr>
          <w:rFonts w:ascii="Sylfaen" w:hAnsi="Sylfaen" w:cs="Sylfaen"/>
          <w:lang w:val="en-US"/>
        </w:rPr>
        <w:t>է)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</w:p>
    <w:p w14:paraId="009DBC9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բացակայությունն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երբ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անցկացվել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E597DD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lastRenderedPageBreak/>
        <w:t>Համանման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մոտեցում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ֆարմակոդինամիկ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նկատմամբ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0A3CB04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սննդամթերքի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պահանջում</w:t>
      </w:r>
      <w:proofErr w:type="spellEnd"/>
      <w:r w:rsidRPr="00AA7A34">
        <w:rPr>
          <w:rFonts w:ascii="Sylfaen" w:hAnsi="Sylfaen" w:cs="Sylfaen"/>
          <w:lang w:val="en-US"/>
        </w:rPr>
        <w:t xml:space="preserve"> է ԴԸԲ-</w:t>
      </w:r>
      <w:proofErr w:type="spellStart"/>
      <w:r w:rsidRPr="00AA7A34">
        <w:rPr>
          <w:rFonts w:ascii="Sylfaen" w:hAnsi="Sylfaen" w:cs="Sylfaen"/>
          <w:lang w:val="en-US"/>
        </w:rPr>
        <w:t>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սննդի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սննդամթերքի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ընգրկում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նկատմամբ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հատկապես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նորածինների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մանուկների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սննդակարգը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է (</w:t>
      </w:r>
      <w:proofErr w:type="spellStart"/>
      <w:r w:rsidRPr="00AA7A34">
        <w:rPr>
          <w:rFonts w:ascii="Sylfaen" w:hAnsi="Sylfaen" w:cs="Sylfaen"/>
          <w:lang w:val="en-US"/>
        </w:rPr>
        <w:t>նորածինների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բացառապես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կաթով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կաթնային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խառնուկներով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կերակրում</w:t>
      </w:r>
      <w:proofErr w:type="spellEnd"/>
      <w:r w:rsidRPr="00AA7A34">
        <w:rPr>
          <w:rFonts w:ascii="Sylfaen" w:hAnsi="Sylfaen" w:cs="Sylfaen"/>
          <w:lang w:val="en-US"/>
        </w:rPr>
        <w:t xml:space="preserve">): </w:t>
      </w:r>
    </w:p>
    <w:p w14:paraId="5542F0E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հարկ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պարզ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տեսքով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նշելով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ռեժիմի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որևէ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Մեծ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հակավիրուսային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օգտագործել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աղյուսակային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ձևաչափը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041FA8D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4D9D871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4.6. </w:t>
      </w:r>
      <w:proofErr w:type="spellStart"/>
      <w:r w:rsidRPr="00AA7A34">
        <w:rPr>
          <w:rFonts w:ascii="Sylfaen" w:hAnsi="Sylfaen" w:cs="Sylfaen"/>
          <w:lang w:val="en-US"/>
        </w:rPr>
        <w:t>Պտղաբերությունը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հղիությունը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լակտացիան</w:t>
      </w:r>
      <w:proofErr w:type="spellEnd"/>
    </w:p>
    <w:p w14:paraId="2F554E2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76A4409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63.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սկզբունքներ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Հայտատուն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տիրապետողը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հնարավորության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լակտացիայի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հղիների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կանանց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մանկածնության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պոտենցիալով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հիմքեր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բուժաշխատողներին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հետագա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164E44C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Համընդհանուր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գնահատում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անցկացնելով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օգտագործել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մատչելի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ներառյալ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հետգրանցումային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հսկողության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դեղաբանական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նախակլինիկական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նույն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միացությունների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3B09BF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Հղիների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փորձի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կուտակմանը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զուգահեռ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գերազանցում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կենդանիների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ծավալը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հղիության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լակտացիայի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թարմացնել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95C5C9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հղիությունը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լակտացիան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հակացուցում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4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r w:rsidRPr="00AA7A34">
        <w:rPr>
          <w:rFonts w:ascii="Sylfaen" w:hAnsi="Sylfaen" w:cs="Sylfaen"/>
          <w:lang w:val="en-US"/>
        </w:rPr>
        <w:t xml:space="preserve">3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7593BD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558796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Մանկածնության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պոտենցիալով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կանայք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հակաբեղմնավորման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տղամարդկանց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կանանց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4E36FC6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մանկածին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պոտենցիալով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ներառյալ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հղիության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թեստի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անցկացման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հակաբեղմնավորման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իգական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սեռի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սեռական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պարտնյորների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թերապիայի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ժամանակահատվածում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մինչև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սկիզբը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ավարտվելուց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հետո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պահանջվում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արդյունավետ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հակաբեղմնավորման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հիմքերը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երբ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հակաբեղմնավորման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պերօրալ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հակաբեղմնավորման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փոխազդեցություն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նույնպես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4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r w:rsidRPr="00AA7A34">
        <w:rPr>
          <w:rFonts w:ascii="Sylfaen" w:hAnsi="Sylfaen" w:cs="Sylfaen"/>
          <w:lang w:val="en-US"/>
        </w:rPr>
        <w:t xml:space="preserve">5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հղումը</w:t>
      </w:r>
      <w:proofErr w:type="spellEnd"/>
      <w:r w:rsidRPr="00AA7A34">
        <w:rPr>
          <w:rFonts w:ascii="Sylfaen" w:hAnsi="Sylfaen" w:cs="Sylfaen"/>
          <w:lang w:val="en-US"/>
        </w:rPr>
        <w:t xml:space="preserve"> (և </w:t>
      </w:r>
      <w:proofErr w:type="spellStart"/>
      <w:r w:rsidRPr="00AA7A34">
        <w:rPr>
          <w:rFonts w:ascii="Sylfaen" w:hAnsi="Sylfaen" w:cs="Sylfaen"/>
          <w:lang w:val="en-US"/>
        </w:rPr>
        <w:t>հարկ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եղած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>՝ ԴԸԲ-ի 4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r w:rsidRPr="00AA7A34">
        <w:rPr>
          <w:rFonts w:ascii="Sylfaen" w:hAnsi="Sylfaen" w:cs="Sylfaen"/>
          <w:lang w:val="en-US"/>
        </w:rPr>
        <w:t xml:space="preserve">4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>):</w:t>
      </w:r>
    </w:p>
    <w:p w14:paraId="2E7EB36C" w14:textId="77777777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>Հղիություն:</w:t>
      </w:r>
    </w:p>
    <w:p w14:paraId="4DB5F73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Սկզբում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նախակլինիկական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այնուհետև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8D9258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Նախակլինիկական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ներառվում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վերարտադրողական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թունավորության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եզրահանգումները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Առավել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մանրամասն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ԴԸԲ-ի 5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r w:rsidRPr="00AA7A34">
        <w:rPr>
          <w:rFonts w:ascii="Sylfaen" w:hAnsi="Sylfaen" w:cs="Sylfaen"/>
          <w:lang w:val="en-US"/>
        </w:rPr>
        <w:t xml:space="preserve">3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1D80DF1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>՝</w:t>
      </w:r>
    </w:p>
    <w:p w14:paraId="73FB60A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սաղմի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պտղի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նորածնի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հղիի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երևույթների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ամբողջական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է): </w:t>
      </w:r>
      <w:proofErr w:type="spellStart"/>
      <w:r w:rsidRPr="00AA7A34">
        <w:rPr>
          <w:rFonts w:ascii="Sylfaen" w:hAnsi="Sylfaen" w:cs="Sylfaen"/>
          <w:lang w:val="en-US"/>
        </w:rPr>
        <w:t>Հարկ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երևույթների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բնածին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անոմալիաների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հաճախականությունը</w:t>
      </w:r>
      <w:proofErr w:type="spellEnd"/>
      <w:r w:rsidRPr="00AA7A34">
        <w:rPr>
          <w:rFonts w:ascii="Sylfaen" w:hAnsi="Sylfaen" w:cs="Sylfaen"/>
          <w:lang w:val="en-US"/>
        </w:rPr>
        <w:t>)՝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համաձայն</w:t>
      </w:r>
      <w:proofErr w:type="spellEnd"/>
      <w:r w:rsidRPr="00AA7A34">
        <w:rPr>
          <w:rFonts w:ascii="Sylfaen" w:hAnsi="Sylfaen" w:cs="Sylfaen"/>
          <w:lang w:val="en-US"/>
        </w:rPr>
        <w:t xml:space="preserve"> ԱՄՀ-ի </w:t>
      </w:r>
      <w:proofErr w:type="spellStart"/>
      <w:r w:rsidRPr="00AA7A34">
        <w:rPr>
          <w:rFonts w:ascii="Sylfaen" w:hAnsi="Sylfaen" w:cs="Sylfaen"/>
          <w:lang w:val="en-US"/>
        </w:rPr>
        <w:t>չափանիշների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որոշված</w:t>
      </w:r>
      <w:proofErr w:type="spellEnd"/>
      <w:r w:rsidRPr="00AA7A34">
        <w:rPr>
          <w:rFonts w:ascii="Sylfaen" w:hAnsi="Sylfaen" w:cs="Sylfaen"/>
          <w:lang w:val="en-US"/>
        </w:rPr>
        <w:t xml:space="preserve"> է).</w:t>
      </w:r>
    </w:p>
    <w:p w14:paraId="0DB7C4B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երևույթներ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առաջացել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հղիների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պոպուլյացիայի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մեծությունը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բժշկական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փորձ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E0205B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կատեգորիայի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>`</w:t>
      </w:r>
    </w:p>
    <w:p w14:paraId="0EA2B6B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գեստացիայի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նշելով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պատճառները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1347836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հղիության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վարման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ներառյալ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մոնիթորինգը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պտղի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ուլտրաձայնային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պտղի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նորածնի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հետազոտությունը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398833B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Նույնպես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հղումներ</w:t>
      </w:r>
      <w:proofErr w:type="spellEnd"/>
      <w:r w:rsidRPr="00AA7A34">
        <w:rPr>
          <w:rFonts w:ascii="Sylfaen" w:hAnsi="Sylfaen" w:cs="Sylfaen"/>
          <w:lang w:val="en-US"/>
        </w:rPr>
        <w:t xml:space="preserve"> ԴԸԲ-ի 4.3, 4.4 և 4.8 </w:t>
      </w:r>
      <w:proofErr w:type="spellStart"/>
      <w:r w:rsidRPr="00AA7A34">
        <w:rPr>
          <w:rFonts w:ascii="Sylfaen" w:hAnsi="Sylfaen" w:cs="Sylfaen"/>
          <w:lang w:val="en-US"/>
        </w:rPr>
        <w:t>բաժիններում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9341F7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ձևակերպումների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օրինակները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5 </w:t>
      </w:r>
      <w:proofErr w:type="spellStart"/>
      <w:r w:rsidRPr="00AA7A34">
        <w:rPr>
          <w:rFonts w:ascii="Sylfaen" w:hAnsi="Sylfaen" w:cs="Sylfaen"/>
          <w:lang w:val="en-US"/>
        </w:rPr>
        <w:t>հավելվածում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1FA8C08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Լակտացիա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7EDA9E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lastRenderedPageBreak/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կինետիկ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եզրակացությունների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տեսքով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կրծքով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կերակրվող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պլազմային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կոնցենտրացիա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մետաբոլիտների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ներթափանցումը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կրծքի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կրծքով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կերակրվող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կիրառում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կրծքով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կերակրվող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ԴԸԲ-ի 4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r w:rsidRPr="00AA7A34">
        <w:rPr>
          <w:rFonts w:ascii="Sylfaen" w:hAnsi="Sylfaen" w:cs="Sylfaen"/>
          <w:lang w:val="en-US"/>
        </w:rPr>
        <w:t xml:space="preserve">8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խաչաձև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639C77C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Նախակլինիկական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մետաբոլիտների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ներթափանցման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եզրակացությունը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միայն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մարդու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04AC249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կրծքով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կերակրումը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դադարեցնելու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շարունակելու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թերապիան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դադարեցնելու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շարունակելու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պատճառները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պայմանավորված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նրանով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որն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առավել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նախընտրելի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B03EAF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Ձևակերպումների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օրինակները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5 </w:t>
      </w:r>
      <w:proofErr w:type="spellStart"/>
      <w:r w:rsidRPr="00AA7A34">
        <w:rPr>
          <w:rFonts w:ascii="Sylfaen" w:hAnsi="Sylfaen" w:cs="Sylfaen"/>
          <w:lang w:val="en-US"/>
        </w:rPr>
        <w:t>հավելվածում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405A4EEA" w14:textId="77777777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proofErr w:type="spellStart"/>
      <w:r w:rsidRPr="00AA7A34">
        <w:rPr>
          <w:rFonts w:ascii="Sylfaen" w:hAnsi="Sylfaen" w:cs="Sylfaen"/>
          <w:b/>
          <w:bCs/>
          <w:lang w:val="en-US"/>
        </w:rPr>
        <w:t>Պտղաբերությունը</w:t>
      </w:r>
      <w:proofErr w:type="spellEnd"/>
      <w:r w:rsidRPr="00AA7A34">
        <w:rPr>
          <w:rFonts w:ascii="Sylfaen" w:hAnsi="Sylfaen" w:cs="Sylfaen"/>
          <w:b/>
          <w:bCs/>
          <w:lang w:val="en-US"/>
        </w:rPr>
        <w:t>։</w:t>
      </w:r>
    </w:p>
    <w:p w14:paraId="6392358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ԴԸԲ-ի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կանանց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տղամարդկանց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պտղաբերության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հնարավոր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7B1C8A0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>).</w:t>
      </w:r>
    </w:p>
    <w:p w14:paraId="10E836C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նախակլինիկական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թունաբանական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եզրակացությունները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մանրամասն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5.3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3789B95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հղիության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պլանավորման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պտղաբերության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թերապիայի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պոտենցիալ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ներգործության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99945E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է, ԴԸԲ-ի 4.3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մյուս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բաժիններին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481AB6C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պտղաբերության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հստակ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43E3F68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1B75258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4.7. </w:t>
      </w:r>
      <w:proofErr w:type="spellStart"/>
      <w:r w:rsidRPr="00AA7A34">
        <w:rPr>
          <w:rFonts w:ascii="Sylfaen" w:hAnsi="Sylfaen" w:cs="Sylfaen"/>
          <w:lang w:val="en-US"/>
        </w:rPr>
        <w:t>Ազդեցությունը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տրանսպորտային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վարելու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մեխանիզմների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աշխատելու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ունակության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</w:p>
    <w:p w14:paraId="782E9F3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2F9FBB2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64. </w:t>
      </w:r>
      <w:proofErr w:type="spellStart"/>
      <w:r w:rsidRPr="00AA7A34">
        <w:rPr>
          <w:rFonts w:ascii="Sylfaen" w:hAnsi="Sylfaen" w:cs="Sylfaen"/>
          <w:lang w:val="en-US"/>
        </w:rPr>
        <w:t>Տրանսպորտային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կառավարելու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կարողության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ճանապարհային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երթևեկության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մեխանիզմների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աշխատանքի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սահմանմանն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ուղղված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ֆարմակոդինամիկ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ֆարմակոկինետիկ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պրոֆիլի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պոպուլյացիայում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բացահայտված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անցկացված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>՝</w:t>
      </w:r>
    </w:p>
    <w:p w14:paraId="1DDBB8D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ա) </w:t>
      </w:r>
      <w:proofErr w:type="spellStart"/>
      <w:r w:rsidRPr="00AA7A34">
        <w:rPr>
          <w:rFonts w:ascii="Sylfaen" w:hAnsi="Sylfaen" w:cs="Sylfaen"/>
          <w:lang w:val="en-US"/>
        </w:rPr>
        <w:t>չունի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աննշան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ազդեցություն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114EB24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բ) </w:t>
      </w:r>
      <w:proofErr w:type="spellStart"/>
      <w:r w:rsidRPr="00AA7A34">
        <w:rPr>
          <w:rFonts w:ascii="Sylfaen" w:hAnsi="Sylfaen" w:cs="Sylfaen"/>
          <w:lang w:val="en-US"/>
        </w:rPr>
        <w:t>թույլ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ունի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1319FAA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գ) </w:t>
      </w:r>
      <w:proofErr w:type="spellStart"/>
      <w:r w:rsidRPr="00AA7A34">
        <w:rPr>
          <w:rFonts w:ascii="Sylfaen" w:hAnsi="Sylfaen" w:cs="Sylfaen"/>
          <w:lang w:val="en-US"/>
        </w:rPr>
        <w:t>չափավոր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ունի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66B2911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դ) </w:t>
      </w:r>
      <w:proofErr w:type="spellStart"/>
      <w:r w:rsidRPr="00AA7A34">
        <w:rPr>
          <w:rFonts w:ascii="Sylfaen" w:hAnsi="Sylfaen" w:cs="Sylfaen"/>
          <w:lang w:val="en-US"/>
        </w:rPr>
        <w:t>արտահայտված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ունի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6B7616A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65.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դիտարկել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տրանսպորտային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կառավարելու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ունակության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մեխանիզմների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աշխատանքի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կարևոր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ասպեկտներ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խախտող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տևողությունը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երկարատև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տոլերանտության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զարգացումը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</w:p>
    <w:p w14:paraId="2C50981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66.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երբ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չափավոր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արտահայտված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ազդեցություն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նախազգուշական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կիրառելիս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ԴԸԲ-ի 4.4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արտահայտված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ունի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2AE8128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241CCE1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4.8.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</w:t>
      </w:r>
      <w:proofErr w:type="spellEnd"/>
    </w:p>
    <w:p w14:paraId="001C2A6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539321D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67.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ներառվում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հետգրանցումային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ընթացքում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սպոնտան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հաղորդումների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բացահայտված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երևույթի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պատճառային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մանրակրկիտ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գնահատում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անցկացնելուց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հետո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հիմնավորված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հավանականություն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հաստատվում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համեմատական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համաճարակաբանական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արդյունքներով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հաղորդումների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զարգացման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պատճառի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գնահատմամբ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Առնվազն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կասկածելի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պատճառային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չունեցող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երևույթները</w:t>
      </w:r>
      <w:proofErr w:type="spellEnd"/>
      <w:r w:rsidRPr="00AA7A34">
        <w:rPr>
          <w:rFonts w:ascii="Sylfaen" w:hAnsi="Sylfaen" w:cs="Sylfaen"/>
          <w:lang w:val="en-US"/>
        </w:rPr>
        <w:t xml:space="preserve"> ԴԸԲ-</w:t>
      </w:r>
      <w:proofErr w:type="spellStart"/>
      <w:r w:rsidRPr="00AA7A34">
        <w:rPr>
          <w:rFonts w:ascii="Sylfaen" w:hAnsi="Sylfaen" w:cs="Sylfaen"/>
          <w:lang w:val="en-US"/>
        </w:rPr>
        <w:t>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4E85CA9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68.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ներառված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տեղեկատվությունն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հիմնավորել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ամփոփագրում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հիմնվելով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բացահայտված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երևույթների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համոզիչ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երևույթների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պատճառահետևանքային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ծանրության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գնահատման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փաստերի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գնահատման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պարբերաբար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վերանայել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թարմացնել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բուժաշխատողներին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պրոֆիլի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պատշաճ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նպատակով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Ամբողջ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կարելի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վերանայել</w:t>
      </w:r>
      <w:proofErr w:type="spellEnd"/>
      <w:r w:rsidRPr="00AA7A34">
        <w:rPr>
          <w:rFonts w:ascii="Sylfaen" w:hAnsi="Sylfaen" w:cs="Sylfaen"/>
          <w:lang w:val="en-US"/>
        </w:rPr>
        <w:t>՝</w:t>
      </w:r>
    </w:p>
    <w:p w14:paraId="7DBAAFE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ա) </w:t>
      </w:r>
      <w:proofErr w:type="spellStart"/>
      <w:r w:rsidRPr="00AA7A34">
        <w:rPr>
          <w:rFonts w:ascii="Sylfaen" w:hAnsi="Sylfaen" w:cs="Sylfaen"/>
          <w:lang w:val="en-US"/>
        </w:rPr>
        <w:t>գրանցումը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վերագրանցումը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հաստատելիս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երբ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պրոֆիլը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ամենայն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հավանականությամբ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լավ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ուսումնասիրվելու</w:t>
      </w:r>
      <w:proofErr w:type="spellEnd"/>
      <w:r w:rsidRPr="00AA7A34">
        <w:rPr>
          <w:rFonts w:ascii="Sylfaen" w:hAnsi="Sylfaen" w:cs="Sylfaen"/>
          <w:lang w:val="en-US"/>
        </w:rPr>
        <w:t xml:space="preserve"> է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r w:rsidRPr="00AA7A34">
        <w:rPr>
          <w:rFonts w:ascii="Sylfaen" w:hAnsi="Sylfaen" w:cs="Sylfaen"/>
          <w:lang w:val="en-US"/>
        </w:rPr>
        <w:t xml:space="preserve"> </w:t>
      </w:r>
    </w:p>
    <w:p w14:paraId="7DFB9DC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բ)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պարբերական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թարմացվող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հաշվետվությունը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ներկայացնելիս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8E0487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69. </w:t>
      </w:r>
      <w:proofErr w:type="spellStart"/>
      <w:r w:rsidRPr="00AA7A34">
        <w:rPr>
          <w:rFonts w:ascii="Sylfaen" w:hAnsi="Sylfaen" w:cs="Sylfaen"/>
          <w:lang w:val="en-US"/>
        </w:rPr>
        <w:t>Տեղեկատվությունն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հակիրճ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շարադրել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օգտագործելով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տերմինաբանություն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պարունակի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0F49A6A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ա)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նշում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1789F8F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բ)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համեմատական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բացառությամբ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դեպքերի</w:t>
      </w:r>
      <w:proofErr w:type="spellEnd"/>
      <w:r w:rsidRPr="00AA7A34">
        <w:rPr>
          <w:rFonts w:ascii="Sylfaen" w:hAnsi="Sylfaen" w:cs="Sylfaen"/>
          <w:lang w:val="en-US"/>
        </w:rPr>
        <w:t>).</w:t>
      </w:r>
    </w:p>
    <w:p w14:paraId="2321792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գ)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լավ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տանելիության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ձևակերպումների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տեսքով</w:t>
      </w:r>
      <w:proofErr w:type="spellEnd"/>
      <w:r w:rsidRPr="00AA7A34">
        <w:rPr>
          <w:rFonts w:ascii="Sylfaen" w:hAnsi="Sylfaen" w:cs="Sylfaen"/>
          <w:lang w:val="en-US"/>
        </w:rPr>
        <w:t>. «</w:t>
      </w:r>
      <w:proofErr w:type="spellStart"/>
      <w:r w:rsidRPr="00AA7A34">
        <w:rPr>
          <w:rFonts w:ascii="Sylfaen" w:hAnsi="Sylfaen" w:cs="Sylfaen"/>
          <w:lang w:val="en-US"/>
        </w:rPr>
        <w:t>լավ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տարվում</w:t>
      </w:r>
      <w:proofErr w:type="spellEnd"/>
      <w:r w:rsidRPr="00AA7A34">
        <w:rPr>
          <w:rFonts w:ascii="Sylfaen" w:hAnsi="Sylfaen" w:cs="Sylfaen"/>
          <w:lang w:val="en-US"/>
        </w:rPr>
        <w:t>», «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կանոն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հազվադեպ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» և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այլն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5631509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70.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պատճառահետևանքային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CEE7E8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71. </w:t>
      </w:r>
      <w:proofErr w:type="spellStart"/>
      <w:r w:rsidRPr="00AA7A34">
        <w:rPr>
          <w:rFonts w:ascii="Sylfaen" w:hAnsi="Sylfaen" w:cs="Sylfaen"/>
          <w:lang w:val="en-US"/>
        </w:rPr>
        <w:t>Հստակ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հասկանալի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նպատակով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ունենա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կառուցվածքը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24783B8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ա)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պրոֆիլի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ռեզյումե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338FD4D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բ) </w:t>
      </w:r>
      <w:proofErr w:type="spellStart"/>
      <w:r w:rsidRPr="00AA7A34">
        <w:rPr>
          <w:rFonts w:ascii="Sylfaen" w:hAnsi="Sylfaen" w:cs="Sylfaen"/>
          <w:lang w:val="en-US"/>
        </w:rPr>
        <w:t>աղյուսակի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կառուցվածքավորված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ռեզյումե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2FE574E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գ)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նկարագրություն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10C1B2B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դ)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71F2855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ե) </w:t>
      </w:r>
      <w:proofErr w:type="spellStart"/>
      <w:r w:rsidRPr="00AA7A34">
        <w:rPr>
          <w:rFonts w:ascii="Sylfaen" w:hAnsi="Sylfaen" w:cs="Sylfaen"/>
          <w:lang w:val="en-US"/>
        </w:rPr>
        <w:t>երեխաներ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7FF2AA3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պրոֆիլի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ռեզյումե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1B797FD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պրոֆիլի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ռեզյումեն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պարունակի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առավել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լուրջ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հաճախ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</w:p>
    <w:p w14:paraId="1F2B007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ժամկետները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թերապիայի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վաղ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դադարեցումը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կանխարգելելու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լուրջ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թերապիայի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սկզբում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լուծվել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բուժմանը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զուգահեռ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երկարատև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բնորոշ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հաճախականությունն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որքան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հնարավոր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ճշգրիտ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պրոֆիլի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ռեզյումեն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համապատասխանի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կառավարման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պլանի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մասնագրում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կարևոր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նույնականացված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նկարագրությանը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Առավել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լուրջ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հաճախ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հակասեն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աղյուսակի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կառուցվածքավորված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ռեզյումեին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ԴԸԲ-ի 4.4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նվազեցման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4FBD1A5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պրոֆիլի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ռեզյումեի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24A837E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Բուժման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սկզբում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առաջանալ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էպիգաստրալ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ցավ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սրտխառնոց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փորլուծություն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գլխացավ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գլխապտույտ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կանոն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անցնում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օրվա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նույնիսկ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թերապիան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շարունակելու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Բուժման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գլխապտույտը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գլխացավը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յուրաքանչյուրը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առաջացել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մոտավորապես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6 %-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Հազվադեպ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առաջանալ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լյարդի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անբավարարություն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ագրանուլոցիտոզ</w:t>
      </w:r>
      <w:proofErr w:type="spellEnd"/>
      <w:r w:rsidRPr="00AA7A34">
        <w:rPr>
          <w:rFonts w:ascii="Sylfaen" w:hAnsi="Sylfaen" w:cs="Sylfaen"/>
          <w:lang w:val="en-US"/>
        </w:rPr>
        <w:t xml:space="preserve"> (1000 </w:t>
      </w:r>
      <w:proofErr w:type="spellStart"/>
      <w:r w:rsidRPr="00AA7A34">
        <w:rPr>
          <w:rFonts w:ascii="Sylfaen" w:hAnsi="Sylfaen" w:cs="Sylfaen"/>
          <w:lang w:val="en-US"/>
        </w:rPr>
        <w:t>պացիենտի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հաշվով</w:t>
      </w:r>
      <w:proofErr w:type="spellEnd"/>
      <w:r w:rsidRPr="00AA7A34">
        <w:rPr>
          <w:rFonts w:ascii="Sylfaen" w:hAnsi="Sylfaen" w:cs="Sylfaen"/>
          <w:lang w:val="en-US"/>
        </w:rPr>
        <w:t xml:space="preserve">՝ 1 </w:t>
      </w:r>
      <w:proofErr w:type="spellStart"/>
      <w:r w:rsidRPr="00AA7A34">
        <w:rPr>
          <w:rFonts w:ascii="Sylfaen" w:hAnsi="Sylfaen" w:cs="Sylfaen"/>
          <w:lang w:val="en-US"/>
        </w:rPr>
        <w:t>դեպքից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պակաս</w:t>
      </w:r>
      <w:proofErr w:type="spellEnd"/>
      <w:r w:rsidRPr="00AA7A34">
        <w:rPr>
          <w:rFonts w:ascii="Sylfaen" w:hAnsi="Sylfaen" w:cs="Sylfaen"/>
          <w:lang w:val="en-US"/>
        </w:rPr>
        <w:t>)»</w:t>
      </w:r>
      <w:proofErr w:type="gramEnd"/>
      <w:r w:rsidRPr="00AA7A34">
        <w:rPr>
          <w:rFonts w:ascii="Sylfaen" w:hAnsi="Sylfaen" w:cs="Sylfaen"/>
          <w:lang w:val="en-US"/>
        </w:rPr>
        <w:t>:</w:t>
      </w:r>
    </w:p>
    <w:p w14:paraId="64763B0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Աղյուսակի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կառուցվածքավորված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ցանկի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ձևով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ռեզյումե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</w:p>
    <w:p w14:paraId="26C3D47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կատեգորիայի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աղյուսակում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կառուցվածքավորված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ցանկում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շատ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տեղեկատվության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հասկանալի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շարադրման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աղյուսակում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կարելի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կոնկրետ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արժեքները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41BA86F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պրոֆիլների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արտահայտված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պայմանավորված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կիրառմամբ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օնկոլոգիայում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օնկոլոգիական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ցուցմամբ</w:t>
      </w:r>
      <w:proofErr w:type="spellEnd"/>
      <w:r w:rsidRPr="00AA7A34">
        <w:rPr>
          <w:rFonts w:ascii="Sylfaen" w:hAnsi="Sylfaen" w:cs="Sylfaen"/>
          <w:lang w:val="en-US"/>
        </w:rPr>
        <w:t xml:space="preserve">)),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ռեժիմների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աղյուսակների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BD7776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Աղյուսակից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բազայի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աղբյուրի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հետազոտություններից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հետգրանցումային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սպոնտան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հաղորդումների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040BCE6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Աղյուսակ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կազմելիս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խմբավորել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4 </w:t>
      </w:r>
      <w:proofErr w:type="spellStart"/>
      <w:r w:rsidRPr="00AA7A34">
        <w:rPr>
          <w:rFonts w:ascii="Sylfaen" w:hAnsi="Sylfaen" w:cs="Sylfaen"/>
          <w:lang w:val="en-US"/>
        </w:rPr>
        <w:t>հավելվածով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նախատեսված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օրգան-համակարգային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դասերի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3FA438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Օրգան-համակարգային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դասերը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կարգը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համապատասխանի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ցանկին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կարգը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նախապատվելի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եզրույթի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մակարդակին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ցածր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մակարդակի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եզրույթը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բացառիկ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մակարդակի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եզրույթները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կանոնի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համաձայն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դասել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օրգան-համակարգային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դասին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թիրախ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օրգանին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լյարդի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ֆունկցիոնալ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փորձանմուշի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խախտում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նախընտրելի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եզրույթը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հարկ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դասել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լյարդի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լեղատար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ուղիների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խանգարումներ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օրգան-համակարգային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դասին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թե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լաբորատոր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գործիքային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օրգան-համակարգային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դասին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</w:p>
    <w:p w14:paraId="42FD3A0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օրգան-համակարգային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ներսում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դասավորել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լրջության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նվազման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կարգով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նշելով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աստիճանավորման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շրջանակներում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կատեգորիայի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համապատասխանեն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ստանդարտ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եզրույթներին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կանոնին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07A904C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շատ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</w:t>
      </w:r>
      <w:proofErr w:type="spellEnd"/>
      <w:r w:rsidRPr="00AA7A34">
        <w:rPr>
          <w:rFonts w:ascii="Sylfaen" w:hAnsi="Sylfaen" w:cs="Sylfaen"/>
          <w:lang w:val="en-US"/>
        </w:rPr>
        <w:t xml:space="preserve"> (&gt; 1/10).</w:t>
      </w:r>
    </w:p>
    <w:p w14:paraId="7A290A0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հաճախ</w:t>
      </w:r>
      <w:proofErr w:type="spellEnd"/>
      <w:r w:rsidRPr="00AA7A34">
        <w:rPr>
          <w:rFonts w:ascii="Sylfaen" w:hAnsi="Sylfaen" w:cs="Sylfaen"/>
          <w:lang w:val="en-US"/>
        </w:rPr>
        <w:t xml:space="preserve"> (&gt; 1/100, 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&lt; 1/10).</w:t>
      </w:r>
    </w:p>
    <w:p w14:paraId="1372902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</w:t>
      </w:r>
      <w:proofErr w:type="spellEnd"/>
      <w:r w:rsidRPr="00AA7A34">
        <w:rPr>
          <w:rFonts w:ascii="Sylfaen" w:hAnsi="Sylfaen" w:cs="Sylfaen"/>
          <w:lang w:val="en-US"/>
        </w:rPr>
        <w:t xml:space="preserve"> (&gt; 1/1 000, 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&lt; 1/100).</w:t>
      </w:r>
    </w:p>
    <w:p w14:paraId="2D11DBE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հազվադեպ</w:t>
      </w:r>
      <w:proofErr w:type="spellEnd"/>
      <w:r w:rsidRPr="00AA7A34">
        <w:rPr>
          <w:rFonts w:ascii="Sylfaen" w:hAnsi="Sylfaen" w:cs="Sylfaen"/>
          <w:lang w:val="en-US"/>
        </w:rPr>
        <w:t xml:space="preserve"> (&gt; 1/10 000, 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&lt; 1/1 000).</w:t>
      </w:r>
    </w:p>
    <w:p w14:paraId="212DE05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շատ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հազվադեպ</w:t>
      </w:r>
      <w:proofErr w:type="spellEnd"/>
      <w:r w:rsidRPr="00AA7A34">
        <w:rPr>
          <w:rFonts w:ascii="Sylfaen" w:hAnsi="Sylfaen" w:cs="Sylfaen"/>
          <w:lang w:val="en-US"/>
        </w:rPr>
        <w:t xml:space="preserve"> (&lt; 1/</w:t>
      </w:r>
      <w:proofErr w:type="gramStart"/>
      <w:r w:rsidRPr="00AA7A34">
        <w:rPr>
          <w:rFonts w:ascii="Sylfaen" w:hAnsi="Sylfaen" w:cs="Sylfaen"/>
          <w:lang w:val="en-US"/>
        </w:rPr>
        <w:t>10,000)։</w:t>
      </w:r>
      <w:proofErr w:type="gramEnd"/>
    </w:p>
    <w:p w14:paraId="7803747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Բացառիկ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երբ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հնարավոր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օգտագործել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հաճախականությունը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կատեգորիան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օգտագործվում</w:t>
      </w:r>
      <w:proofErr w:type="spellEnd"/>
      <w:r w:rsidRPr="00AA7A34">
        <w:rPr>
          <w:rFonts w:ascii="Sylfaen" w:hAnsi="Sylfaen" w:cs="Sylfaen"/>
          <w:lang w:val="en-US"/>
        </w:rPr>
        <w:t xml:space="preserve"> է «</w:t>
      </w:r>
      <w:proofErr w:type="spellStart"/>
      <w:r w:rsidRPr="00AA7A34">
        <w:rPr>
          <w:rFonts w:ascii="Sylfaen" w:hAnsi="Sylfaen" w:cs="Sylfaen"/>
          <w:lang w:val="en-US"/>
        </w:rPr>
        <w:t>հաճախականությունը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արտահայտությունը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կատեգորիաների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բացատրության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ավելացնել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տեքստը</w:t>
      </w:r>
      <w:proofErr w:type="spellEnd"/>
      <w:r w:rsidRPr="00AA7A34">
        <w:rPr>
          <w:rFonts w:ascii="Sylfaen" w:hAnsi="Sylfaen" w:cs="Sylfaen"/>
          <w:lang w:val="en-US"/>
        </w:rPr>
        <w:t>. «</w:t>
      </w:r>
      <w:proofErr w:type="spellStart"/>
      <w:r w:rsidRPr="00AA7A34">
        <w:rPr>
          <w:rFonts w:ascii="Sylfaen" w:hAnsi="Sylfaen" w:cs="Sylfaen"/>
          <w:lang w:val="en-US"/>
        </w:rPr>
        <w:t>Հաճախականությունը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առկա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հնարավոր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գնահատել</w:t>
      </w:r>
      <w:proofErr w:type="spellEnd"/>
      <w:r w:rsidRPr="00AA7A34">
        <w:rPr>
          <w:rFonts w:ascii="Sylfaen" w:hAnsi="Sylfaen" w:cs="Sylfaen"/>
          <w:lang w:val="en-US"/>
        </w:rPr>
        <w:t>)»</w:t>
      </w:r>
      <w:proofErr w:type="gram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արտահայտությունը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հաղորդագրության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եզակի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>):</w:t>
      </w:r>
    </w:p>
    <w:p w14:paraId="3798E34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ընդգծել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աստղանիշի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օգնությամբ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իսկ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տողատակում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</w:p>
    <w:p w14:paraId="7F54355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գնահատման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4 </w:t>
      </w:r>
      <w:proofErr w:type="spellStart"/>
      <w:r w:rsidRPr="00AA7A34">
        <w:rPr>
          <w:rFonts w:ascii="Sylfaen" w:hAnsi="Sylfaen" w:cs="Sylfaen"/>
          <w:lang w:val="en-US"/>
        </w:rPr>
        <w:t>հավելվածում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C904CC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նկարագրություն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6DE9BC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ընդգրկել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բնութագրող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օգտակար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պրակտիկայում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կանխարգելման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գնահատման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դադարեցման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</w:p>
    <w:p w14:paraId="450A01B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lastRenderedPageBreak/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լուրջ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հաճախ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բնութագրող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ստացվում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հաղորդումներ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հակադարձելիության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նկարագրությամբ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սկզբի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ծանրության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տևողության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զարգացման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մեխանիզմի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կլինիկորեն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է), </w:t>
      </w:r>
      <w:proofErr w:type="spellStart"/>
      <w:r w:rsidRPr="00AA7A34">
        <w:rPr>
          <w:rFonts w:ascii="Sylfaen" w:hAnsi="Sylfaen" w:cs="Sylfaen"/>
          <w:lang w:val="en-US"/>
        </w:rPr>
        <w:t>դեղաչափից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կախվածության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տևողության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ռիսկերի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գործոնների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Զարգացման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անթույլատրելիությանն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ուղղված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զարգացման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ԴԸԲ-ի 4.4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նշելով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</w:p>
    <w:p w14:paraId="2BEFE78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Չեղարկման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համախտանիշի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՝ ԴԸԲ-ի 4.2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հղմամբ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աստիճանական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նվազեցման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չեղարկման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2D92D68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պրոֆիլում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տարբերությունները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753DC04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համակցությամբ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պայմանավորված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բնութագրող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համակցված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5D05601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Փոխազդեցությամբ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ուղղակիորեն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պայմանավորված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՝ ԴԸԲ-ի 4.5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հղմամբ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243601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շատ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ցածր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ախտանշանների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ուշացած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դրսևորմամբ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բացակայել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բնորոշ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թերապևտիկ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քիմիական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բնութագիրն</w:t>
      </w:r>
      <w:proofErr w:type="spellEnd"/>
      <w:r w:rsidRPr="00AA7A34">
        <w:rPr>
          <w:rFonts w:ascii="Sylfaen" w:hAnsi="Sylfaen" w:cs="Sylfaen"/>
          <w:lang w:val="en-US"/>
        </w:rPr>
        <w:t xml:space="preserve"> է։</w:t>
      </w:r>
    </w:p>
    <w:p w14:paraId="5DCA2C1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նյութերով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արտադրական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խառնուկներով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պայմանավորված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00B6BF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4139C03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ներառվում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մյուս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տարեցներ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երիկամային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անբավարարությամբ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լյարդի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անբավարարությամբ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հիվանդություններով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գենոտիպով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բացահայտված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որևէ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բնույթի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լրջության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անդառնալիության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հղումներ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բաժիններին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ԴԸԲ-ի 4.3, 4.4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4.5 </w:t>
      </w:r>
      <w:proofErr w:type="spellStart"/>
      <w:r w:rsidRPr="00AA7A34">
        <w:rPr>
          <w:rFonts w:ascii="Sylfaen" w:hAnsi="Sylfaen" w:cs="Sylfaen"/>
          <w:lang w:val="en-US"/>
        </w:rPr>
        <w:t>բաժիններ</w:t>
      </w:r>
      <w:proofErr w:type="spellEnd"/>
      <w:r w:rsidRPr="00AA7A34">
        <w:rPr>
          <w:rFonts w:ascii="Sylfaen" w:hAnsi="Sylfaen" w:cs="Sylfaen"/>
          <w:lang w:val="en-US"/>
        </w:rPr>
        <w:t>):</w:t>
      </w:r>
    </w:p>
    <w:p w14:paraId="5F90D85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պատճառ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լինել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գենետիկորեն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պայմանավորված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նյութափոխանակությունը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ֆերմենտի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դեֆիցիտով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սուբյեկտների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ծանրությունը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լինել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, և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կարևոր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թերապիայի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հարաբերակցել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2C9AA2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Երեխաներ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1D91546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ԴԸԲ-</w:t>
      </w:r>
      <w:proofErr w:type="spellStart"/>
      <w:r w:rsidRPr="00AA7A34">
        <w:rPr>
          <w:rFonts w:ascii="Sylfaen" w:hAnsi="Sylfaen" w:cs="Sylfaen"/>
          <w:lang w:val="en-US"/>
        </w:rPr>
        <w:t>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նախատեսել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բացառությամբ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երբ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չեն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</w:p>
    <w:p w14:paraId="6B5F38F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բազայի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ծավալը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տարիքային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բնութագրերը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դեղազգոնության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սահմանափակ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հետևանքով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անորոշությունը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F198E9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lastRenderedPageBreak/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մեծահասակների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բացահայտված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պրոֆիլը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համընկնում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տեքստը</w:t>
      </w:r>
      <w:proofErr w:type="spellEnd"/>
      <w:r w:rsidRPr="00AA7A34">
        <w:rPr>
          <w:rFonts w:ascii="Sylfaen" w:hAnsi="Sylfaen" w:cs="Sylfaen"/>
          <w:lang w:val="en-US"/>
        </w:rPr>
        <w:t>. «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մեծահասակների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տեսակը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ծանրությունը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[</w:t>
      </w:r>
      <w:proofErr w:type="spellStart"/>
      <w:r w:rsidRPr="00AA7A34">
        <w:rPr>
          <w:rFonts w:ascii="Sylfaen" w:hAnsi="Sylfaen" w:cs="Sylfaen"/>
          <w:lang w:val="en-US"/>
        </w:rPr>
        <w:t>նույնն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ակնկալվում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նույնն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լինելու</w:t>
      </w:r>
      <w:proofErr w:type="spellEnd"/>
      <w:r w:rsidRPr="00AA7A34">
        <w:rPr>
          <w:rFonts w:ascii="Sylfaen" w:hAnsi="Sylfaen" w:cs="Sylfaen"/>
          <w:lang w:val="en-US"/>
        </w:rPr>
        <w:t>]»</w:t>
      </w:r>
      <w:proofErr w:type="gram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պրոֆիլներում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</w:p>
    <w:p w14:paraId="527FDA2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Մեծահասակների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պրոֆիլում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բնույթի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լրջության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դառնալիության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խմբի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մոնիթորինգի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4.4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Կլինիկապես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աղյուսակի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տեսքով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ռեզյումե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պայմաններից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ելնելով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(&gt; 1/100, 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&lt; 1/10)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շատ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հաճախակի</w:t>
      </w:r>
      <w:proofErr w:type="spellEnd"/>
      <w:r w:rsidRPr="00AA7A34">
        <w:rPr>
          <w:rFonts w:ascii="Sylfaen" w:hAnsi="Sylfaen" w:cs="Sylfaen"/>
          <w:lang w:val="en-US"/>
        </w:rPr>
        <w:t xml:space="preserve"> (&gt; 1/10), </w:t>
      </w:r>
      <w:proofErr w:type="spellStart"/>
      <w:r w:rsidRPr="00AA7A34">
        <w:rPr>
          <w:rFonts w:ascii="Sylfaen" w:hAnsi="Sylfaen" w:cs="Sylfaen"/>
          <w:lang w:val="en-US"/>
        </w:rPr>
        <w:t>փակագծերում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Մեծահասակների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համեմատած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պրոֆիլում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բերել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պրոֆիլի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ռեզյումե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ամփոփել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բժշկական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գիտական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գրականությունից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երկարաժամկետ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հասակի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մտավոր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զարգացման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սեռական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հասունացման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>)՝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կատարելով</w:t>
      </w:r>
      <w:proofErr w:type="spellEnd"/>
      <w:r w:rsidRPr="00AA7A34">
        <w:rPr>
          <w:rFonts w:ascii="Sylfaen" w:hAnsi="Sylfaen" w:cs="Sylfaen"/>
          <w:lang w:val="en-US"/>
        </w:rPr>
        <w:t xml:space="preserve"> ԴԸԲ-ի 5.1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է։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կախված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գործոնները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թերապիայի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տևողությունը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շրջանը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0DE0AC7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Նորածինների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չեղարկման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համախտանիշի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ախտանշանները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է)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թվարկել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պարբերությունում</w:t>
      </w:r>
      <w:proofErr w:type="spellEnd"/>
      <w:r w:rsidRPr="00AA7A34">
        <w:rPr>
          <w:rFonts w:ascii="Sylfaen" w:hAnsi="Sylfaen" w:cs="Sylfaen"/>
          <w:lang w:val="en-US"/>
        </w:rPr>
        <w:t xml:space="preserve">՝ ԴԸԲ-ի 4.6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կատարելով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7F45F23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գնահատման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96A8B7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գնահատումը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կախված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աղբյուրից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հետգրանցումային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սպոնտան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հաղորդում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հավաքագրման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որակից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պատճառահետևանքային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գնահատումից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կատեգորիայի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ընտրությունը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աղբյուրների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ընտրել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առավելագույն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հաճախականությունն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արտացոլող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կատեգորիան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սպեցիֆիկ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մեթոդ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կապակցությամբ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գնահատականն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ակնհայտ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բարձր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վալիդություն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միացյալ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վերլուծություն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4775196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աղբյուր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ծառայի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ենթարկված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առաջարկված</w:t>
      </w:r>
      <w:proofErr w:type="spellEnd"/>
      <w:r w:rsidRPr="00AA7A34">
        <w:rPr>
          <w:rFonts w:ascii="Sylfaen" w:hAnsi="Sylfaen" w:cs="Sylfaen"/>
          <w:lang w:val="en-US"/>
        </w:rPr>
        <w:t xml:space="preserve"> ԴԸԲ-</w:t>
      </w:r>
      <w:proofErr w:type="spellStart"/>
      <w:r w:rsidRPr="00AA7A34">
        <w:rPr>
          <w:rFonts w:ascii="Sylfaen" w:hAnsi="Sylfaen" w:cs="Sylfaen"/>
          <w:lang w:val="en-US"/>
        </w:rPr>
        <w:t>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տևողությամբ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ներգործությանը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ենթարկված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պոպուլյացիան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725BDDE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հաղորդումներում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եզրույթներով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երևույթը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թուլություն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քնկոտություն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նիրհ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միավորել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ռեակցիայում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խուսափելու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երևույթի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իմաստի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ողողման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էֆեկտից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Իրենից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ախտանշան-համալիր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ներկայացնող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խմբավորել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վերնագրի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ներքո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խուսափելու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ախտանշանների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բազմազանության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հետևանքով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իմաստի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ողողումից</w:t>
      </w:r>
      <w:proofErr w:type="spellEnd"/>
      <w:r w:rsidRPr="00AA7A34">
        <w:rPr>
          <w:rFonts w:ascii="Sylfaen" w:hAnsi="Sylfaen" w:cs="Sylfaen"/>
          <w:lang w:val="en-US"/>
        </w:rPr>
        <w:t xml:space="preserve">»։ </w:t>
      </w:r>
    </w:p>
    <w:p w14:paraId="495CD92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բացահայտված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</w:p>
    <w:p w14:paraId="0A04BA1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ճշգրտությունը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բարձրացնելու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առանց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պարբերական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սխալների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ներառման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միավորել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պոպուլյացիաների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էքսպոզիցիայի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բնութագրերի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տարբերությունները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7262D76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որոշել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միավորելով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պլացեբո-վերահսկվող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ընդ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բազաները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լինեն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բավականաչափ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ծավալուն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տեղեկատվական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բավարար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ակտիվ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հսկողությամբ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համեմատական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(add-on)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բազաների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4EF1B6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արտացոլի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համեմատական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պլացեբոյի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հսկողության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նկատմամբ</w:t>
      </w:r>
      <w:proofErr w:type="spellEnd"/>
      <w:r w:rsidRPr="00AA7A34">
        <w:rPr>
          <w:rFonts w:ascii="Sylfaen" w:hAnsi="Sylfaen" w:cs="Sylfaen"/>
          <w:lang w:val="en-US"/>
        </w:rPr>
        <w:t>):</w:t>
      </w:r>
    </w:p>
    <w:p w14:paraId="73FA4DA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շատ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լուրջ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սուիցիդ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առաջանում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պլացեբո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ռիսկն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ավելի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լավ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բնութագրելու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6481CB5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անցկացման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բացահայտված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6262DA7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կատեգորիայի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ընտրությունը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շնորհվելու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ռեակցիայի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հիմնված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այնպես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պլանավորված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հաշվարկված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կետային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գնահատման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հսկողության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երևույթները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բացահայտվել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հարաբերվել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հաշվարկել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ստանդարտ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վիճակագրական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մեթոդների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օգտագործմամբ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կետային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գնահատումը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սկզբնական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տեղեկատվությունն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արտահայտված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տեսքով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այսինքն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դասվել</w:t>
      </w:r>
      <w:proofErr w:type="spellEnd"/>
      <w:r w:rsidRPr="00AA7A34">
        <w:rPr>
          <w:rFonts w:ascii="Sylfaen" w:hAnsi="Sylfaen" w:cs="Sylfaen"/>
          <w:lang w:val="en-US"/>
        </w:rPr>
        <w:t xml:space="preserve"> է «</w:t>
      </w:r>
      <w:proofErr w:type="spellStart"/>
      <w:r w:rsidRPr="00AA7A34">
        <w:rPr>
          <w:rFonts w:ascii="Sylfaen" w:hAnsi="Sylfaen" w:cs="Sylfaen"/>
          <w:lang w:val="en-US"/>
        </w:rPr>
        <w:t>մարդ-ժամանակ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միավորի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արտահայտվում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որպես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պացիենտ-տարի</w:t>
      </w:r>
      <w:proofErr w:type="spellEnd"/>
      <w:r w:rsidRPr="00AA7A34">
        <w:rPr>
          <w:rFonts w:ascii="Sylfaen" w:hAnsi="Sylfaen" w:cs="Sylfaen"/>
          <w:lang w:val="en-US"/>
        </w:rPr>
        <w:t>», «</w:t>
      </w:r>
      <w:proofErr w:type="spellStart"/>
      <w:r w:rsidRPr="00AA7A34">
        <w:rPr>
          <w:rFonts w:ascii="Sylfaen" w:hAnsi="Sylfaen" w:cs="Sylfaen"/>
          <w:lang w:val="en-US"/>
        </w:rPr>
        <w:t>պացիենտ-օր</w:t>
      </w:r>
      <w:proofErr w:type="spellEnd"/>
      <w:r w:rsidRPr="00AA7A34">
        <w:rPr>
          <w:rFonts w:ascii="Sylfaen" w:hAnsi="Sylfaen" w:cs="Sylfaen"/>
          <w:lang w:val="en-US"/>
        </w:rPr>
        <w:t xml:space="preserve">»)),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կատեգորիայի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ընտրության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անցկացնել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փոխակերպումը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օգտագործելով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համամասնություն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կատեգորիան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օգտագործել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հարաբերությունը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ներկայացուցչական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1 </w:t>
      </w:r>
      <w:proofErr w:type="spellStart"/>
      <w:r w:rsidRPr="00AA7A34">
        <w:rPr>
          <w:rFonts w:ascii="Sylfaen" w:hAnsi="Sylfaen" w:cs="Sylfaen"/>
          <w:lang w:val="en-US"/>
        </w:rPr>
        <w:t>շաբաթ</w:t>
      </w:r>
      <w:proofErr w:type="spellEnd"/>
      <w:r w:rsidRPr="00AA7A34">
        <w:rPr>
          <w:rFonts w:ascii="Sylfaen" w:hAnsi="Sylfaen" w:cs="Sylfaen"/>
          <w:lang w:val="en-US"/>
        </w:rPr>
        <w:t xml:space="preserve">, 3 </w:t>
      </w:r>
      <w:proofErr w:type="spellStart"/>
      <w:r w:rsidRPr="00AA7A34">
        <w:rPr>
          <w:rFonts w:ascii="Sylfaen" w:hAnsi="Sylfaen" w:cs="Sylfaen"/>
          <w:lang w:val="en-US"/>
        </w:rPr>
        <w:t>ամիս</w:t>
      </w:r>
      <w:proofErr w:type="spellEnd"/>
      <w:r w:rsidRPr="00AA7A34">
        <w:rPr>
          <w:rFonts w:ascii="Sylfaen" w:hAnsi="Sylfaen" w:cs="Sylfaen"/>
          <w:lang w:val="en-US"/>
        </w:rPr>
        <w:t xml:space="preserve">, 1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տարի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վնասը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մեծանում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ժամանակի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, և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ներկայացուցչական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նկատմամբ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հնարավոր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որոշել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բնույթը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մանրամասն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0564E05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շնորհվող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կատեգորիան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հիմնվի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հսկողության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ստացվել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ներգործության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չենթարկված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մասնակցությամբ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հետազոտությունից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իսկ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դասված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պակաս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սկզբնական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ֆոնային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հաճախականությունից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ընդ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կարևոր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ֆոնային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09FFA89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Սպոնտան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հաղորդումների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FF3CF7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Սպոնտան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հաղորդումների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թիվը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քանի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արագ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հնանալ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կատեգորիան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չպետք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օգտագործել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սպոնտան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հաղորդումների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հավաքագրման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համակարգից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հաղորդումների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սպոնտան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հաղորդումների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օգնությամբ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բացահայտված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անսպասելի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կատեգորիան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վերլուծել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պատշաճ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կերպով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պլանավորված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բացահայտված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երբեք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առաջացել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95-տոկոսային </w:t>
      </w:r>
      <w:proofErr w:type="spellStart"/>
      <w:r w:rsidRPr="00AA7A34">
        <w:rPr>
          <w:rFonts w:ascii="Sylfaen" w:hAnsi="Sylfaen" w:cs="Sylfaen"/>
          <w:lang w:val="en-US"/>
        </w:rPr>
        <w:t>միջակայքի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գերազանցում</w:t>
      </w:r>
      <w:proofErr w:type="spellEnd"/>
      <w:r w:rsidRPr="00AA7A34">
        <w:rPr>
          <w:rFonts w:ascii="Sylfaen" w:hAnsi="Sylfaen" w:cs="Sylfaen"/>
          <w:lang w:val="en-US"/>
        </w:rPr>
        <w:t xml:space="preserve"> 3/Х, </w:t>
      </w:r>
      <w:proofErr w:type="spellStart"/>
      <w:r w:rsidRPr="00AA7A34">
        <w:rPr>
          <w:rFonts w:ascii="Sylfaen" w:hAnsi="Sylfaen" w:cs="Sylfaen"/>
          <w:lang w:val="en-US"/>
        </w:rPr>
        <w:t>որտեղ</w:t>
      </w:r>
      <w:proofErr w:type="spellEnd"/>
      <w:r w:rsidRPr="00AA7A34">
        <w:rPr>
          <w:rFonts w:ascii="Sylfaen" w:hAnsi="Sylfaen" w:cs="Sylfaen"/>
          <w:lang w:val="en-US"/>
        </w:rPr>
        <w:t xml:space="preserve"> X-ը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հայտնաբերելու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բավարար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հետագա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հսկողության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երկարատև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ժամանակահատվածով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ընտրանքի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չափն</w:t>
      </w:r>
      <w:proofErr w:type="spellEnd"/>
      <w:r w:rsidRPr="00AA7A34">
        <w:rPr>
          <w:rFonts w:ascii="Sylfaen" w:hAnsi="Sylfaen" w:cs="Sylfaen"/>
          <w:lang w:val="en-US"/>
        </w:rPr>
        <w:t xml:space="preserve"> է։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ներգործության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ենթարկված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3 600 </w:t>
      </w:r>
      <w:proofErr w:type="spellStart"/>
      <w:r w:rsidRPr="00AA7A34">
        <w:rPr>
          <w:rFonts w:ascii="Sylfaen" w:hAnsi="Sylfaen" w:cs="Sylfaen"/>
          <w:lang w:val="en-US"/>
        </w:rPr>
        <w:t>սուբյեկտների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հայտնաբերվել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կետային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գնահատման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95-տոկոսային </w:t>
      </w:r>
      <w:proofErr w:type="spellStart"/>
      <w:r w:rsidRPr="00AA7A34">
        <w:rPr>
          <w:rFonts w:ascii="Sylfaen" w:hAnsi="Sylfaen" w:cs="Sylfaen"/>
          <w:lang w:val="en-US"/>
        </w:rPr>
        <w:t>վստահության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միջակայքի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սահմանը</w:t>
      </w:r>
      <w:proofErr w:type="spellEnd"/>
      <w:r w:rsidRPr="00AA7A34">
        <w:rPr>
          <w:rFonts w:ascii="Sylfaen" w:hAnsi="Sylfaen" w:cs="Sylfaen"/>
          <w:lang w:val="en-US"/>
        </w:rPr>
        <w:t xml:space="preserve"> ≤ 1/1 200-ին, </w:t>
      </w:r>
      <w:proofErr w:type="spellStart"/>
      <w:r w:rsidRPr="00AA7A34">
        <w:rPr>
          <w:rFonts w:ascii="Sylfaen" w:hAnsi="Sylfaen" w:cs="Sylfaen"/>
          <w:lang w:val="en-US"/>
        </w:rPr>
        <w:t>ինչը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համապատասխանում</w:t>
      </w:r>
      <w:proofErr w:type="spellEnd"/>
      <w:r w:rsidRPr="00AA7A34">
        <w:rPr>
          <w:rFonts w:ascii="Sylfaen" w:hAnsi="Sylfaen" w:cs="Sylfaen"/>
          <w:lang w:val="en-US"/>
        </w:rPr>
        <w:t xml:space="preserve"> է «</w:t>
      </w:r>
      <w:proofErr w:type="spellStart"/>
      <w:r w:rsidRPr="00AA7A34">
        <w:rPr>
          <w:rFonts w:ascii="Sylfaen" w:hAnsi="Sylfaen" w:cs="Sylfaen"/>
          <w:lang w:val="en-US"/>
        </w:rPr>
        <w:t>հազվադեպ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կատեգորիային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կետային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գնահատման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վատագույն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արժեքի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հաճախականության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կատեգորիայի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ընտրության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հիմքերը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76C13C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483F8E9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4.9. </w:t>
      </w:r>
      <w:proofErr w:type="spellStart"/>
      <w:r w:rsidRPr="00AA7A34">
        <w:rPr>
          <w:rFonts w:ascii="Sylfaen" w:hAnsi="Sylfaen" w:cs="Sylfaen"/>
          <w:lang w:val="en-US"/>
        </w:rPr>
        <w:t>Գերդոզավորում</w:t>
      </w:r>
      <w:proofErr w:type="spellEnd"/>
    </w:p>
    <w:p w14:paraId="494CF8E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28F5F13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72. ԴԸԲ-ի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ախտանշանները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գերդոզավորման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պոտենցիալ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հետևանքները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ներառյալ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պատահական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ընդունումը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դեղապտրաստուկի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սխալմամբ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ընդունումը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սուիցիդալ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ընդունումը</w:t>
      </w:r>
      <w:proofErr w:type="spellEnd"/>
      <w:r w:rsidRPr="00AA7A34">
        <w:rPr>
          <w:rFonts w:ascii="Sylfaen" w:hAnsi="Sylfaen" w:cs="Sylfaen"/>
          <w:lang w:val="en-US"/>
        </w:rPr>
        <w:t>):</w:t>
      </w:r>
    </w:p>
    <w:p w14:paraId="7E348EE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lastRenderedPageBreak/>
        <w:t xml:space="preserve">73.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օգնության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հաշվի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առնելով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մարդու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գերդոզավորման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ախտանշանների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տակտիկան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մոնիթորինգը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սպեցիֆիկ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ագոնիստների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անտագոնիստների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անտիդոտների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էլիմինացիան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գերազանցող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մեթոդների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դիալիզ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կիրառումը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անտիդոտներ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բերել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քանի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ԴԸԲ--ի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հակասություններ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առաջանալ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գենետիկ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գործոնների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կանխարգելիչ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gramStart"/>
      <w:r w:rsidRPr="00AA7A34">
        <w:rPr>
          <w:rFonts w:ascii="Sylfaen" w:hAnsi="Sylfaen" w:cs="Sylfaen"/>
          <w:lang w:val="en-US"/>
        </w:rPr>
        <w:t>է)։</w:t>
      </w:r>
      <w:proofErr w:type="gramEnd"/>
    </w:p>
    <w:p w14:paraId="415AC9F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302325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տարեցներ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երիկամային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անբավարարությամբ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լյարդի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անբավարարությամբ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ուղեկցող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հիվանդություններով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այլն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1651FCE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Երեխաներ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625F5CA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7F72DB8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մահվան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ելքի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հանգեցնել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745D520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3B203A4C" w14:textId="77777777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 xml:space="preserve">5.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Դեղաբանական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հատկությունները</w:t>
      </w:r>
      <w:proofErr w:type="spellEnd"/>
    </w:p>
    <w:p w14:paraId="5E693D2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065C600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74. ԴԸԲ-ի 5.1-5.3 </w:t>
      </w:r>
      <w:proofErr w:type="spellStart"/>
      <w:r w:rsidRPr="00AA7A34">
        <w:rPr>
          <w:rFonts w:ascii="Sylfaen" w:hAnsi="Sylfaen" w:cs="Sylfaen"/>
          <w:lang w:val="en-US"/>
        </w:rPr>
        <w:t>բաժիններում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բժշկի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բուժաշխատողների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հաշվի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առնելով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պոտենցիալ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լինեն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հակիրճ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ճշգրիտ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0DBE7D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Այս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պարբերական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թարմացման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հատկապես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ի </w:t>
      </w:r>
      <w:proofErr w:type="spellStart"/>
      <w:r w:rsidRPr="00AA7A34">
        <w:rPr>
          <w:rFonts w:ascii="Sylfaen" w:hAnsi="Sylfaen" w:cs="Sylfaen"/>
          <w:lang w:val="en-US"/>
        </w:rPr>
        <w:t>հայտ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գալուն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զուգահեռ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F5A2F5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31D82A8D" w14:textId="77777777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 xml:space="preserve">5.1.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Ֆարմակոդինամիկ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հատկությունները</w:t>
      </w:r>
      <w:proofErr w:type="spellEnd"/>
    </w:p>
    <w:p w14:paraId="4CE5314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0FA114C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75.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>՝</w:t>
      </w:r>
    </w:p>
    <w:p w14:paraId="31A75D9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ա) ԱԹՔ </w:t>
      </w:r>
      <w:proofErr w:type="spellStart"/>
      <w:r w:rsidRPr="00AA7A34">
        <w:rPr>
          <w:rFonts w:ascii="Sylfaen" w:hAnsi="Sylfaen" w:cs="Sylfaen"/>
          <w:lang w:val="en-US"/>
        </w:rPr>
        <w:t>ծածկագիրը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5-մակարդակ ԱԹՔ </w:t>
      </w:r>
      <w:proofErr w:type="spellStart"/>
      <w:r w:rsidRPr="00AA7A34">
        <w:rPr>
          <w:rFonts w:ascii="Sylfaen" w:hAnsi="Sylfaen" w:cs="Sylfaen"/>
          <w:lang w:val="en-US"/>
        </w:rPr>
        <w:t>ծածկագիրը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դեռ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շնորհվել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է ԱԹՔ </w:t>
      </w:r>
      <w:proofErr w:type="spellStart"/>
      <w:r w:rsidRPr="00AA7A34">
        <w:rPr>
          <w:rFonts w:ascii="Sylfaen" w:hAnsi="Sylfaen" w:cs="Sylfaen"/>
          <w:lang w:val="en-US"/>
        </w:rPr>
        <w:t>դասակարգման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համակարգի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ծածկագրի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մակարդակների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առավելագույն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հնարավոր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ելնելով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ոլորտներից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քիմիական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խմբից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7CBEBD1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բ) </w:t>
      </w:r>
      <w:proofErr w:type="spellStart"/>
      <w:r w:rsidRPr="00AA7A34">
        <w:rPr>
          <w:rFonts w:ascii="Sylfaen" w:hAnsi="Sylfaen" w:cs="Sylfaen"/>
          <w:lang w:val="en-US"/>
        </w:rPr>
        <w:t>ֆարմակոթերապևտիկ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խումբը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թերապևտիկ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ենթախմբի</w:t>
      </w:r>
      <w:proofErr w:type="spellEnd"/>
      <w:r w:rsidRPr="00AA7A34">
        <w:rPr>
          <w:rFonts w:ascii="Sylfaen" w:hAnsi="Sylfaen" w:cs="Sylfaen"/>
          <w:lang w:val="en-US"/>
        </w:rPr>
        <w:t xml:space="preserve"> (ԱՀԿ-ի ԱԹՔ </w:t>
      </w:r>
      <w:proofErr w:type="spellStart"/>
      <w:r w:rsidRPr="00AA7A34">
        <w:rPr>
          <w:rFonts w:ascii="Sylfaen" w:hAnsi="Sylfaen" w:cs="Sylfaen"/>
          <w:lang w:val="en-US"/>
        </w:rPr>
        <w:t>դասակարգման</w:t>
      </w:r>
      <w:proofErr w:type="spellEnd"/>
      <w:r w:rsidRPr="00AA7A34">
        <w:rPr>
          <w:rFonts w:ascii="Sylfaen" w:hAnsi="Sylfaen" w:cs="Sylfaen"/>
          <w:lang w:val="en-US"/>
        </w:rPr>
        <w:t xml:space="preserve"> 2-րդ </w:t>
      </w:r>
      <w:proofErr w:type="spellStart"/>
      <w:r w:rsidRPr="00AA7A34">
        <w:rPr>
          <w:rFonts w:ascii="Sylfaen" w:hAnsi="Sylfaen" w:cs="Sylfaen"/>
          <w:lang w:val="en-US"/>
        </w:rPr>
        <w:t>մակարդակ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օգտագործմամբ</w:t>
      </w:r>
      <w:proofErr w:type="spellEnd"/>
      <w:r w:rsidRPr="00AA7A34">
        <w:rPr>
          <w:rFonts w:ascii="Sylfaen" w:hAnsi="Sylfaen" w:cs="Sylfaen"/>
          <w:lang w:val="en-US"/>
        </w:rPr>
        <w:t xml:space="preserve">՝ ԱՀԿ-ի ԱԹՔ </w:t>
      </w:r>
      <w:proofErr w:type="spellStart"/>
      <w:r w:rsidRPr="00AA7A34">
        <w:rPr>
          <w:rFonts w:ascii="Sylfaen" w:hAnsi="Sylfaen" w:cs="Sylfaen"/>
          <w:lang w:val="en-US"/>
        </w:rPr>
        <w:t>դասակարգման</w:t>
      </w:r>
      <w:proofErr w:type="spellEnd"/>
      <w:r w:rsidRPr="00AA7A34">
        <w:rPr>
          <w:rFonts w:ascii="Sylfaen" w:hAnsi="Sylfaen" w:cs="Sylfaen"/>
          <w:lang w:val="en-US"/>
        </w:rPr>
        <w:t xml:space="preserve"> 3-րդ (</w:t>
      </w:r>
      <w:proofErr w:type="spellStart"/>
      <w:r w:rsidRPr="00AA7A34">
        <w:rPr>
          <w:rFonts w:ascii="Sylfaen" w:hAnsi="Sylfaen" w:cs="Sylfaen"/>
          <w:lang w:val="en-US"/>
        </w:rPr>
        <w:t>դեղաբանական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ենթախումբ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4-րդ (</w:t>
      </w:r>
      <w:proofErr w:type="spellStart"/>
      <w:r w:rsidRPr="00AA7A34">
        <w:rPr>
          <w:rFonts w:ascii="Sylfaen" w:hAnsi="Sylfaen" w:cs="Sylfaen"/>
          <w:lang w:val="en-US"/>
        </w:rPr>
        <w:t>քիմիական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ենթախումբ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մակարդակով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3C6883D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գ) </w:t>
      </w:r>
      <w:proofErr w:type="spellStart"/>
      <w:r w:rsidRPr="00AA7A34">
        <w:rPr>
          <w:rFonts w:ascii="Sylfaen" w:hAnsi="Sylfaen" w:cs="Sylfaen"/>
          <w:lang w:val="en-US"/>
        </w:rPr>
        <w:t>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մեխանիզմը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gramStart"/>
      <w:r w:rsidRPr="00AA7A34">
        <w:rPr>
          <w:rFonts w:ascii="Sylfaen" w:hAnsi="Sylfaen" w:cs="Sylfaen"/>
          <w:lang w:val="en-US"/>
        </w:rPr>
        <w:t>է)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</w:p>
    <w:p w14:paraId="109634A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դ) </w:t>
      </w:r>
      <w:proofErr w:type="spellStart"/>
      <w:r w:rsidRPr="00AA7A34">
        <w:rPr>
          <w:rFonts w:ascii="Sylfaen" w:hAnsi="Sylfaen" w:cs="Sylfaen"/>
          <w:lang w:val="en-US"/>
        </w:rPr>
        <w:t>ֆարմակոդինամիկ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ազդեցությունները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6D6EE64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ե)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արդյունավետությունը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անվտանգությունը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285E69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բժշկի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սահմանափակ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նախապես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ընտրված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վերջնական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կետերի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ելքերի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վիճակագրական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կլինիկապես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proofErr w:type="gramStart"/>
      <w:r w:rsidRPr="00AA7A34">
        <w:rPr>
          <w:rFonts w:ascii="Sylfaen" w:hAnsi="Sylfaen" w:cs="Sylfaen"/>
          <w:lang w:val="en-US"/>
        </w:rPr>
        <w:t>))՝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բնութագրերը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լինեն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հակիրճ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հստակ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կշռադատված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ամփոփեն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հիմնավորող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Արդյունքների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մեծությունը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բացարձակ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արժեքների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օգնությամբ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հարաբերական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բացարձակ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արժեքների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շանսերի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հարաբերությունը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>)</w:t>
      </w:r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</w:p>
    <w:p w14:paraId="75EB5DB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զ) </w:t>
      </w:r>
      <w:proofErr w:type="spellStart"/>
      <w:r w:rsidRPr="00AA7A34">
        <w:rPr>
          <w:rFonts w:ascii="Sylfaen" w:hAnsi="Sylfaen" w:cs="Sylfaen"/>
          <w:lang w:val="en-US"/>
        </w:rPr>
        <w:t>կենսաանալոգային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կենսանման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Microsoft YaHei" w:eastAsia="Microsoft YaHei" w:hAnsi="Microsoft YaHei" w:cs="Microsoft YaHei" w:hint="eastAsia"/>
          <w:lang w:val="en-US"/>
        </w:rPr>
        <w:t>․</w:t>
      </w:r>
      <w:r w:rsidRPr="00AA7A34">
        <w:rPr>
          <w:rFonts w:ascii="Sylfaen" w:hAnsi="Sylfaen" w:cs="Sylfaen"/>
          <w:lang w:val="en-US"/>
        </w:rPr>
        <w:t xml:space="preserve"> </w:t>
      </w:r>
      <w:proofErr w:type="gramStart"/>
      <w:r w:rsidRPr="00AA7A34">
        <w:rPr>
          <w:rFonts w:ascii="Sylfaen" w:hAnsi="Sylfaen" w:cs="Sylfaen"/>
          <w:lang w:val="en-US"/>
        </w:rPr>
        <w:t>«[</w:t>
      </w:r>
      <w:proofErr w:type="spellStart"/>
      <w:proofErr w:type="gramEnd"/>
      <w:r w:rsidRPr="00AA7A34">
        <w:rPr>
          <w:rFonts w:ascii="Sylfaen" w:hAnsi="Sylfaen" w:cs="Sylfaen"/>
          <w:lang w:val="en-US"/>
        </w:rPr>
        <w:t>Առևտրային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անվանումը</w:t>
      </w:r>
      <w:proofErr w:type="spellEnd"/>
      <w:r w:rsidRPr="00AA7A34">
        <w:rPr>
          <w:rFonts w:ascii="Sylfaen" w:hAnsi="Sylfaen" w:cs="Sylfaen"/>
          <w:lang w:val="en-US"/>
        </w:rPr>
        <w:t xml:space="preserve">] </w:t>
      </w:r>
      <w:proofErr w:type="spellStart"/>
      <w:r w:rsidRPr="00AA7A34">
        <w:rPr>
          <w:rFonts w:ascii="Sylfaen" w:hAnsi="Sylfaen" w:cs="Sylfaen"/>
          <w:lang w:val="en-US"/>
        </w:rPr>
        <w:t>կենսաանալոգ</w:t>
      </w:r>
      <w:proofErr w:type="spellEnd"/>
      <w:r w:rsidRPr="00AA7A34">
        <w:rPr>
          <w:rFonts w:ascii="Sylfaen" w:hAnsi="Sylfaen" w:cs="Sylfaen"/>
          <w:lang w:val="en-US"/>
        </w:rPr>
        <w:t xml:space="preserve"> է (</w:t>
      </w:r>
      <w:proofErr w:type="spellStart"/>
      <w:r w:rsidRPr="00AA7A34">
        <w:rPr>
          <w:rFonts w:ascii="Sylfaen" w:hAnsi="Sylfaen" w:cs="Sylfaen"/>
          <w:lang w:val="en-US"/>
        </w:rPr>
        <w:t>կենսանման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gramStart"/>
      <w:r w:rsidRPr="00AA7A34">
        <w:rPr>
          <w:rFonts w:ascii="Sylfaen" w:hAnsi="Sylfaen" w:cs="Sylfaen"/>
          <w:lang w:val="en-US"/>
        </w:rPr>
        <w:t>է)»</w:t>
      </w:r>
      <w:proofErr w:type="gram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Բացառիկ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վերլուծության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ռետրոսպեկտիվ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վերլուծության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մեծությունը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հավասարակշռված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մոտեցման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արտացոլելու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դրական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այնպես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բացասական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երկրորդային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հսկողությունների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սահմանափակ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հավաստիությունը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6176CD7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76.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ֆարմակոգենետիկ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ներկայացնելը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ներառեն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օգուտ-ռիսկ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հարաբերակցության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վկայող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կախված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գենոտիպից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ֆենոտիպից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5B4E024" w14:textId="77777777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proofErr w:type="spellStart"/>
      <w:r w:rsidRPr="00AA7A34">
        <w:rPr>
          <w:rFonts w:ascii="Sylfaen" w:hAnsi="Sylfaen" w:cs="Sylfaen"/>
          <w:b/>
          <w:bCs/>
          <w:lang w:val="en-US"/>
        </w:rPr>
        <w:t>Երեխաներ</w:t>
      </w:r>
      <w:proofErr w:type="spellEnd"/>
      <w:r w:rsidRPr="00AA7A34">
        <w:rPr>
          <w:rFonts w:ascii="Sylfaen" w:hAnsi="Sylfaen" w:cs="Sylfaen"/>
          <w:b/>
          <w:bCs/>
          <w:lang w:val="en-US"/>
        </w:rPr>
        <w:t>:</w:t>
      </w:r>
    </w:p>
    <w:p w14:paraId="2707885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Ֆարմակոդինամիկ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670735F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մասնակցությամբ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անցկացված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ֆարմակոդինամիկ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կլինիկապես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) և </w:t>
      </w:r>
      <w:proofErr w:type="spellStart"/>
      <w:r w:rsidRPr="00AA7A34">
        <w:rPr>
          <w:rFonts w:ascii="Sylfaen" w:hAnsi="Sylfaen" w:cs="Sylfaen"/>
          <w:lang w:val="en-US"/>
        </w:rPr>
        <w:t>արդյունավետության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1AAE514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Նոր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ի </w:t>
      </w:r>
      <w:proofErr w:type="spellStart"/>
      <w:r w:rsidRPr="00AA7A34">
        <w:rPr>
          <w:rFonts w:ascii="Sylfaen" w:hAnsi="Sylfaen" w:cs="Sylfaen"/>
          <w:lang w:val="en-US"/>
        </w:rPr>
        <w:t>հայտ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գալուն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զուգահեռ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ենթակա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թարմացման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ենթախմբերի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C71A12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հղում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կատարելով</w:t>
      </w:r>
      <w:proofErr w:type="spellEnd"/>
      <w:r w:rsidRPr="00AA7A34">
        <w:rPr>
          <w:rFonts w:ascii="Sylfaen" w:hAnsi="Sylfaen" w:cs="Sylfaen"/>
          <w:lang w:val="en-US"/>
        </w:rPr>
        <w:t xml:space="preserve"> ԴԸԲ-ի 4.2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, և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պահանջվում</w:t>
      </w:r>
      <w:proofErr w:type="spellEnd"/>
      <w:r w:rsidRPr="00AA7A34">
        <w:rPr>
          <w:rFonts w:ascii="Sylfaen" w:hAnsi="Sylfaen" w:cs="Sylfaen"/>
          <w:lang w:val="en-US"/>
        </w:rPr>
        <w:t xml:space="preserve"> է՝ ԴԸԲ-ի 4.3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1E405F7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ներկայացնելիս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ուշադրություն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դարձնել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ներառմանը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69BFDB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Որոնողական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պարունակեն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պոպուլյացիայի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բնութագրերով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հետազոտված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վերջնակետերը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49618EB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մատչելի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փոխարինեն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որոնողական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տեղեկություններին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արդյունքներին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տևողությունը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ուսումնասիրված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շրջանառության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գտնվողից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պոպուլյացիայի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բնութագրերը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ներառյալ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տարիքը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թիվը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ընտրված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վերջնակետերից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բնութագրերը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անկախ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բացասական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ուղղվածությունից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կասկածելի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է։</w:t>
      </w:r>
    </w:p>
    <w:p w14:paraId="3EAC69D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հիմնական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եզրահանգումները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7764CD1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711C0A52" w14:textId="77777777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 xml:space="preserve">5.2.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Ֆարմակոկինետիկ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հատկությունները</w:t>
      </w:r>
      <w:proofErr w:type="spellEnd"/>
    </w:p>
    <w:p w14:paraId="5BC4E37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2B568FC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77. ԴԸԲ-ի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գրանցված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դոզավորման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դեղաձևի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ֆարմակոկինետիկ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հատկությունների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այլընտրանքային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ուղիների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դեղաձևերի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2D615A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lastRenderedPageBreak/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ֆարմակոկինետիկ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պարամետրերի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արժեքները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կենսամատչելիության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քլիրենսի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կիսադուրսբերման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շրջանի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5A08FA5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78.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ֆարմակոկինետիկ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ասպեկտները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ներառում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նկարագրությունները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2578933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ա)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նախադեղանյութ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թե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մետաբոլիտներ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խիրալություն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լուծելիություն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պոպուլյացիայի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ստացվել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ֆարմակոկինետիկ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այլն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1DB4033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բ)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կիրառումից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հետո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ֆարմակոկինետիկ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բնութագրերը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1DEB255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Աբսորբումը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Աբսորբման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ամբողջականությունը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բացարձակ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հարաբերական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կենսամատչելիությունը</w:t>
      </w:r>
      <w:proofErr w:type="spellEnd"/>
      <w:r w:rsidRPr="00AA7A34">
        <w:rPr>
          <w:rFonts w:ascii="Sylfaen" w:hAnsi="Sylfaen" w:cs="Sylfaen"/>
          <w:lang w:val="en-US"/>
        </w:rPr>
        <w:t>, «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անցման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ազդեցությունը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առավելագույն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պլազմային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կոնցենտրացիայի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ապահովման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Тmах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սննդի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համակարգային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կենսամատչելիությունը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փոխադրման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սպիտակուցների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ներգրավումը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աղեստամոքսային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տրակտում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արտացոլել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աբսորբման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քանի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նշանակություն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էնտերալ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զոնդի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>).</w:t>
      </w:r>
    </w:p>
    <w:p w14:paraId="6104AA2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Բաշխումը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Պլազմայի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սպիտակուցների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կիլոգրամ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զանգվածին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ընկնող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բաշխման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թվացյալ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ծավալը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 լ/</w:t>
      </w:r>
      <w:proofErr w:type="spellStart"/>
      <w:r w:rsidRPr="00AA7A34">
        <w:rPr>
          <w:rFonts w:ascii="Sylfaen" w:hAnsi="Sylfaen" w:cs="Sylfaen"/>
          <w:lang w:val="en-US"/>
        </w:rPr>
        <w:t>կգ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հյուսվածքներում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պլազմայում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կոնցենտրացիան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բազմախցիկ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բաշխման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փոխադրման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սպիտակուցների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ներգրավման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հեմատոէնցեֆալիկ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խոչընդոտի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ներթափանցումը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ընկերքի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միջով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կաթի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ներթափանցումը</w:t>
      </w:r>
      <w:proofErr w:type="spellEnd"/>
      <w:r w:rsidRPr="00AA7A34">
        <w:rPr>
          <w:rFonts w:ascii="Sylfaen" w:hAnsi="Sylfaen" w:cs="Sylfaen"/>
          <w:lang w:val="en-US"/>
        </w:rPr>
        <w:t xml:space="preserve">. </w:t>
      </w:r>
    </w:p>
    <w:p w14:paraId="0B00D72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lastRenderedPageBreak/>
        <w:t>Բիոտրանսֆորմացիան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Մետաբոլիզմի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աստիճանը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մետաբոլիտները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մետաբոլիտների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ներդրումն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արդյունավետության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թունավորության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մետաբոլիզմին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մասնակցող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ֆերմենտները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օրգանները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մետաբոլիզմը</w:t>
      </w:r>
      <w:proofErr w:type="spellEnd"/>
      <w:r w:rsidRPr="00AA7A34">
        <w:rPr>
          <w:rFonts w:ascii="Sylfaen" w:hAnsi="Sylfaen" w:cs="Sylfaen"/>
          <w:lang w:val="en-US"/>
        </w:rPr>
        <w:t>,</w:t>
      </w:r>
      <w:r w:rsidRPr="00AA7A34">
        <w:rPr>
          <w:rFonts w:ascii="Sylfaen" w:hAnsi="Sylfaen" w:cs="Sylfaen"/>
          <w:i/>
          <w:iCs/>
          <w:lang w:val="en-US"/>
        </w:rPr>
        <w:t xml:space="preserve"> in vitro</w:t>
      </w:r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վկայում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միացության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մետաբոլիկ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ֆերմենտներ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իդուցելու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ինհիբացնելու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ունակության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3A4A374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Էլիմինացումը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Կիսադուրսբերման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քլիրենսը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քլիրենսի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</w:t>
      </w:r>
      <w:proofErr w:type="spellEnd"/>
      <w:r w:rsidRPr="00AA7A34">
        <w:rPr>
          <w:rFonts w:ascii="Sylfaen" w:hAnsi="Sylfaen" w:cs="Sylfaen"/>
          <w:lang w:val="en-US"/>
        </w:rPr>
        <w:t>-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ներանհատական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անփոփոխ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մետաբոլիտների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դուրսբերման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ուղիները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ներառյալ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լյարդի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երիկամային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էլիմինացման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հարաբերական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ներդրումը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փոխադրող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սպիտակուցների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ներգրավումը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4C3859C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ժամանակի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նկատմամբ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ֆարմակոկինետիկ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գծայնությունը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գծայնությունը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ֆարմակոկինետիկան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գծային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ժամանակի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նկատմամբ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արտացոլել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գծայնության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պատճառները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28D98BE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գ) </w:t>
      </w:r>
      <w:proofErr w:type="spellStart"/>
      <w:r w:rsidRPr="00AA7A34">
        <w:rPr>
          <w:rFonts w:ascii="Sylfaen" w:hAnsi="Sylfaen" w:cs="Sylfaen"/>
          <w:lang w:val="en-US"/>
        </w:rPr>
        <w:t>ֆարմակոկինետիկ-ֆարմակոդինամիկ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կախվածությունը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3CD8D78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կախվածությունը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կոնցենտրացիայի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ֆարմակոկինետիկ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պարամետրերի</w:t>
      </w:r>
      <w:proofErr w:type="spellEnd"/>
      <w:r w:rsidRPr="00AA7A34">
        <w:rPr>
          <w:rFonts w:ascii="Sylfaen" w:hAnsi="Sylfaen" w:cs="Sylfaen"/>
          <w:lang w:val="en-US"/>
        </w:rPr>
        <w:t xml:space="preserve">) և </w:t>
      </w:r>
      <w:proofErr w:type="spellStart"/>
      <w:r w:rsidRPr="00AA7A34">
        <w:rPr>
          <w:rFonts w:ascii="Sylfaen" w:hAnsi="Sylfaen" w:cs="Sylfaen"/>
          <w:lang w:val="en-US"/>
        </w:rPr>
        <w:t>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միջև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իրական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վերջնակետ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վալիդացված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սուրոգատային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վերջնակետ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</w:t>
      </w:r>
      <w:proofErr w:type="spellEnd"/>
      <w:r w:rsidRPr="00AA7A34">
        <w:rPr>
          <w:rFonts w:ascii="Sylfaen" w:hAnsi="Sylfaen" w:cs="Sylfaen"/>
          <w:lang w:val="en-US"/>
        </w:rPr>
        <w:t>).</w:t>
      </w:r>
    </w:p>
    <w:p w14:paraId="65D0981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դ) </w:t>
      </w:r>
      <w:proofErr w:type="spellStart"/>
      <w:r w:rsidRPr="00AA7A34">
        <w:rPr>
          <w:rFonts w:ascii="Sylfaen" w:hAnsi="Sylfaen" w:cs="Sylfaen"/>
          <w:lang w:val="en-US"/>
        </w:rPr>
        <w:t>հետազոտված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պոպուլյացիայի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նկարագրությունը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0E6708C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ե) «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սուբյեկտների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Այնպիսի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գործոններից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կախված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փոփոխականությունը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տարիքը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զանգվածը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սեռը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ծխելը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գեների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պոլիմորֆիզմը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մետաբոլիզմի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կոդավորող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ֆերմենտները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ուղեկցող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պաթոլոգիական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վիճակները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երիկամային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անբավարարություն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լյարդի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անբավարարություն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ներառյալ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խախտման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աստիճանը</w:t>
      </w:r>
      <w:proofErr w:type="spellEnd"/>
      <w:r w:rsidRPr="00AA7A34">
        <w:rPr>
          <w:rFonts w:ascii="Sylfaen" w:hAnsi="Sylfaen" w:cs="Sylfaen"/>
          <w:lang w:val="en-US"/>
        </w:rPr>
        <w:t xml:space="preserve">)):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ֆարմակոկինետիկայի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դիտարկվում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որպես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բնութագրել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քանակապես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հղում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կատարելով</w:t>
      </w:r>
      <w:proofErr w:type="spellEnd"/>
      <w:r w:rsidRPr="00AA7A34">
        <w:rPr>
          <w:rFonts w:ascii="Sylfaen" w:hAnsi="Sylfaen" w:cs="Sylfaen"/>
          <w:lang w:val="en-US"/>
        </w:rPr>
        <w:t xml:space="preserve"> ԴԸԲ-ի 4.2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gramStart"/>
      <w:r w:rsidRPr="00AA7A34">
        <w:rPr>
          <w:rFonts w:ascii="Sylfaen" w:hAnsi="Sylfaen" w:cs="Sylfaen"/>
          <w:lang w:val="en-US"/>
        </w:rPr>
        <w:t>է)։</w:t>
      </w:r>
      <w:proofErr w:type="gramEnd"/>
    </w:p>
    <w:p w14:paraId="21C8F8D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Երեխաներ</w:t>
      </w:r>
      <w:proofErr w:type="spellEnd"/>
      <w:r w:rsidRPr="00AA7A34">
        <w:rPr>
          <w:rFonts w:ascii="Sylfaen" w:hAnsi="Sylfaen" w:cs="Sylfaen"/>
          <w:lang w:val="en-US"/>
        </w:rPr>
        <w:t>:</w:t>
      </w:r>
    </w:p>
    <w:p w14:paraId="35FF003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ընդհանրացնել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ֆարմակոկինետիկ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մեծահասակների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էքսպոզիցիային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է)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էքսպոզիցիայի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հանգեցնող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դեղաչափերը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մասնակցությամբ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ֆարմակոկինետիկ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անորոշությունը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փորձը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բավարար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12B7E2A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337DC0C9" w14:textId="77777777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 xml:space="preserve">5.3.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Նախակլինիկական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տվյալները</w:t>
      </w:r>
      <w:proofErr w:type="spellEnd"/>
    </w:p>
    <w:p w14:paraId="7A599C6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5AD152B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79.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փորձարկումների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բժշկի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պրոֆիլը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սահմանելիս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համաձայն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կիրառելիս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ներառված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եղել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մյուս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բաժիններում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B5FEF4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տալիս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բժշկին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այդպիսի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դրական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այնպես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բացասական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կրկնապատկել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պահանջվում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1A6C6A9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80.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հակիրճ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փորձարկումների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նշելով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օրինակներին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բնութագրերը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4C41E1D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ա) </w:t>
      </w:r>
      <w:proofErr w:type="spellStart"/>
      <w:r w:rsidRPr="00AA7A34">
        <w:rPr>
          <w:rFonts w:ascii="Sylfaen" w:hAnsi="Sylfaen" w:cs="Sylfaen"/>
          <w:lang w:val="en-US"/>
        </w:rPr>
        <w:t>դեղաբանական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անվտանգության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կրկնակի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բազմակի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թունավորության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գենաթունավորության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քաղցկեղածին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պոտենցիալի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վերարտադրողական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օնտոգենետիկ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թունավորության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ստանդարտ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համաձայն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մարդու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վտանգ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հայտնաբերվել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1682F8A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բ) </w:t>
      </w:r>
      <w:proofErr w:type="spellStart"/>
      <w:r w:rsidRPr="00AA7A34">
        <w:rPr>
          <w:rFonts w:ascii="Sylfaen" w:hAnsi="Sylfaen" w:cs="Sylfaen"/>
          <w:lang w:val="en-US"/>
        </w:rPr>
        <w:t>նախակլինիկական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էֆեկտները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նկատվել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առավելագույն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գերազանցող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398949C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գ) </w:t>
      </w:r>
      <w:proofErr w:type="spellStart"/>
      <w:r w:rsidRPr="00AA7A34">
        <w:rPr>
          <w:rFonts w:ascii="Sylfaen" w:hAnsi="Sylfaen" w:cs="Sylfaen"/>
          <w:lang w:val="en-US"/>
        </w:rPr>
        <w:t>առկա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հայտնաբերվել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հայտնաբերվել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կենդանիների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դեղաչափերով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նշանակություն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ունենալ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62E0127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81.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ենթավերնագրի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ներքո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նախակլինիկական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ներառյալ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երիտասարդ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կենդանիների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անցկացված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պերի</w:t>
      </w:r>
      <w:proofErr w:type="spellEnd"/>
      <w:r w:rsidRPr="00AA7A34">
        <w:rPr>
          <w:rFonts w:ascii="Sylfaen" w:hAnsi="Sylfaen" w:cs="Sylfaen"/>
          <w:lang w:val="en-US"/>
        </w:rPr>
        <w:t xml:space="preserve">-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պոստնատալ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արդյունքները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կլինիկական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վերլուծությամբ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49320BE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82. </w:t>
      </w:r>
      <w:proofErr w:type="spellStart"/>
      <w:r w:rsidRPr="00AA7A34">
        <w:rPr>
          <w:rFonts w:ascii="Sylfaen" w:hAnsi="Sylfaen" w:cs="Sylfaen"/>
          <w:lang w:val="en-US"/>
        </w:rPr>
        <w:t>Շրջակա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միջավայրի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գնահատում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միջավայրի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գնահատման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եզրահանգումները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gramStart"/>
      <w:r w:rsidRPr="00AA7A34">
        <w:rPr>
          <w:rFonts w:ascii="Sylfaen" w:hAnsi="Sylfaen" w:cs="Sylfaen"/>
          <w:lang w:val="en-US"/>
        </w:rPr>
        <w:t>է)՝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կատարելով</w:t>
      </w:r>
      <w:proofErr w:type="spellEnd"/>
      <w:r w:rsidRPr="00AA7A34">
        <w:rPr>
          <w:rFonts w:ascii="Sylfaen" w:hAnsi="Sylfaen" w:cs="Sylfaen"/>
          <w:lang w:val="en-US"/>
        </w:rPr>
        <w:t xml:space="preserve"> ԴԸԲ-ի 6.6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0000D4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3D0A9E55" w14:textId="77777777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 xml:space="preserve">6.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Դեղագործական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հատկությունները</w:t>
      </w:r>
      <w:proofErr w:type="spellEnd"/>
    </w:p>
    <w:p w14:paraId="5B69038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66B984BF" w14:textId="77777777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6.1. 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ցանկը</w:t>
      </w:r>
      <w:proofErr w:type="spellEnd"/>
    </w:p>
    <w:p w14:paraId="7626756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3C726DA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lastRenderedPageBreak/>
        <w:t xml:space="preserve">83. </w:t>
      </w:r>
      <w:proofErr w:type="spellStart"/>
      <w:r w:rsidRPr="00AA7A34">
        <w:rPr>
          <w:rFonts w:ascii="Sylfaen" w:hAnsi="Sylfaen" w:cs="Sylfaen"/>
          <w:lang w:val="en-US"/>
        </w:rPr>
        <w:t>Ներկայացվում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որակական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կազմը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նունիսկ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աննշան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թանաք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ենթակա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իրենց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մանրամասն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1 </w:t>
      </w:r>
      <w:proofErr w:type="spellStart"/>
      <w:r w:rsidRPr="00AA7A34">
        <w:rPr>
          <w:rFonts w:ascii="Sylfaen" w:hAnsi="Sylfaen" w:cs="Sylfaen"/>
          <w:lang w:val="en-US"/>
        </w:rPr>
        <w:t>հավելվածում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վերմաշկային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սպեղանիների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բաղադրատարրերը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ներառյալ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հարակցային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հիմքը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ձերբազատող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հիմքը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արտաքին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թաղանթը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0CE5379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պահանջվում</w:t>
      </w:r>
      <w:proofErr w:type="spellEnd"/>
      <w:r w:rsidRPr="00AA7A34">
        <w:rPr>
          <w:rFonts w:ascii="Sylfaen" w:hAnsi="Sylfaen" w:cs="Sylfaen"/>
          <w:lang w:val="en-US"/>
        </w:rPr>
        <w:t xml:space="preserve"> ԴԸԲ-</w:t>
      </w:r>
      <w:proofErr w:type="spellStart"/>
      <w:r w:rsidRPr="00AA7A34">
        <w:rPr>
          <w:rFonts w:ascii="Sylfaen" w:hAnsi="Sylfaen" w:cs="Sylfaen"/>
          <w:lang w:val="en-US"/>
        </w:rPr>
        <w:t>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ակտիվ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դեղագործական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բաղադրամասը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պատրաստի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արտադրության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մնացորդային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խառնուկները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լուծիչներ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ազատ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տարածության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գազ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պատվաստանյութերի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արտադրության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հակաբիոտիկներ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նախապես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ներարկիչների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լուբրիկանտները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ներքին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չնախատեսված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ինհալացիաների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փոշիների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պատիճների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թաղանթների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բաղադրիչները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091B3B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84. </w:t>
      </w:r>
      <w:proofErr w:type="spellStart"/>
      <w:r w:rsidRPr="00AA7A34">
        <w:rPr>
          <w:rFonts w:ascii="Sylfaen" w:hAnsi="Sylfaen" w:cs="Sylfaen"/>
          <w:lang w:val="en-US"/>
        </w:rPr>
        <w:t>Իրենց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ալերգեն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պոտենցիալով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հայտնի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անցանկալի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ռեակցիաներ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առաջացնելու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մնացորդային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խառնուկներ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արտադրության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գործընթացում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հակաբիոտիկների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հակամանրէային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ագենտների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խառնուկներ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համապատասխանաբար</w:t>
      </w:r>
      <w:proofErr w:type="spellEnd"/>
      <w:r w:rsidRPr="00AA7A34">
        <w:rPr>
          <w:rFonts w:ascii="Sylfaen" w:hAnsi="Sylfaen" w:cs="Sylfaen"/>
          <w:lang w:val="en-US"/>
        </w:rPr>
        <w:t xml:space="preserve"> 4.3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4.4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00A7EE2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85. 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ԱՀԿ-ի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առաջարկվող</w:t>
      </w:r>
      <w:proofErr w:type="spellEnd"/>
      <w:r w:rsidRPr="00AA7A34">
        <w:rPr>
          <w:rFonts w:ascii="Sylfaen" w:hAnsi="Sylfaen" w:cs="Sylfaen"/>
          <w:lang w:val="en-US"/>
        </w:rPr>
        <w:t xml:space="preserve"> ՄՉԱ-ն,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ընդունված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խմբավորող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անվանումը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հաշվի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առնելով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աղային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եթերային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հիդրատային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մյուս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ընդունված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խմբավորող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անվանման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քիմիական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IUPAC </w:t>
      </w:r>
      <w:proofErr w:type="spellStart"/>
      <w:r w:rsidRPr="00AA7A34">
        <w:rPr>
          <w:rFonts w:ascii="Sylfaen" w:hAnsi="Sylfaen" w:cs="Sylfaen"/>
          <w:lang w:val="en-US"/>
        </w:rPr>
        <w:t>անվանացանկի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իսկ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վերջինիս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աղբյուրների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ստացման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եղանակների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հավելումների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մանրամասն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նկարագրությամբ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456878B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86.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արտոնագրված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անվանումներ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դեղագրքային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որակին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հղումները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խառնուրդների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բաղադրիչներն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հավելման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բուրավետչի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ճշգրիտ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հայտատուին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բավականին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բարդ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ընդհանրացված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տեսքով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նարնջի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հավելում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ցիտրուսային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հոտավորիչ</w:t>
      </w:r>
      <w:proofErr w:type="spellEnd"/>
      <w:r w:rsidRPr="00AA7A34">
        <w:rPr>
          <w:rFonts w:ascii="Sylfaen" w:hAnsi="Sylfaen" w:cs="Sylfaen"/>
          <w:lang w:val="en-US"/>
        </w:rPr>
        <w:t xml:space="preserve">):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հավելման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մտնում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իրենց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ներգործությամբ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բաղադրիչներ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բաղադրիչներն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թվարկել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խառնուրդի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3EB7B1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87. </w:t>
      </w:r>
      <w:proofErr w:type="spellStart"/>
      <w:r w:rsidRPr="00AA7A34">
        <w:rPr>
          <w:rFonts w:ascii="Sylfaen" w:hAnsi="Sylfaen" w:cs="Sylfaen"/>
          <w:lang w:val="en-US"/>
        </w:rPr>
        <w:t>Բաղադրիչներից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հետո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ավելացվել</w:t>
      </w:r>
      <w:proofErr w:type="spellEnd"/>
      <w:r w:rsidRPr="00AA7A34">
        <w:rPr>
          <w:rFonts w:ascii="Sylfaen" w:hAnsi="Sylfaen" w:cs="Sylfaen"/>
          <w:lang w:val="en-US"/>
        </w:rPr>
        <w:t xml:space="preserve"> pH-ի </w:t>
      </w:r>
      <w:proofErr w:type="spellStart"/>
      <w:r w:rsidRPr="00AA7A34">
        <w:rPr>
          <w:rFonts w:ascii="Sylfaen" w:hAnsi="Sylfaen" w:cs="Sylfaen"/>
          <w:lang w:val="en-US"/>
        </w:rPr>
        <w:t>կարգավորման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փակագծերում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gramStart"/>
      <w:r w:rsidRPr="00AA7A34">
        <w:rPr>
          <w:rFonts w:ascii="Sylfaen" w:hAnsi="Sylfaen" w:cs="Sylfaen"/>
          <w:lang w:val="en-US"/>
        </w:rPr>
        <w:t>«(</w:t>
      </w:r>
      <w:proofErr w:type="gramEnd"/>
      <w:r w:rsidRPr="00AA7A34">
        <w:rPr>
          <w:rFonts w:ascii="Sylfaen" w:hAnsi="Sylfaen" w:cs="Sylfaen"/>
          <w:lang w:val="en-US"/>
        </w:rPr>
        <w:t xml:space="preserve">pH-ի </w:t>
      </w:r>
      <w:proofErr w:type="spellStart"/>
      <w:r w:rsidRPr="00AA7A34">
        <w:rPr>
          <w:rFonts w:ascii="Sylfaen" w:hAnsi="Sylfaen" w:cs="Sylfaen"/>
          <w:lang w:val="en-US"/>
        </w:rPr>
        <w:t>կարգավորման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>)»</w:t>
      </w:r>
      <w:proofErr w:type="gramEnd"/>
      <w:r w:rsidRPr="00AA7A34">
        <w:rPr>
          <w:rFonts w:ascii="Sylfaen" w:hAnsi="Sylfaen" w:cs="Sylfaen"/>
          <w:lang w:val="en-US"/>
        </w:rPr>
        <w:t>։</w:t>
      </w:r>
    </w:p>
    <w:p w14:paraId="0BDEF82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88. </w:t>
      </w:r>
      <w:proofErr w:type="spellStart"/>
      <w:r w:rsidRPr="00AA7A34">
        <w:rPr>
          <w:rFonts w:ascii="Sylfaen" w:hAnsi="Sylfaen" w:cs="Sylfaen"/>
          <w:lang w:val="en-US"/>
        </w:rPr>
        <w:t>Առևտրային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ամփոփված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թանաքը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բաղադրամասի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բաղադրամասերի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խառնուրդի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փոխարեն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կիրառել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բաղադրամասերի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միասին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հստակ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հայտնի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բաղադրամասերն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օգնությամբ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03E2CA3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89. </w:t>
      </w:r>
      <w:proofErr w:type="spellStart"/>
      <w:r w:rsidRPr="00AA7A34">
        <w:rPr>
          <w:rFonts w:ascii="Sylfaen" w:hAnsi="Sylfaen" w:cs="Sylfaen"/>
          <w:lang w:val="en-US"/>
        </w:rPr>
        <w:t>Քիմիական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եղանակով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մոդիֆիկացված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այնպես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շփոթություն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չառաջանա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չմոդիֆիկացված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անալոգների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նախադոնդողացված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օսլա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2E75200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շարժման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հսկողության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հետագծման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իսկորոշման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թաքնված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իսկորոշման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գործոն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նշումը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հայտնի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ազդեցությամբ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գործողությամբ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E59E01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Յուրաքանչյուր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առանձին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տողով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թվարկվում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հաբի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միջուկ-թաղանթը</w:t>
      </w:r>
      <w:proofErr w:type="spellEnd"/>
      <w:r w:rsidRPr="00AA7A34">
        <w:rPr>
          <w:rFonts w:ascii="Sylfaen" w:hAnsi="Sylfaen" w:cs="Sylfaen"/>
          <w:lang w:val="en-US"/>
        </w:rPr>
        <w:t xml:space="preserve">», </w:t>
      </w:r>
      <w:proofErr w:type="spellStart"/>
      <w:r w:rsidRPr="00AA7A34">
        <w:rPr>
          <w:rFonts w:ascii="Sylfaen" w:hAnsi="Sylfaen" w:cs="Sylfaen"/>
          <w:lang w:val="en-US"/>
        </w:rPr>
        <w:t>պատիճի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պարունակություն-թաղանթը</w:t>
      </w:r>
      <w:proofErr w:type="spellEnd"/>
      <w:r w:rsidRPr="00AA7A34">
        <w:rPr>
          <w:rFonts w:ascii="Sylfaen" w:hAnsi="Sylfaen" w:cs="Sylfaen"/>
          <w:lang w:val="en-US"/>
        </w:rPr>
        <w:t xml:space="preserve">» և </w:t>
      </w:r>
      <w:proofErr w:type="spellStart"/>
      <w:r w:rsidRPr="00AA7A34">
        <w:rPr>
          <w:rFonts w:ascii="Sylfaen" w:hAnsi="Sylfaen" w:cs="Sylfaen"/>
          <w:lang w:val="en-US"/>
        </w:rPr>
        <w:t>այլն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Մեկից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ավելի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ներքին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երկխցիկ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ներքին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փաթեթվածքներում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հաշվի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առնելով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ներքին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փաթեթվածքը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խցիկը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8F7AE4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10E48E7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հապավումները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թվարկել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տնտեսման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նկատառումներից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ելնելով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օժանդակ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հապավումները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դրոշմավորման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՝ ԴԸԲ-ի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վերծանելու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պայմանով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B39399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4D62A2E7" w14:textId="77777777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6.2. </w:t>
      </w:r>
      <w:proofErr w:type="spellStart"/>
      <w:r w:rsidRPr="00AA7A34">
        <w:rPr>
          <w:rFonts w:ascii="Sylfaen" w:hAnsi="Sylfaen" w:cs="Sylfaen"/>
          <w:lang w:val="en-US"/>
        </w:rPr>
        <w:t>Անհամատեղելիությունը</w:t>
      </w:r>
      <w:proofErr w:type="spellEnd"/>
    </w:p>
    <w:p w14:paraId="5C10645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7BE6311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90.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մյուս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ֆիզիկական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քիմիական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անհամատեղելիության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միախառնման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հավանականություն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Դա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հատկապես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կարևոր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պարենտերալ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ներմուծումից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վերականգնման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նոսրացման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թվարկել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փոխազդեցության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հետևանքները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ներարկիչների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մեծ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ծավալների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պարենտերալ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փաթեթվածքների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զոնդերի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ներկառուցված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զտիչների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նախատեսված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լրակազմերի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բաղադրիչների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սորբումը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այլն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48F58D1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91.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արտադրատեսակների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համատեղելիության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ներառվում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ԴԸԲ-ի 6.6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Սննդի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քիմիական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ֆիզիկական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անհամատեղելիության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ԴԸԲ-ի 4.5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ձևակերպումը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>»:</w:t>
      </w:r>
    </w:p>
    <w:p w14:paraId="0F3216C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92.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պարենտերալ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ձևակերպումներից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մեկը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0F9F9F7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lastRenderedPageBreak/>
        <w:t>«</w:t>
      </w:r>
      <w:proofErr w:type="spellStart"/>
      <w:r w:rsidRPr="00AA7A34">
        <w:rPr>
          <w:rFonts w:ascii="Sylfaen" w:hAnsi="Sylfaen" w:cs="Sylfaen"/>
          <w:lang w:val="en-US"/>
        </w:rPr>
        <w:t>Համատեղելիության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կապված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խառնել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>».</w:t>
      </w:r>
    </w:p>
    <w:p w14:paraId="79B5584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խառնել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բացառությամբ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ԴԸԲ-ի 6.6 և 11 </w:t>
      </w:r>
      <w:proofErr w:type="spellStart"/>
      <w:r w:rsidRPr="00AA7A34">
        <w:rPr>
          <w:rFonts w:ascii="Sylfaen" w:hAnsi="Sylfaen" w:cs="Sylfaen"/>
          <w:lang w:val="en-US"/>
        </w:rPr>
        <w:t>բաժիններում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նշվածների</w:t>
      </w:r>
      <w:proofErr w:type="spellEnd"/>
      <w:r w:rsidRPr="00AA7A34">
        <w:rPr>
          <w:rFonts w:ascii="Sylfaen" w:hAnsi="Sylfaen" w:cs="Sylfaen"/>
          <w:lang w:val="en-US"/>
        </w:rPr>
        <w:t>»։</w:t>
      </w:r>
    </w:p>
    <w:p w14:paraId="3D091AB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21521CC5" w14:textId="77777777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6.3. </w:t>
      </w:r>
      <w:proofErr w:type="spellStart"/>
      <w:r w:rsidRPr="00AA7A34">
        <w:rPr>
          <w:rFonts w:ascii="Sylfaen" w:hAnsi="Sylfaen" w:cs="Sylfaen"/>
          <w:lang w:val="en-US"/>
        </w:rPr>
        <w:t>Պիտանիության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ժամկետը</w:t>
      </w:r>
      <w:proofErr w:type="spellEnd"/>
      <w:r w:rsidRPr="00AA7A34">
        <w:rPr>
          <w:rFonts w:ascii="Sylfaen" w:hAnsi="Sylfaen" w:cs="Sylfaen"/>
          <w:lang w:val="en-US"/>
        </w:rPr>
        <w:t>)</w:t>
      </w:r>
    </w:p>
    <w:p w14:paraId="66267FF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6E071A3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93. </w:t>
      </w:r>
      <w:proofErr w:type="spellStart"/>
      <w:r w:rsidRPr="00AA7A34">
        <w:rPr>
          <w:rFonts w:ascii="Sylfaen" w:hAnsi="Sylfaen" w:cs="Sylfaen"/>
          <w:lang w:val="en-US"/>
        </w:rPr>
        <w:t>Պիտանիության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ժամկետը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երկրորդային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սպառողական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փաթեթվածքում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նշանակություն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նոսրացումից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վերականգնումից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անգամ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բացելուց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հետո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186804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Պիտանիության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ժամկետը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հստակ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օգտագործելով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պատշաճ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FF3459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մանրէազերծ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պիտանիության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ժամկետի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առաջին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անգամ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բացելուց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վերականգնումից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հետո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ներկայացվում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7 </w:t>
      </w:r>
      <w:proofErr w:type="spellStart"/>
      <w:r w:rsidRPr="00AA7A34">
        <w:rPr>
          <w:rFonts w:ascii="Sylfaen" w:hAnsi="Sylfaen" w:cs="Sylfaen"/>
          <w:lang w:val="en-US"/>
        </w:rPr>
        <w:t>հավելվածում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դեղագործական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մշակման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հետազոտություններ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անցկացնելիս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բացահայտվել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պիտանիության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ժամկետը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նշելու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պիտանիության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ժամկետը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նշում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72C23F2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94.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տարբեր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կոնցենտրացիաների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կոնցենտրացիաների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ամբողջ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ընդգրկույթի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ֆիզիկաքիմիական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կայունությունը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Կայունությունը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հաստատված</w:t>
      </w:r>
      <w:proofErr w:type="spellEnd"/>
      <w:r w:rsidRPr="00AA7A34">
        <w:rPr>
          <w:rFonts w:ascii="Sylfaen" w:hAnsi="Sylfaen" w:cs="Sylfaen"/>
          <w:lang w:val="en-US"/>
        </w:rPr>
        <w:t xml:space="preserve"> է х - у </w:t>
      </w:r>
      <w:proofErr w:type="spellStart"/>
      <w:r w:rsidRPr="00AA7A34">
        <w:rPr>
          <w:rFonts w:ascii="Sylfaen" w:hAnsi="Sylfaen" w:cs="Sylfaen"/>
          <w:lang w:val="en-US"/>
        </w:rPr>
        <w:t>մգ</w:t>
      </w:r>
      <w:proofErr w:type="spellEnd"/>
      <w:r w:rsidRPr="00AA7A34">
        <w:rPr>
          <w:rFonts w:ascii="Sylfaen" w:hAnsi="Sylfaen" w:cs="Sylfaen"/>
          <w:lang w:val="en-US"/>
        </w:rPr>
        <w:t>/</w:t>
      </w:r>
      <w:proofErr w:type="spellStart"/>
      <w:r w:rsidRPr="00AA7A34">
        <w:rPr>
          <w:rFonts w:ascii="Sylfaen" w:hAnsi="Sylfaen" w:cs="Sylfaen"/>
          <w:lang w:val="en-US"/>
        </w:rPr>
        <w:t>մլ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ընդգրկույթում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կոնցենտրացիաների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՝ t </w:t>
      </w:r>
      <w:proofErr w:type="spellStart"/>
      <w:r w:rsidRPr="00AA7A34">
        <w:rPr>
          <w:rFonts w:ascii="Sylfaen" w:hAnsi="Sylfaen" w:cs="Sylfaen"/>
          <w:lang w:val="en-US"/>
        </w:rPr>
        <w:t>ժամում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օրում</w:t>
      </w:r>
      <w:proofErr w:type="spellEnd"/>
      <w:r w:rsidRPr="00AA7A34">
        <w:rPr>
          <w:rFonts w:ascii="Sylfaen" w:hAnsi="Sylfaen" w:cs="Sylfaen"/>
          <w:lang w:val="en-US"/>
        </w:rPr>
        <w:t xml:space="preserve">) 25 °C և 2 - 8 °C </w:t>
      </w:r>
      <w:proofErr w:type="spellStart"/>
      <w:r w:rsidRPr="00AA7A34">
        <w:rPr>
          <w:rFonts w:ascii="Sylfaen" w:hAnsi="Sylfaen" w:cs="Sylfaen"/>
          <w:lang w:val="en-US"/>
        </w:rPr>
        <w:t>ջերմաստիճանի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պայմաններում</w:t>
      </w:r>
      <w:proofErr w:type="spellEnd"/>
      <w:proofErr w:type="gramStart"/>
      <w:r w:rsidRPr="00AA7A34">
        <w:rPr>
          <w:rFonts w:ascii="Sylfaen" w:hAnsi="Sylfaen" w:cs="Sylfaen"/>
          <w:lang w:val="en-US"/>
        </w:rPr>
        <w:t>»)։</w:t>
      </w:r>
      <w:proofErr w:type="gramEnd"/>
    </w:p>
    <w:p w14:paraId="20FD679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lastRenderedPageBreak/>
        <w:t xml:space="preserve">95.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տարիքին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դեղաձևը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դեղաչափը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ընդ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առկա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դեղապատրաստուկից</w:t>
      </w:r>
      <w:proofErr w:type="spellEnd"/>
      <w:r w:rsidRPr="00AA7A34">
        <w:rPr>
          <w:rFonts w:ascii="Sylfaen" w:hAnsi="Sylfaen" w:cs="Sylfaen"/>
          <w:lang w:val="en-US"/>
        </w:rPr>
        <w:t xml:space="preserve"> ex tempore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կայունության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ֆիզիկաքիմիական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հղումներ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կատարելով</w:t>
      </w:r>
      <w:proofErr w:type="spellEnd"/>
      <w:r w:rsidRPr="00AA7A34">
        <w:rPr>
          <w:rFonts w:ascii="Sylfaen" w:hAnsi="Sylfaen" w:cs="Sylfaen"/>
          <w:lang w:val="en-US"/>
        </w:rPr>
        <w:t xml:space="preserve"> ԴԸԲ-ի 6.4 և 6.6 </w:t>
      </w:r>
      <w:proofErr w:type="spellStart"/>
      <w:r w:rsidRPr="00AA7A34">
        <w:rPr>
          <w:rFonts w:ascii="Sylfaen" w:hAnsi="Sylfaen" w:cs="Sylfaen"/>
          <w:lang w:val="en-US"/>
        </w:rPr>
        <w:t>բաժիններին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47C4DD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96.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բուժաշխատողների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ամբուլատոր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պիտանիության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ժամկետը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կազմում</w:t>
      </w:r>
      <w:proofErr w:type="spellEnd"/>
      <w:r w:rsidRPr="00AA7A34">
        <w:rPr>
          <w:rFonts w:ascii="Sylfaen" w:hAnsi="Sylfaen" w:cs="Sylfaen"/>
          <w:lang w:val="en-US"/>
        </w:rPr>
        <w:t xml:space="preserve"> է 24 </w:t>
      </w:r>
      <w:proofErr w:type="spellStart"/>
      <w:r w:rsidRPr="00AA7A34">
        <w:rPr>
          <w:rFonts w:ascii="Sylfaen" w:hAnsi="Sylfaen" w:cs="Sylfaen"/>
          <w:lang w:val="en-US"/>
        </w:rPr>
        <w:t>ամիս</w:t>
      </w:r>
      <w:proofErr w:type="spellEnd"/>
      <w:r w:rsidRPr="00AA7A34">
        <w:rPr>
          <w:rFonts w:ascii="Sylfaen" w:hAnsi="Sylfaen" w:cs="Sylfaen"/>
          <w:lang w:val="en-US"/>
        </w:rPr>
        <w:t xml:space="preserve">՝ 2-8 °C </w:t>
      </w:r>
      <w:proofErr w:type="spellStart"/>
      <w:r w:rsidRPr="00AA7A34">
        <w:rPr>
          <w:rFonts w:ascii="Sylfaen" w:hAnsi="Sylfaen" w:cs="Sylfaen"/>
          <w:lang w:val="en-US"/>
        </w:rPr>
        <w:t>ջերմաստիճանային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պայմաններում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որից</w:t>
      </w:r>
      <w:proofErr w:type="spellEnd"/>
      <w:r w:rsidRPr="00AA7A34">
        <w:rPr>
          <w:rFonts w:ascii="Sylfaen" w:hAnsi="Sylfaen" w:cs="Sylfaen"/>
          <w:lang w:val="en-US"/>
        </w:rPr>
        <w:t xml:space="preserve"> 3 </w:t>
      </w:r>
      <w:proofErr w:type="spellStart"/>
      <w:r w:rsidRPr="00AA7A34">
        <w:rPr>
          <w:rFonts w:ascii="Sylfaen" w:hAnsi="Sylfaen" w:cs="Sylfaen"/>
          <w:lang w:val="en-US"/>
        </w:rPr>
        <w:t>ամիս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թույլատրվում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պահպանել</w:t>
      </w:r>
      <w:proofErr w:type="spellEnd"/>
      <w:r w:rsidRPr="00AA7A34">
        <w:rPr>
          <w:rFonts w:ascii="Sylfaen" w:hAnsi="Sylfaen" w:cs="Sylfaen"/>
          <w:lang w:val="en-US"/>
        </w:rPr>
        <w:t xml:space="preserve"> 25 °C-</w:t>
      </w:r>
      <w:proofErr w:type="spellStart"/>
      <w:r w:rsidRPr="00AA7A34">
        <w:rPr>
          <w:rFonts w:ascii="Sylfaen" w:hAnsi="Sylfaen" w:cs="Sylfaen"/>
          <w:lang w:val="en-US"/>
        </w:rPr>
        <w:t>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բարձր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ջերմաստիճանային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պայմաններում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հիմնվեն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կայունության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ժամանակավոր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ջերմաստիճանային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ընդգրկույթը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առավելագույն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տևողությունը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ներառում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պահպանումից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հետո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1FC33B9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97.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այնպիսի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չեն</w:t>
      </w:r>
      <w:proofErr w:type="spellEnd"/>
      <w:r w:rsidRPr="00AA7A34">
        <w:rPr>
          <w:rFonts w:ascii="Sylfaen" w:hAnsi="Sylfaen" w:cs="Sylfaen"/>
          <w:lang w:val="en-US"/>
        </w:rPr>
        <w:t>»։</w:t>
      </w:r>
    </w:p>
    <w:p w14:paraId="1FD143A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98.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փաթեթվածքների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պիտանիության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ժամկետները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չեն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տարբերվում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փաթեթվածքները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բացառությամբ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7 </w:t>
      </w:r>
      <w:proofErr w:type="spellStart"/>
      <w:r w:rsidRPr="00AA7A34">
        <w:rPr>
          <w:rFonts w:ascii="Sylfaen" w:hAnsi="Sylfaen" w:cs="Sylfaen"/>
          <w:lang w:val="en-US"/>
        </w:rPr>
        <w:t>հավելվածին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բացելուց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հետո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ժամկետների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Չպետք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այնպիսի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Չկիրառել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պիտանիության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ժամկետի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ավարտից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հետո</w:t>
      </w:r>
      <w:proofErr w:type="spellEnd"/>
      <w:r w:rsidRPr="00AA7A34">
        <w:rPr>
          <w:rFonts w:ascii="Sylfaen" w:hAnsi="Sylfaen" w:cs="Sylfaen"/>
          <w:lang w:val="en-US"/>
        </w:rPr>
        <w:t>»։</w:t>
      </w:r>
    </w:p>
    <w:p w14:paraId="3A1D41E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99.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մատակարարվում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արտադրանք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թվում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սարքվածքներ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լրակազմող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արտադրանքի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պիտանիության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gramStart"/>
      <w:r w:rsidRPr="00AA7A34">
        <w:rPr>
          <w:rFonts w:ascii="Sylfaen" w:hAnsi="Sylfaen" w:cs="Sylfaen"/>
          <w:lang w:val="en-US"/>
        </w:rPr>
        <w:t>է)։</w:t>
      </w:r>
      <w:proofErr w:type="gramEnd"/>
    </w:p>
    <w:p w14:paraId="0F76D5E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5CF99ABF" w14:textId="77777777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6.4. 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նախազգուշական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միջոցները</w:t>
      </w:r>
      <w:proofErr w:type="spellEnd"/>
    </w:p>
    <w:p w14:paraId="6EB26D5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4E18DE1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100. 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նախազգուշական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նշելիս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հարկ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օգտագործել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թիվ</w:t>
      </w:r>
      <w:proofErr w:type="spellEnd"/>
      <w:r w:rsidRPr="00AA7A34">
        <w:rPr>
          <w:rFonts w:ascii="Sylfaen" w:hAnsi="Sylfaen" w:cs="Sylfaen"/>
          <w:lang w:val="en-US"/>
        </w:rPr>
        <w:t xml:space="preserve"> 6 </w:t>
      </w:r>
      <w:proofErr w:type="spellStart"/>
      <w:r w:rsidRPr="00AA7A34">
        <w:rPr>
          <w:rFonts w:ascii="Sylfaen" w:hAnsi="Sylfaen" w:cs="Sylfaen"/>
          <w:lang w:val="en-US"/>
        </w:rPr>
        <w:t>հավելվածում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բերված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ստանդարտ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արտահայտություններ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որոնք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լրացնել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լույսի</w:t>
      </w:r>
      <w:proofErr w:type="spellEnd"/>
      <w:r w:rsidRPr="00AA7A34">
        <w:rPr>
          <w:rFonts w:ascii="Sylfaen" w:hAnsi="Sylfaen" w:cs="Sylfaen"/>
          <w:lang w:val="en-US"/>
        </w:rPr>
        <w:t xml:space="preserve">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խոնավության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նկատմամբ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զգայունության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պարզաբանմամբ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</w:p>
    <w:p w14:paraId="2B0E248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101. </w:t>
      </w:r>
      <w:proofErr w:type="spellStart"/>
      <w:r w:rsidRPr="00AA7A34">
        <w:rPr>
          <w:rFonts w:ascii="Sylfaen" w:hAnsi="Sylfaen" w:cs="Sylfaen"/>
          <w:lang w:val="en-US"/>
        </w:rPr>
        <w:t>Բացված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նոսրացված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վերականգնված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մանրէազերծ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հղում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6.3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89B292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102. ԴԸԲ-</w:t>
      </w:r>
      <w:proofErr w:type="spellStart"/>
      <w:r w:rsidRPr="00AA7A34">
        <w:rPr>
          <w:rFonts w:ascii="Sylfaen" w:hAnsi="Sylfaen" w:cs="Sylfaen"/>
          <w:lang w:val="en-US"/>
        </w:rPr>
        <w:t>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դրոշմավորման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և ՆԹ-</w:t>
      </w:r>
      <w:proofErr w:type="spellStart"/>
      <w:r w:rsidRPr="00AA7A34">
        <w:rPr>
          <w:rFonts w:ascii="Sylfaen" w:hAnsi="Sylfaen" w:cs="Sylfaen"/>
          <w:lang w:val="en-US"/>
        </w:rPr>
        <w:t>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նախազգուշական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լինեն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համադրելի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386912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103. ԴԸԲ-</w:t>
      </w:r>
      <w:proofErr w:type="spellStart"/>
      <w:r w:rsidRPr="00AA7A34">
        <w:rPr>
          <w:rFonts w:ascii="Sylfaen" w:hAnsi="Sylfaen" w:cs="Sylfaen"/>
          <w:lang w:val="en-US"/>
        </w:rPr>
        <w:t>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անհասանելի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պահպանելու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նախազգուշացումը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6C7BC37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630753F8" w14:textId="77777777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6.5. </w:t>
      </w:r>
      <w:proofErr w:type="spellStart"/>
      <w:r w:rsidRPr="00AA7A34">
        <w:rPr>
          <w:rFonts w:ascii="Sylfaen" w:hAnsi="Sylfaen" w:cs="Sylfaen"/>
          <w:lang w:val="en-US"/>
        </w:rPr>
        <w:t>Փաթեթվածքի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բնույթը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պարունակությունը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&lt;և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սարքավորումներ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օգտագործման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իմպլանտացիայի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>&gt;</w:t>
      </w:r>
    </w:p>
    <w:p w14:paraId="2B2D4EE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0438A66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104.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ներքին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փաթեթվածքը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օգտագործելով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դեղագրքի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ստանդարտ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եզրույթը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նյութը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ներքին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փաթեթվածքը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ապակե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սրվակները</w:t>
      </w:r>
      <w:proofErr w:type="spellEnd"/>
      <w:r w:rsidRPr="00AA7A34">
        <w:rPr>
          <w:rFonts w:ascii="Sylfaen" w:hAnsi="Sylfaen" w:cs="Sylfaen"/>
          <w:lang w:val="en-US"/>
        </w:rPr>
        <w:t>», «ՊՎՔ-</w:t>
      </w:r>
      <w:proofErr w:type="spellStart"/>
      <w:r w:rsidRPr="00AA7A34">
        <w:rPr>
          <w:rFonts w:ascii="Sylfaen" w:hAnsi="Sylfaen" w:cs="Sylfaen"/>
          <w:lang w:val="en-US"/>
        </w:rPr>
        <w:t>ալյումինե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բլիստերներ</w:t>
      </w:r>
      <w:proofErr w:type="spellEnd"/>
      <w:r w:rsidRPr="00AA7A34">
        <w:rPr>
          <w:rFonts w:ascii="Sylfaen" w:hAnsi="Sylfaen" w:cs="Sylfaen"/>
          <w:lang w:val="en-US"/>
        </w:rPr>
        <w:t>», «</w:t>
      </w:r>
      <w:proofErr w:type="spellStart"/>
      <w:r w:rsidRPr="00AA7A34">
        <w:rPr>
          <w:rFonts w:ascii="Sylfaen" w:hAnsi="Sylfaen" w:cs="Sylfaen"/>
          <w:lang w:val="en-US"/>
        </w:rPr>
        <w:t>բարձր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պոլիէթիլենից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շշեր</w:t>
      </w:r>
      <w:proofErr w:type="spellEnd"/>
      <w:r w:rsidRPr="00AA7A34">
        <w:rPr>
          <w:rFonts w:ascii="Sylfaen" w:hAnsi="Sylfaen" w:cs="Sylfaen"/>
          <w:lang w:val="en-US"/>
        </w:rPr>
        <w:t xml:space="preserve">»),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թվարկել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մյուս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բաղադրիչները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ասեղ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վրձին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չափիչ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գդալ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ինհալյացիաների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արտադրատեսակների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փոշարարներ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lastRenderedPageBreak/>
        <w:t>չորացուցիչներ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պարզաբանել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չափիչ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արտադրատեսակների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աստիճանավորումը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մատակարարվող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լուծիչի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փաթեթվածքը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Ավելորդ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մանրամասներ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խցանի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գույնը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ջերմալաքի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պարտադիր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Պարենտերալ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թողարկման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տարբերակման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բաժանիչ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գույնի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0C55410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105. </w:t>
      </w:r>
      <w:proofErr w:type="spellStart"/>
      <w:r w:rsidRPr="00AA7A34">
        <w:rPr>
          <w:rFonts w:ascii="Sylfaen" w:hAnsi="Sylfaen" w:cs="Sylfaen"/>
          <w:lang w:val="en-US"/>
        </w:rPr>
        <w:t>Հարկ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արդյոք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փաթեթվածքի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խցանափակումն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բացվելու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պաշտպանության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գործառույթ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DAD2B9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ձևակերպումների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օրինակներ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376E55F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Կախույթ</w:t>
      </w:r>
      <w:proofErr w:type="spellEnd"/>
      <w:r w:rsidRPr="00AA7A34">
        <w:rPr>
          <w:rFonts w:ascii="Sylfaen" w:hAnsi="Sylfaen" w:cs="Sylfaen"/>
          <w:lang w:val="en-US"/>
        </w:rPr>
        <w:t>՝ [</w:t>
      </w:r>
      <w:proofErr w:type="spellStart"/>
      <w:r w:rsidRPr="00AA7A34">
        <w:rPr>
          <w:rFonts w:ascii="Sylfaen" w:hAnsi="Sylfaen" w:cs="Sylfaen"/>
          <w:lang w:val="en-US"/>
        </w:rPr>
        <w:t>ծավալը</w:t>
      </w:r>
      <w:proofErr w:type="spellEnd"/>
      <w:r w:rsidRPr="00AA7A34">
        <w:rPr>
          <w:rFonts w:ascii="Sylfaen" w:hAnsi="Sylfaen" w:cs="Sylfaen"/>
          <w:lang w:val="en-US"/>
        </w:rPr>
        <w:t xml:space="preserve">] </w:t>
      </w:r>
      <w:proofErr w:type="spellStart"/>
      <w:r w:rsidRPr="00AA7A34">
        <w:rPr>
          <w:rFonts w:ascii="Sylfaen" w:hAnsi="Sylfaen" w:cs="Sylfaen"/>
          <w:lang w:val="en-US"/>
        </w:rPr>
        <w:t>մլ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ծավալով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խտացումով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քլորբութիլկաուչուկ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ներարկիչի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ապակյա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ասեղով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փաթեթվածքում</w:t>
      </w:r>
      <w:proofErr w:type="spellEnd"/>
      <w:r w:rsidRPr="00AA7A34">
        <w:rPr>
          <w:rFonts w:ascii="Sylfaen" w:hAnsi="Sylfaen" w:cs="Sylfaen"/>
          <w:lang w:val="en-US"/>
        </w:rPr>
        <w:t xml:space="preserve">՝ 5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10 </w:t>
      </w:r>
      <w:proofErr w:type="spellStart"/>
      <w:r w:rsidRPr="00AA7A34">
        <w:rPr>
          <w:rFonts w:ascii="Sylfaen" w:hAnsi="Sylfaen" w:cs="Sylfaen"/>
          <w:lang w:val="en-US"/>
        </w:rPr>
        <w:t>հատ</w:t>
      </w:r>
      <w:proofErr w:type="spellEnd"/>
      <w:r w:rsidRPr="00AA7A34">
        <w:rPr>
          <w:rFonts w:ascii="Sylfaen" w:hAnsi="Sylfaen" w:cs="Sylfaen"/>
          <w:lang w:val="en-US"/>
        </w:rPr>
        <w:t>».</w:t>
      </w:r>
    </w:p>
    <w:p w14:paraId="1EE3AB5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«</w:t>
      </w:r>
      <w:proofErr w:type="spellStart"/>
      <w:r w:rsidRPr="00AA7A34">
        <w:rPr>
          <w:rFonts w:ascii="Sylfaen" w:hAnsi="Sylfaen" w:cs="Sylfaen"/>
          <w:lang w:val="en-US"/>
        </w:rPr>
        <w:t>Բարձր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պոլիէթիլենից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շշեր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բացվելուց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պաշտպանության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գործառույթով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խցանափակումով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չորացնող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գործիք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հանդիսացող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սիլիկաժելով</w:t>
      </w:r>
      <w:proofErr w:type="spellEnd"/>
      <w:r w:rsidRPr="00AA7A34">
        <w:rPr>
          <w:rFonts w:ascii="Sylfaen" w:hAnsi="Sylfaen" w:cs="Sylfaen"/>
          <w:lang w:val="en-US"/>
        </w:rPr>
        <w:t xml:space="preserve">: </w:t>
      </w:r>
      <w:proofErr w:type="spellStart"/>
      <w:r w:rsidRPr="00AA7A34">
        <w:rPr>
          <w:rFonts w:ascii="Sylfaen" w:hAnsi="Sylfaen" w:cs="Sylfaen"/>
          <w:lang w:val="en-US"/>
        </w:rPr>
        <w:t>Փաթեթվածքներում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թաղանթային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պատյանով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պատված</w:t>
      </w:r>
      <w:proofErr w:type="spellEnd"/>
      <w:r w:rsidRPr="00AA7A34">
        <w:rPr>
          <w:rFonts w:ascii="Sylfaen" w:hAnsi="Sylfaen" w:cs="Sylfaen"/>
          <w:lang w:val="en-US"/>
        </w:rPr>
        <w:t xml:space="preserve">, 30, 60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90 </w:t>
      </w:r>
      <w:proofErr w:type="spellStart"/>
      <w:r w:rsidRPr="00AA7A34">
        <w:rPr>
          <w:rFonts w:ascii="Sylfaen" w:hAnsi="Sylfaen" w:cs="Sylfaen"/>
          <w:lang w:val="en-US"/>
        </w:rPr>
        <w:t>հաբ</w:t>
      </w:r>
      <w:proofErr w:type="spellEnd"/>
      <w:r w:rsidRPr="00AA7A34">
        <w:rPr>
          <w:rFonts w:ascii="Sylfaen" w:hAnsi="Sylfaen" w:cs="Sylfaen"/>
          <w:lang w:val="en-US"/>
        </w:rPr>
        <w:t>»։</w:t>
      </w:r>
    </w:p>
    <w:p w14:paraId="1F31B3B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106.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թվարկել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փաթեթվածքների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չափերը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նշելով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միավորների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դեղաչափերի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քանակը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բազմադեղաչափային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պատվաստանյութերի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ինհալյատորների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ներքին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փաթեթվածքի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զանգվածը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ծավալը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նշելով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տարողունակությունը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երկրորդային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սպառողական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ստվարաթղթե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փաթեթվածքում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ներքին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փաթեթվածքների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թիվը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բերել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ստանդարտ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նշում</w:t>
      </w:r>
      <w:proofErr w:type="spellEnd"/>
      <w:r w:rsidRPr="00AA7A34">
        <w:rPr>
          <w:rFonts w:ascii="Sylfaen" w:hAnsi="Sylfaen" w:cs="Sylfaen"/>
          <w:lang w:val="en-US"/>
        </w:rPr>
        <w:t xml:space="preserve">՝ «Փաթեթվածքների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չափերը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մատչելի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»՝ </w:t>
      </w:r>
      <w:proofErr w:type="spellStart"/>
      <w:r w:rsidRPr="00AA7A34">
        <w:rPr>
          <w:rFonts w:ascii="Sylfaen" w:hAnsi="Sylfaen" w:cs="Sylfaen"/>
          <w:lang w:val="en-US"/>
        </w:rPr>
        <w:t>նախազգուշացնելու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բուժաշխատողներին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թվարկված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փաթեթվածքների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չափերը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մատչելի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բացթողման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0C8AF1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lastRenderedPageBreak/>
        <w:t xml:space="preserve">107. </w:t>
      </w:r>
      <w:proofErr w:type="spellStart"/>
      <w:r w:rsidRPr="00AA7A34">
        <w:rPr>
          <w:rFonts w:ascii="Sylfaen" w:hAnsi="Sylfaen" w:cs="Sylfaen"/>
          <w:lang w:val="en-US"/>
        </w:rPr>
        <w:t>Բացառապես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դիստրիբյուտորական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նախատեսված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փաթեթվածքները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նախատեսված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փաթեթվածք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չեն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պատճառով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ներառումը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պահանջվում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3DF24BB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134E9793" w14:textId="77777777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6.6. </w:t>
      </w:r>
      <w:proofErr w:type="spellStart"/>
      <w:r w:rsidRPr="00AA7A34">
        <w:rPr>
          <w:rFonts w:ascii="Sylfaen" w:hAnsi="Sylfaen" w:cs="Sylfaen"/>
          <w:lang w:val="en-US"/>
        </w:rPr>
        <w:t>Օգտագործված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կիրառելուց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հետո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թափոնների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օգտահանման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նախազգուշական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մանիպուլյացիաներ</w:t>
      </w:r>
      <w:proofErr w:type="spellEnd"/>
    </w:p>
    <w:p w14:paraId="4919A6D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78214D2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108.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օգտահանման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gramStart"/>
      <w:r w:rsidRPr="00AA7A34">
        <w:rPr>
          <w:rFonts w:ascii="Sylfaen" w:hAnsi="Sylfaen" w:cs="Sylfaen"/>
          <w:lang w:val="en-US"/>
        </w:rPr>
        <w:t>է)։</w:t>
      </w:r>
      <w:proofErr w:type="gramEnd"/>
    </w:p>
    <w:p w14:paraId="309AD2D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109.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աշխատանքի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ցիտոտոքսիկ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թափոնները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օգտահանման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նախազգուշական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պարունակում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կենդանի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օրգանիզմներ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օրգանիզմների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նշանակալի</w:t>
      </w:r>
      <w:proofErr w:type="spellEnd"/>
      <w:r w:rsidRPr="00AA7A34">
        <w:rPr>
          <w:rFonts w:ascii="Sylfaen" w:hAnsi="Sylfaen" w:cs="Sylfaen"/>
          <w:lang w:val="en-US"/>
        </w:rPr>
        <w:t xml:space="preserve"> է)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ներքին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պատվաստանյութերի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օգտագործվող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տակաշոր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գդալներ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կոնտակտի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մտած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առարկաների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օգտահանման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5.3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միջավայրի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գնահատման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եզրակացությունը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gramStart"/>
      <w:r w:rsidRPr="00AA7A34">
        <w:rPr>
          <w:rFonts w:ascii="Sylfaen" w:hAnsi="Sylfaen" w:cs="Sylfaen"/>
          <w:lang w:val="en-US"/>
        </w:rPr>
        <w:t>է)։</w:t>
      </w:r>
      <w:proofErr w:type="gramEnd"/>
    </w:p>
    <w:p w14:paraId="3E96BEE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110.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ցիտոտոքսիկ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առնչությամբ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ստանդարտ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ձևակերպումը</w:t>
      </w:r>
      <w:proofErr w:type="spellEnd"/>
      <w:r w:rsidRPr="00AA7A34">
        <w:rPr>
          <w:rFonts w:ascii="Sylfaen" w:hAnsi="Sylfaen" w:cs="Sylfaen"/>
          <w:lang w:val="en-US"/>
        </w:rPr>
        <w:t>. «</w:t>
      </w:r>
      <w:proofErr w:type="spellStart"/>
      <w:r w:rsidRPr="00AA7A34">
        <w:rPr>
          <w:rFonts w:ascii="Sylfaen" w:hAnsi="Sylfaen" w:cs="Sylfaen"/>
          <w:lang w:val="en-US"/>
        </w:rPr>
        <w:t>Մնացած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ամբողջ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թափոնները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ոչնչացնել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օգտահանել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Եվրասիական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տնտեսական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օրենսդրության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>:»</w:t>
      </w:r>
      <w:proofErr w:type="gramEnd"/>
      <w:r w:rsidRPr="00AA7A34">
        <w:rPr>
          <w:rFonts w:ascii="Sylfaen" w:hAnsi="Sylfaen" w:cs="Sylfaen"/>
          <w:lang w:val="en-US"/>
        </w:rPr>
        <w:t>:</w:t>
      </w:r>
    </w:p>
    <w:p w14:paraId="382633A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lastRenderedPageBreak/>
        <w:t xml:space="preserve">111. </w:t>
      </w:r>
      <w:proofErr w:type="spellStart"/>
      <w:r w:rsidRPr="00AA7A34">
        <w:rPr>
          <w:rFonts w:ascii="Sylfaen" w:hAnsi="Sylfaen" w:cs="Sylfaen"/>
          <w:lang w:val="en-US"/>
        </w:rPr>
        <w:t>Աշխատանքի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հրահանգի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դեղատան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աշխատողի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բուժաշխատողների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ստանդարտ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ձևակերպում</w:t>
      </w:r>
      <w:proofErr w:type="spellEnd"/>
      <w:r w:rsidRPr="00AA7A34">
        <w:rPr>
          <w:rFonts w:ascii="Sylfaen" w:hAnsi="Sylfaen" w:cs="Sylfaen"/>
          <w:lang w:val="en-US"/>
        </w:rPr>
        <w:t>. «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չկան</w:t>
      </w:r>
      <w:proofErr w:type="spellEnd"/>
      <w:r w:rsidRPr="00AA7A34">
        <w:rPr>
          <w:rFonts w:ascii="Sylfaen" w:hAnsi="Sylfaen" w:cs="Sylfaen"/>
          <w:lang w:val="en-US"/>
        </w:rPr>
        <w:t>»։</w:t>
      </w:r>
    </w:p>
    <w:p w14:paraId="2C986D0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112. </w:t>
      </w:r>
      <w:proofErr w:type="spellStart"/>
      <w:r w:rsidRPr="00AA7A34">
        <w:rPr>
          <w:rFonts w:ascii="Sylfaen" w:hAnsi="Sylfaen" w:cs="Sylfaen"/>
          <w:lang w:val="en-US"/>
        </w:rPr>
        <w:t>Ներկայացվում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ճիշտ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ցիտոտոքսիկ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որոշ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կենսաբանական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</w:t>
      </w:r>
      <w:proofErr w:type="spellEnd"/>
      <w:r w:rsidRPr="00AA7A34">
        <w:rPr>
          <w:rFonts w:ascii="Sylfaen" w:hAnsi="Sylfaen" w:cs="Sylfaen"/>
          <w:lang w:val="en-US"/>
        </w:rPr>
        <w:t>) և (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պատրաստմամբ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զբաղվող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աշխատող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անձանց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ներառյալ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ծնողներին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խնամող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անձանց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պաշտպանության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առաջարկությունները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6E9C6E5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113. </w:t>
      </w:r>
      <w:proofErr w:type="spellStart"/>
      <w:r w:rsidRPr="00AA7A34">
        <w:rPr>
          <w:rFonts w:ascii="Sylfaen" w:hAnsi="Sylfaen" w:cs="Sylfaen"/>
          <w:lang w:val="en-US"/>
        </w:rPr>
        <w:t>Բժշկի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բուժաշխատողների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ԴԸԲ-ի 4.2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աշխատելու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պացիենտների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բուժաշխատողների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ներմուծվելու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ներմուծումից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նպատակով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աշխատանքի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հրահանգներ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կախութավորման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ապա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4.2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Ավելի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լավ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ընկալում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ապահովելու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ԴԸԲ-ի 4.2 </w:t>
      </w:r>
      <w:proofErr w:type="spellStart"/>
      <w:r w:rsidRPr="00AA7A34">
        <w:rPr>
          <w:rFonts w:ascii="Sylfaen" w:hAnsi="Sylfaen" w:cs="Sylfaen"/>
          <w:lang w:val="en-US"/>
        </w:rPr>
        <w:t>բաժինը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պարունակել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տեղեկատվությանը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խաչաձև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հղում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Մինչև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կիրառումը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հրահանգները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տե՛ս</w:t>
      </w:r>
      <w:proofErr w:type="spellEnd"/>
      <w:r w:rsidRPr="00AA7A34">
        <w:rPr>
          <w:rFonts w:ascii="Sylfaen" w:hAnsi="Sylfaen" w:cs="Sylfaen"/>
          <w:lang w:val="en-US"/>
        </w:rPr>
        <w:t xml:space="preserve"> 6.6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>»։</w:t>
      </w:r>
    </w:p>
    <w:p w14:paraId="024167D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114.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առաջարկվում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դեղատան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աշխատողի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մյուս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բուժաշխատողների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պացիենտին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ներմուծելուց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23A0039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լուծման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նախապատրաստման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ներարկման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փոշու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կախույթները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ներառել</w:t>
      </w:r>
      <w:proofErr w:type="spellEnd"/>
      <w:r w:rsidRPr="00AA7A34">
        <w:rPr>
          <w:rFonts w:ascii="Sylfaen" w:hAnsi="Sylfaen" w:cs="Sylfaen"/>
          <w:lang w:val="en-US"/>
        </w:rPr>
        <w:t xml:space="preserve"> ԴԸԲ-ի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անկախ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նրանից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ով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պատրաստում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դեղատան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աշխատողը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բժիշկը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բուժաշխատողներ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lastRenderedPageBreak/>
        <w:t>պացիենտը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ծնողները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խնամող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անձինք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ենթակա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վերականգնման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վերականգնումից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հետո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արտաքին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տեսքն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նկարագրել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26273F0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115.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արտադրատեսակների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համատեղելիության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դոսյեում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</w:p>
    <w:p w14:paraId="4AA91853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116. </w:t>
      </w:r>
      <w:proofErr w:type="spellStart"/>
      <w:r w:rsidRPr="00AA7A34">
        <w:rPr>
          <w:rFonts w:ascii="Sylfaen" w:hAnsi="Sylfaen" w:cs="Sylfaen"/>
          <w:lang w:val="en-US"/>
        </w:rPr>
        <w:t>Բացառիկ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երբ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շրջանում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անհնար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մշակել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հարմար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ինչը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գիտական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հիմնավորումներով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r w:rsidRPr="00AA7A34">
        <w:rPr>
          <w:rFonts w:ascii="Sylfaen" w:hAnsi="Sylfaen" w:cs="Sylfaen"/>
          <w:i/>
          <w:iCs/>
          <w:lang w:val="en-US"/>
        </w:rPr>
        <w:t>ex tempore</w:t>
      </w:r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կիրառում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ենթավերնագրի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ներքո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հղում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կատարելով</w:t>
      </w:r>
      <w:proofErr w:type="spellEnd"/>
      <w:r w:rsidRPr="00AA7A34">
        <w:rPr>
          <w:rFonts w:ascii="Sylfaen" w:hAnsi="Sylfaen" w:cs="Sylfaen"/>
          <w:lang w:val="en-US"/>
        </w:rPr>
        <w:t xml:space="preserve"> ԴԸԲ-ի 4.2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մեծահասակ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ավագ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տարիքային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խմբի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դեղաձևից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r w:rsidRPr="00AA7A34">
        <w:rPr>
          <w:rFonts w:ascii="Sylfaen" w:hAnsi="Sylfaen" w:cs="Sylfaen"/>
          <w:i/>
          <w:iCs/>
          <w:lang w:val="en-US"/>
        </w:rPr>
        <w:t>ex tempore</w:t>
      </w:r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մանրամասն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հրահանգներ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ինչպես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փոքր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երեխաների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մոտ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r w:rsidRPr="00AA7A34">
        <w:rPr>
          <w:rFonts w:ascii="Sylfaen" w:hAnsi="Sylfaen" w:cs="Sylfaen"/>
          <w:i/>
          <w:iCs/>
          <w:lang w:val="en-US"/>
        </w:rPr>
        <w:t>ex tempore</w:t>
      </w:r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կիրառելի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այդպիսի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առավելագույն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ժամանակը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դրանք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իրենց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մասնագրերին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փաթեթավորման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նյութը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41717D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117. </w:t>
      </w:r>
      <w:proofErr w:type="spellStart"/>
      <w:r w:rsidRPr="00AA7A34">
        <w:rPr>
          <w:rFonts w:ascii="Sylfaen" w:hAnsi="Sylfaen" w:cs="Sylfaen"/>
          <w:lang w:val="en-US"/>
        </w:rPr>
        <w:t>Աշխատանքի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ներգործության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հետևանքի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ռիսկերի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հղում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կատարելով</w:t>
      </w:r>
      <w:proofErr w:type="spellEnd"/>
      <w:r w:rsidRPr="00AA7A34">
        <w:rPr>
          <w:rFonts w:ascii="Sylfaen" w:hAnsi="Sylfaen" w:cs="Sylfaen"/>
          <w:lang w:val="en-US"/>
        </w:rPr>
        <w:t xml:space="preserve"> ԴԸԲ-ի 4.4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4.8 </w:t>
      </w:r>
      <w:proofErr w:type="spellStart"/>
      <w:r w:rsidRPr="00AA7A34">
        <w:rPr>
          <w:rFonts w:ascii="Sylfaen" w:hAnsi="Sylfaen" w:cs="Sylfaen"/>
          <w:lang w:val="en-US"/>
        </w:rPr>
        <w:t>բաժնին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առկա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14FB992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13306B61" w14:textId="77777777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 xml:space="preserve">7.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Գրանցման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տիրապետողը</w:t>
      </w:r>
      <w:proofErr w:type="spellEnd"/>
    </w:p>
    <w:p w14:paraId="439430C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271FC8D0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lastRenderedPageBreak/>
        <w:t xml:space="preserve">118.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իրավատիրոջ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մշտական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հասցեն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գործունեության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վարման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հասցեն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հեռախոսահամարը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ֆաքսի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էլեկտրոնային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փոստի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հասցեն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Ինտերնետ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ցանցի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կայքի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կայքի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էլեկտրոնային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փոստի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0967A5D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6851C72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7.1. </w:t>
      </w:r>
      <w:proofErr w:type="spellStart"/>
      <w:r w:rsidRPr="00AA7A34">
        <w:rPr>
          <w:rFonts w:ascii="Sylfaen" w:hAnsi="Sylfaen" w:cs="Sylfaen"/>
          <w:lang w:val="en-US"/>
        </w:rPr>
        <w:t>Միության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տարածքում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իրավատիրոջ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ներկայացուցիչը</w:t>
      </w:r>
      <w:proofErr w:type="spellEnd"/>
    </w:p>
    <w:p w14:paraId="2451F6C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7775722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119.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իրավատիրոջ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իրավաբանական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փաստացի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հասցեն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հեռախոսահամարը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էլեկտրոնային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փոստի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հասցեն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սակայն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ոչ</w:t>
      </w:r>
      <w:proofErr w:type="spellEnd"/>
      <w:r w:rsidRPr="00AA7A34">
        <w:rPr>
          <w:rFonts w:ascii="Sylfaen" w:hAnsi="Sylfaen" w:cs="Sylfaen"/>
          <w:lang w:val="en-US"/>
        </w:rPr>
        <w:t xml:space="preserve"> «</w:t>
      </w:r>
      <w:proofErr w:type="spellStart"/>
      <w:r w:rsidRPr="00AA7A34">
        <w:rPr>
          <w:rFonts w:ascii="Sylfaen" w:hAnsi="Sylfaen" w:cs="Sylfaen"/>
          <w:lang w:val="en-US"/>
        </w:rPr>
        <w:t>Ինտերնետ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ցանցի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կայքի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կայքի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կապվող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էլեկտրոնային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փոստի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Հնարավոր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լրացնել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նշումով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Սպառողների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բողոքները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ուղղել</w:t>
      </w:r>
      <w:proofErr w:type="spellEnd"/>
      <w:r w:rsidRPr="00AA7A34">
        <w:rPr>
          <w:rFonts w:ascii="Sylfaen" w:hAnsi="Sylfaen" w:cs="Sylfaen"/>
          <w:lang w:val="en-US"/>
        </w:rPr>
        <w:t xml:space="preserve"> [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հասցեն</w:t>
      </w:r>
      <w:proofErr w:type="spellEnd"/>
      <w:r w:rsidRPr="00AA7A34">
        <w:rPr>
          <w:rFonts w:ascii="Sylfaen" w:hAnsi="Sylfaen" w:cs="Sylfaen"/>
          <w:lang w:val="en-US"/>
        </w:rPr>
        <w:t xml:space="preserve">] </w:t>
      </w:r>
      <w:proofErr w:type="spellStart"/>
      <w:r w:rsidRPr="00AA7A34">
        <w:rPr>
          <w:rFonts w:ascii="Sylfaen" w:hAnsi="Sylfaen" w:cs="Sylfaen"/>
          <w:lang w:val="en-US"/>
        </w:rPr>
        <w:t>հասցեով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հեռախոսահամարը</w:t>
      </w:r>
      <w:proofErr w:type="spellEnd"/>
      <w:r w:rsidRPr="00AA7A34">
        <w:rPr>
          <w:rFonts w:ascii="Sylfaen" w:hAnsi="Sylfaen" w:cs="Sylfaen"/>
          <w:lang w:val="en-US"/>
        </w:rPr>
        <w:t>՝ [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հեռախոսահամարը</w:t>
      </w:r>
      <w:proofErr w:type="spellEnd"/>
      <w:r w:rsidRPr="00AA7A34">
        <w:rPr>
          <w:rFonts w:ascii="Sylfaen" w:hAnsi="Sylfaen" w:cs="Sylfaen"/>
          <w:lang w:val="en-US"/>
        </w:rPr>
        <w:t>]»</w:t>
      </w:r>
      <w:proofErr w:type="gramEnd"/>
      <w:r w:rsidRPr="00AA7A34">
        <w:rPr>
          <w:rFonts w:ascii="Sylfaen" w:hAnsi="Sylfaen" w:cs="Sylfaen"/>
          <w:lang w:val="en-US"/>
        </w:rPr>
        <w:t>։</w:t>
      </w:r>
    </w:p>
    <w:p w14:paraId="6FA8588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2858BBF6" w14:textId="77777777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 xml:space="preserve">8.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գրանցման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համարը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համարները</w:t>
      </w:r>
      <w:proofErr w:type="spellEnd"/>
      <w:r w:rsidRPr="00AA7A34">
        <w:rPr>
          <w:rFonts w:ascii="Sylfaen" w:hAnsi="Sylfaen" w:cs="Sylfaen"/>
          <w:b/>
          <w:bCs/>
          <w:lang w:val="en-US"/>
        </w:rPr>
        <w:t>)</w:t>
      </w:r>
    </w:p>
    <w:p w14:paraId="6F2F978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0FD4AA47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120. </w:t>
      </w:r>
      <w:proofErr w:type="spellStart"/>
      <w:r w:rsidRPr="00AA7A34">
        <w:rPr>
          <w:rFonts w:ascii="Sylfaen" w:hAnsi="Sylfaen" w:cs="Sylfaen"/>
          <w:lang w:val="en-US"/>
        </w:rPr>
        <w:t>Բաժինը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հավաստագրի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իրավատիրոջ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կողմից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փորձաքննության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կանոններին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գրանցելուց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հետո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6C951B11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2F3C3AA3" w14:textId="77777777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 xml:space="preserve">9.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բացթողման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կատեգորիան</w:t>
      </w:r>
      <w:proofErr w:type="spellEnd"/>
    </w:p>
    <w:p w14:paraId="34A2429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4FE0E68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lastRenderedPageBreak/>
        <w:t xml:space="preserve">121.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պատկանելիությունը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բացթողման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կատեգորիաներից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մեկին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01F9B7AC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ա)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բաղադրատոմսի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6407EC0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բ) </w:t>
      </w:r>
      <w:proofErr w:type="spellStart"/>
      <w:r w:rsidRPr="00AA7A34">
        <w:rPr>
          <w:rFonts w:ascii="Sylfaen" w:hAnsi="Sylfaen" w:cs="Sylfaen"/>
          <w:lang w:val="en-US"/>
        </w:rPr>
        <w:t>առանց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բաղադրատոմսի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1EF7426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գ) </w:t>
      </w:r>
      <w:proofErr w:type="spellStart"/>
      <w:r w:rsidRPr="00AA7A34">
        <w:rPr>
          <w:rFonts w:ascii="Sylfaen" w:hAnsi="Sylfaen" w:cs="Sylfaen"/>
          <w:lang w:val="en-US"/>
        </w:rPr>
        <w:t>բուժիչ-կանխարգելիչ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0EBC5E0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122.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առաքման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օգտագործման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առնչությամբ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սահմանափակումները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առկայության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երբ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գրանցվել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հետգրանցումային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սահմանմամբ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կարող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կիրառվել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դեպքերում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միայն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խիստ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բժշկական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հսկողության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ներքո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բուժիչ-կանխարգելիչ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հաստատությունների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պայմաններում</w:t>
      </w:r>
      <w:proofErr w:type="spellEnd"/>
      <w:r w:rsidRPr="00AA7A34">
        <w:rPr>
          <w:rFonts w:ascii="Sylfaen" w:hAnsi="Sylfaen" w:cs="Sylfaen"/>
          <w:lang w:val="en-US"/>
        </w:rPr>
        <w:t xml:space="preserve">), </w:t>
      </w:r>
      <w:proofErr w:type="spellStart"/>
      <w:r w:rsidRPr="00AA7A34">
        <w:rPr>
          <w:rFonts w:ascii="Sylfaen" w:hAnsi="Sylfaen" w:cs="Sylfaen"/>
          <w:lang w:val="en-US"/>
        </w:rPr>
        <w:t>իսկ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ռադիոդեղագործական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համապատասխան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թույլտվությունն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ունեցող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անձի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հսկողության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ներքո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6B706492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123. </w:t>
      </w:r>
      <w:proofErr w:type="spellStart"/>
      <w:r w:rsidRPr="00AA7A34">
        <w:rPr>
          <w:rFonts w:ascii="Sylfaen" w:hAnsi="Sylfaen" w:cs="Sylfaen"/>
          <w:lang w:val="en-US"/>
        </w:rPr>
        <w:t>Իմունագլոբուլինների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շիճուկների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անատոքսինների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ալերգենների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պատվաստանյութերի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նշվում</w:t>
      </w:r>
      <w:proofErr w:type="spellEnd"/>
      <w:r w:rsidRPr="00AA7A34">
        <w:rPr>
          <w:rFonts w:ascii="Sylfaen" w:hAnsi="Sylfaen" w:cs="Sylfaen"/>
          <w:lang w:val="en-US"/>
        </w:rPr>
        <w:t xml:space="preserve"> է, </w:t>
      </w:r>
      <w:proofErr w:type="spellStart"/>
      <w:r w:rsidRPr="00AA7A34">
        <w:rPr>
          <w:rFonts w:ascii="Sylfaen" w:hAnsi="Sylfaen" w:cs="Sylfaen"/>
          <w:lang w:val="en-US"/>
        </w:rPr>
        <w:t>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նախատեսված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բժշկական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կազմակերպության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պայմաններում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բացթողման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նշելով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դրա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տեսակը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51CF250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12CD7935" w14:textId="77777777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 xml:space="preserve">10.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Բաժնաչափում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եթե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կիրառելի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է)</w:t>
      </w:r>
    </w:p>
    <w:p w14:paraId="6FAFA80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40CE73E8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124.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ռադիոդեղագործական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ներքին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ճառագայթումային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բաժնաչափման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ամբողջական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տվյալները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Մնացած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բացառել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Ընդ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հետագա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համարակալումն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իրականացվում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հաջորդաբար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հաշվի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չառնելով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բաժինը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4B4150E4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23C90AD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11. </w:t>
      </w:r>
      <w:proofErr w:type="spellStart"/>
      <w:r w:rsidRPr="00AA7A34">
        <w:rPr>
          <w:rFonts w:ascii="Sylfaen" w:hAnsi="Sylfaen" w:cs="Sylfaen"/>
          <w:lang w:val="en-US"/>
        </w:rPr>
        <w:t>Ռադիոդեղագործական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r w:rsidRPr="00AA7A34">
        <w:rPr>
          <w:rFonts w:ascii="Sylfaen" w:hAnsi="Sylfaen" w:cs="Sylfaen"/>
          <w:lang w:val="en-US"/>
        </w:rPr>
        <w:lastRenderedPageBreak/>
        <w:t>(</w:t>
      </w:r>
      <w:proofErr w:type="spellStart"/>
      <w:r w:rsidRPr="00AA7A34">
        <w:rPr>
          <w:rFonts w:ascii="Sylfaen" w:hAnsi="Sylfaen" w:cs="Sylfaen"/>
          <w:lang w:val="en-US"/>
        </w:rPr>
        <w:t>լրացվում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>)</w:t>
      </w:r>
    </w:p>
    <w:p w14:paraId="72B226BB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3784D67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125. </w:t>
      </w:r>
      <w:proofErr w:type="spellStart"/>
      <w:r w:rsidRPr="00AA7A34">
        <w:rPr>
          <w:rFonts w:ascii="Sylfaen" w:hAnsi="Sylfaen" w:cs="Sylfaen"/>
          <w:lang w:val="en-US"/>
        </w:rPr>
        <w:t>Ռադիոդեղագործական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կազմվում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ex tempore </w:t>
      </w:r>
      <w:proofErr w:type="spellStart"/>
      <w:r w:rsidRPr="00AA7A34">
        <w:rPr>
          <w:rFonts w:ascii="Sylfaen" w:hAnsi="Sylfaen" w:cs="Sylfaen"/>
          <w:lang w:val="en-US"/>
        </w:rPr>
        <w:t>պատրաստման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պատրաստված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որակի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հսկողության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մանրամասն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նշելով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պահպանման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առավելագույն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ժամկետը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որի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ցանկացած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միջանկյալ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օրինակ</w:t>
      </w:r>
      <w:proofErr w:type="spellEnd"/>
      <w:r w:rsidRPr="00AA7A34">
        <w:rPr>
          <w:rFonts w:ascii="Sylfaen" w:hAnsi="Sylfaen" w:cs="Sylfaen"/>
          <w:lang w:val="en-US"/>
        </w:rPr>
        <w:t xml:space="preserve">՝ </w:t>
      </w:r>
      <w:proofErr w:type="spellStart"/>
      <w:r w:rsidRPr="00AA7A34">
        <w:rPr>
          <w:rFonts w:ascii="Sylfaen" w:hAnsi="Sylfaen" w:cs="Sylfaen"/>
          <w:lang w:val="en-US"/>
        </w:rPr>
        <w:t>էլյուատ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կիրառման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ռադիոդեղագործական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</w:t>
      </w:r>
      <w:proofErr w:type="spellEnd"/>
      <w:r w:rsidRPr="00AA7A34">
        <w:rPr>
          <w:rFonts w:ascii="Sylfaen" w:hAnsi="Sylfaen" w:cs="Sylfaen"/>
          <w:lang w:val="en-US"/>
        </w:rPr>
        <w:t xml:space="preserve">) </w:t>
      </w:r>
      <w:proofErr w:type="spellStart"/>
      <w:r w:rsidRPr="00AA7A34">
        <w:rPr>
          <w:rFonts w:ascii="Sylfaen" w:hAnsi="Sylfaen" w:cs="Sylfaen"/>
          <w:lang w:val="en-US"/>
        </w:rPr>
        <w:t>կհամապատասխանի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մասնագրերին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7E243086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126.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նաև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առաջնային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փաթեթվածքներն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մնացած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օգտահանելու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հատուկ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ցուցումները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4D6685B5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127. </w:t>
      </w:r>
      <w:proofErr w:type="spellStart"/>
      <w:r w:rsidRPr="00AA7A34">
        <w:rPr>
          <w:rFonts w:ascii="Sylfaen" w:hAnsi="Sylfaen" w:cs="Sylfaen"/>
          <w:lang w:val="en-US"/>
        </w:rPr>
        <w:t>Մնացած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պետք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բացառել</w:t>
      </w:r>
      <w:proofErr w:type="spellEnd"/>
      <w:r w:rsidRPr="00AA7A34">
        <w:rPr>
          <w:rFonts w:ascii="Sylfaen" w:hAnsi="Sylfaen" w:cs="Sylfaen"/>
          <w:lang w:val="en-US"/>
        </w:rPr>
        <w:t xml:space="preserve">։ </w:t>
      </w:r>
      <w:proofErr w:type="spellStart"/>
      <w:r w:rsidRPr="00AA7A34">
        <w:rPr>
          <w:rFonts w:ascii="Sylfaen" w:hAnsi="Sylfaen" w:cs="Sylfaen"/>
          <w:lang w:val="en-US"/>
        </w:rPr>
        <w:t>Ընդ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հետագա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բաժինների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համարակալումն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իրականացվում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հաջորդաբար</w:t>
      </w:r>
      <w:proofErr w:type="spellEnd"/>
      <w:r w:rsidRPr="00AA7A34">
        <w:rPr>
          <w:rFonts w:ascii="Sylfaen" w:hAnsi="Sylfaen" w:cs="Sylfaen"/>
          <w:lang w:val="en-US"/>
        </w:rPr>
        <w:t xml:space="preserve"> (</w:t>
      </w:r>
      <w:proofErr w:type="spellStart"/>
      <w:r w:rsidRPr="00AA7A34">
        <w:rPr>
          <w:rFonts w:ascii="Sylfaen" w:hAnsi="Sylfaen" w:cs="Sylfaen"/>
          <w:lang w:val="en-US"/>
        </w:rPr>
        <w:t>հաշվի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չառնելով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t>բաժինը</w:t>
      </w:r>
      <w:proofErr w:type="spellEnd"/>
      <w:r w:rsidRPr="00AA7A34">
        <w:rPr>
          <w:rFonts w:ascii="Sylfaen" w:hAnsi="Sylfaen" w:cs="Sylfaen"/>
          <w:lang w:val="en-US"/>
        </w:rPr>
        <w:t>)։</w:t>
      </w:r>
      <w:proofErr w:type="gramEnd"/>
    </w:p>
    <w:p w14:paraId="7124427F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171808DC" w14:textId="77777777" w:rsidR="00AA7A34" w:rsidRPr="00AA7A34" w:rsidRDefault="00AA7A34" w:rsidP="00BD4F70">
      <w:pPr>
        <w:spacing w:after="160" w:line="360" w:lineRule="auto"/>
        <w:ind w:right="-30"/>
        <w:jc w:val="center"/>
        <w:rPr>
          <w:rFonts w:ascii="Sylfaen" w:hAnsi="Sylfaen" w:cs="Sylfaen"/>
          <w:b/>
          <w:bCs/>
          <w:lang w:val="en-US"/>
        </w:rPr>
      </w:pPr>
      <w:r w:rsidRPr="00AA7A34">
        <w:rPr>
          <w:rFonts w:ascii="Sylfaen" w:hAnsi="Sylfaen" w:cs="Sylfaen"/>
          <w:b/>
          <w:bCs/>
          <w:lang w:val="en-US"/>
        </w:rPr>
        <w:t xml:space="preserve">12.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Հետգրանցումային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միջոցների</w:t>
      </w:r>
      <w:proofErr w:type="spellEnd"/>
      <w:r w:rsidRPr="00AA7A34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b/>
          <w:bCs/>
          <w:lang w:val="en-US"/>
        </w:rPr>
        <w:t>սահմանումը</w:t>
      </w:r>
      <w:proofErr w:type="spellEnd"/>
    </w:p>
    <w:p w14:paraId="1018AA2E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> </w:t>
      </w:r>
    </w:p>
    <w:p w14:paraId="1D455A6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128. </w:t>
      </w:r>
      <w:proofErr w:type="spellStart"/>
      <w:r w:rsidRPr="00AA7A34">
        <w:rPr>
          <w:rFonts w:ascii="Sylfaen" w:hAnsi="Sylfaen" w:cs="Sylfaen"/>
          <w:lang w:val="en-US"/>
        </w:rPr>
        <w:t>Եթե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մարմինները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ընդունել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հետգրանցումային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միջոցների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որոշում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նշել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հետևյալ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ձևակերպումները</w:t>
      </w:r>
      <w:proofErr w:type="spellEnd"/>
      <w:r w:rsidRPr="00AA7A34">
        <w:rPr>
          <w:rFonts w:ascii="Sylfaen" w:hAnsi="Sylfaen" w:cs="Sylfaen"/>
          <w:lang w:val="en-US"/>
        </w:rPr>
        <w:t>.</w:t>
      </w:r>
    </w:p>
    <w:p w14:paraId="08AA54BA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ա)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սահմանմամբ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գրանցված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պահանջների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սահմանմամբ</w:t>
      </w:r>
      <w:proofErr w:type="spellEnd"/>
      <w:r w:rsidRPr="00AA7A34">
        <w:rPr>
          <w:rFonts w:ascii="Sylfaen" w:hAnsi="Sylfaen" w:cs="Sylfaen"/>
          <w:lang w:val="en-US"/>
        </w:rPr>
        <w:t xml:space="preserve">, և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առնչությամբ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սպասվում</w:t>
      </w:r>
      <w:proofErr w:type="spellEnd"/>
      <w:r w:rsidRPr="00AA7A34">
        <w:rPr>
          <w:rFonts w:ascii="Sylfaen" w:hAnsi="Sylfaen" w:cs="Sylfaen"/>
          <w:lang w:val="en-US"/>
        </w:rPr>
        <w:t xml:space="preserve"> է 1 </w:t>
      </w:r>
      <w:proofErr w:type="spellStart"/>
      <w:r w:rsidRPr="00AA7A34">
        <w:rPr>
          <w:rFonts w:ascii="Sylfaen" w:hAnsi="Sylfaen" w:cs="Sylfaen"/>
          <w:lang w:val="en-US"/>
        </w:rPr>
        <w:t>տարվա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ընթացքում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ներկայացում</w:t>
      </w:r>
      <w:proofErr w:type="spellEnd"/>
      <w:r w:rsidRPr="00AA7A34">
        <w:rPr>
          <w:rFonts w:ascii="Sylfaen" w:hAnsi="Sylfaen" w:cs="Sylfaen"/>
          <w:lang w:val="en-US"/>
        </w:rPr>
        <w:t>։ {</w:t>
      </w:r>
      <w:proofErr w:type="spellStart"/>
      <w:r w:rsidRPr="00AA7A34">
        <w:rPr>
          <w:rFonts w:ascii="Sylfaen" w:hAnsi="Sylfaen" w:cs="Sylfaen"/>
          <w:lang w:val="en-US"/>
        </w:rPr>
        <w:t>Եվրասիական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տնտեսական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անվանումը</w:t>
      </w:r>
      <w:proofErr w:type="spellEnd"/>
      <w:r w:rsidRPr="00AA7A34">
        <w:rPr>
          <w:rFonts w:ascii="Sylfaen" w:hAnsi="Sylfaen" w:cs="Sylfaen"/>
          <w:lang w:val="en-US"/>
        </w:rPr>
        <w:t xml:space="preserve">} </w:t>
      </w:r>
      <w:proofErr w:type="spellStart"/>
      <w:r w:rsidRPr="00AA7A34">
        <w:rPr>
          <w:rFonts w:ascii="Sylfaen" w:hAnsi="Sylfaen" w:cs="Sylfaen"/>
          <w:lang w:val="en-US"/>
        </w:rPr>
        <w:t>անցկացնելու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փորձաքննություն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իսկ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բնութագիրը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թարմացվելու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A7A34">
        <w:rPr>
          <w:rFonts w:ascii="Sylfaen" w:hAnsi="Sylfaen" w:cs="Sylfaen"/>
          <w:lang w:val="en-US"/>
        </w:rPr>
        <w:lastRenderedPageBreak/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>:»</w:t>
      </w:r>
      <w:proofErr w:type="gramEnd"/>
      <w:r w:rsidRPr="00AA7A34">
        <w:rPr>
          <w:rFonts w:ascii="Sylfaen" w:hAnsi="Sylfaen" w:cs="Sylfaen"/>
          <w:lang w:val="en-US"/>
        </w:rPr>
        <w:t>.</w:t>
      </w:r>
    </w:p>
    <w:p w14:paraId="09810A3D" w14:textId="77777777" w:rsidR="00AA7A34" w:rsidRP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բ)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ընթացակարգով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բացառիկ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դեպքերում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գրանցված</w:t>
      </w:r>
      <w:proofErr w:type="spellEnd"/>
      <w:r w:rsidRPr="00AA7A34">
        <w:rPr>
          <w:rFonts w:ascii="Sylfaen" w:hAnsi="Sylfaen" w:cs="Sylfaen"/>
          <w:lang w:val="en-US"/>
        </w:rPr>
        <w:t xml:space="preserve"> է «</w:t>
      </w:r>
      <w:proofErr w:type="spellStart"/>
      <w:r w:rsidRPr="00AA7A34">
        <w:rPr>
          <w:rFonts w:ascii="Sylfaen" w:hAnsi="Sylfaen" w:cs="Sylfaen"/>
          <w:lang w:val="en-US"/>
        </w:rPr>
        <w:t>բացառիկ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դեպքերում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գրանցում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ընթացակարգով</w:t>
      </w:r>
      <w:proofErr w:type="spellEnd"/>
      <w:r w:rsidRPr="00AA7A34">
        <w:rPr>
          <w:rFonts w:ascii="Sylfaen" w:hAnsi="Sylfaen" w:cs="Sylfaen"/>
          <w:lang w:val="en-US"/>
        </w:rPr>
        <w:t>՝ [</w:t>
      </w:r>
      <w:proofErr w:type="spellStart"/>
      <w:r w:rsidRPr="00AA7A34">
        <w:rPr>
          <w:rFonts w:ascii="Sylfaen" w:hAnsi="Sylfaen" w:cs="Sylfaen"/>
          <w:lang w:val="en-US"/>
        </w:rPr>
        <w:t>հազվադեպ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հիվանդության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գիտական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նկատառումների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էթիկական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նկատառումների</w:t>
      </w:r>
      <w:proofErr w:type="spellEnd"/>
      <w:r w:rsidRPr="00AA7A34">
        <w:rPr>
          <w:rFonts w:ascii="Sylfaen" w:hAnsi="Sylfaen" w:cs="Sylfaen"/>
          <w:lang w:val="en-US"/>
        </w:rPr>
        <w:t xml:space="preserve">] </w:t>
      </w:r>
      <w:proofErr w:type="spellStart"/>
      <w:r w:rsidRPr="00AA7A34">
        <w:rPr>
          <w:rFonts w:ascii="Sylfaen" w:hAnsi="Sylfaen" w:cs="Sylfaen"/>
          <w:lang w:val="en-US"/>
        </w:rPr>
        <w:t>հետ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կապված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բացառիկ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հանգամանքներով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պայմանավորված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վերաբերյալ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հնարավոր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չէ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ստանալ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բոլոր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տեղեկությունները</w:t>
      </w:r>
      <w:proofErr w:type="spellEnd"/>
      <w:r w:rsidRPr="00AA7A34">
        <w:rPr>
          <w:rFonts w:ascii="Sylfaen" w:hAnsi="Sylfaen" w:cs="Sylfaen"/>
          <w:lang w:val="en-US"/>
        </w:rPr>
        <w:t>: [</w:t>
      </w:r>
      <w:proofErr w:type="spellStart"/>
      <w:r w:rsidRPr="00AA7A34">
        <w:rPr>
          <w:rFonts w:ascii="Sylfaen" w:hAnsi="Sylfaen" w:cs="Sylfaen"/>
          <w:lang w:val="en-US"/>
        </w:rPr>
        <w:t>Եվրասիական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տնտեսական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անվանումը</w:t>
      </w:r>
      <w:proofErr w:type="spellEnd"/>
      <w:r w:rsidRPr="00AA7A34">
        <w:rPr>
          <w:rFonts w:ascii="Sylfaen" w:hAnsi="Sylfaen" w:cs="Sylfaen"/>
          <w:lang w:val="en-US"/>
        </w:rPr>
        <w:t xml:space="preserve">] </w:t>
      </w:r>
      <w:proofErr w:type="spellStart"/>
      <w:r w:rsidRPr="00AA7A34">
        <w:rPr>
          <w:rFonts w:ascii="Sylfaen" w:hAnsi="Sylfaen" w:cs="Sylfaen"/>
          <w:lang w:val="en-US"/>
        </w:rPr>
        <w:t>ամեն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տարի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կանցկացնի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փորձաքննություն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իսկ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բնութագիրը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թարմացվելու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>։».</w:t>
      </w:r>
    </w:p>
    <w:p w14:paraId="36726F26" w14:textId="652E24A0" w:rsidR="00AA7A34" w:rsidRDefault="00AA7A3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  <w:r w:rsidRPr="00AA7A34">
        <w:rPr>
          <w:rFonts w:ascii="Sylfaen" w:hAnsi="Sylfaen" w:cs="Sylfaen"/>
          <w:lang w:val="en-US"/>
        </w:rPr>
        <w:t xml:space="preserve">գ) </w:t>
      </w:r>
      <w:proofErr w:type="spellStart"/>
      <w:r w:rsidRPr="00AA7A34">
        <w:rPr>
          <w:rFonts w:ascii="Sylfaen" w:hAnsi="Sylfaen" w:cs="Sylfaen"/>
          <w:lang w:val="en-US"/>
        </w:rPr>
        <w:t>պայմանական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գրանցման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ընթացակարգով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համար</w:t>
      </w:r>
      <w:proofErr w:type="spellEnd"/>
      <w:r w:rsidRPr="00AA7A34">
        <w:rPr>
          <w:rFonts w:ascii="Sylfaen" w:hAnsi="Sylfaen" w:cs="Sylfaen"/>
          <w:lang w:val="en-US"/>
        </w:rPr>
        <w:t>՝ «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գրանցված</w:t>
      </w:r>
      <w:proofErr w:type="spellEnd"/>
      <w:r w:rsidRPr="00AA7A34">
        <w:rPr>
          <w:rFonts w:ascii="Sylfaen" w:hAnsi="Sylfaen" w:cs="Sylfaen"/>
          <w:lang w:val="en-US"/>
        </w:rPr>
        <w:t xml:space="preserve"> է «</w:t>
      </w:r>
      <w:proofErr w:type="spellStart"/>
      <w:r w:rsidRPr="00AA7A34">
        <w:rPr>
          <w:rFonts w:ascii="Sylfaen" w:hAnsi="Sylfaen" w:cs="Sylfaen"/>
          <w:lang w:val="en-US"/>
        </w:rPr>
        <w:t>պայմանական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գրանցում</w:t>
      </w:r>
      <w:proofErr w:type="spellEnd"/>
      <w:r w:rsidRPr="00AA7A34">
        <w:rPr>
          <w:rFonts w:ascii="Sylfaen" w:hAnsi="Sylfaen" w:cs="Sylfaen"/>
          <w:lang w:val="en-US"/>
        </w:rPr>
        <w:t xml:space="preserve">» </w:t>
      </w:r>
      <w:proofErr w:type="spellStart"/>
      <w:r w:rsidRPr="00AA7A34">
        <w:rPr>
          <w:rFonts w:ascii="Sylfaen" w:hAnsi="Sylfaen" w:cs="Sylfaen"/>
          <w:lang w:val="en-US"/>
        </w:rPr>
        <w:t>ընթացակարգով</w:t>
      </w:r>
      <w:proofErr w:type="spellEnd"/>
      <w:r w:rsidRPr="00AA7A34">
        <w:rPr>
          <w:rFonts w:ascii="Sylfaen" w:hAnsi="Sylfaen" w:cs="Sylfaen"/>
          <w:lang w:val="en-US"/>
        </w:rPr>
        <w:t xml:space="preserve"> և </w:t>
      </w:r>
      <w:proofErr w:type="spellStart"/>
      <w:r w:rsidRPr="00AA7A34">
        <w:rPr>
          <w:rFonts w:ascii="Sylfaen" w:hAnsi="Sylfaen" w:cs="Sylfaen"/>
          <w:lang w:val="en-US"/>
        </w:rPr>
        <w:t>այդ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առնչությամբ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սպասվում</w:t>
      </w:r>
      <w:proofErr w:type="spellEnd"/>
      <w:r w:rsidRPr="00AA7A34">
        <w:rPr>
          <w:rFonts w:ascii="Sylfaen" w:hAnsi="Sylfaen" w:cs="Sylfaen"/>
          <w:lang w:val="en-US"/>
        </w:rPr>
        <w:t xml:space="preserve"> է </w:t>
      </w:r>
      <w:proofErr w:type="spellStart"/>
      <w:r w:rsidRPr="00AA7A34">
        <w:rPr>
          <w:rFonts w:ascii="Sylfaen" w:hAnsi="Sylfaen" w:cs="Sylfaen"/>
          <w:lang w:val="en-US"/>
        </w:rPr>
        <w:t>լրացուցիչ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ներկայացում</w:t>
      </w:r>
      <w:proofErr w:type="spellEnd"/>
      <w:r w:rsidRPr="00AA7A34">
        <w:rPr>
          <w:rFonts w:ascii="Sylfaen" w:hAnsi="Sylfaen" w:cs="Sylfaen"/>
          <w:lang w:val="en-US"/>
        </w:rPr>
        <w:t>։ [</w:t>
      </w:r>
      <w:proofErr w:type="spellStart"/>
      <w:r w:rsidRPr="00AA7A34">
        <w:rPr>
          <w:rFonts w:ascii="Sylfaen" w:hAnsi="Sylfaen" w:cs="Sylfaen"/>
          <w:lang w:val="en-US"/>
        </w:rPr>
        <w:t>Եվրասիական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տնտեսական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միության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անդամ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պետության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լիազորված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մարմնի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անվանումը</w:t>
      </w:r>
      <w:proofErr w:type="spellEnd"/>
      <w:r w:rsidRPr="00AA7A34">
        <w:rPr>
          <w:rFonts w:ascii="Sylfaen" w:hAnsi="Sylfaen" w:cs="Sylfaen"/>
          <w:lang w:val="en-US"/>
        </w:rPr>
        <w:t xml:space="preserve">] </w:t>
      </w:r>
      <w:proofErr w:type="spellStart"/>
      <w:r w:rsidRPr="00AA7A34">
        <w:rPr>
          <w:rFonts w:ascii="Sylfaen" w:hAnsi="Sylfaen" w:cs="Sylfaen"/>
          <w:lang w:val="en-US"/>
        </w:rPr>
        <w:t>կանցկացնի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մասին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նոր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տեղեկությունների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փորձաքննություն</w:t>
      </w:r>
      <w:proofErr w:type="spellEnd"/>
      <w:r w:rsidRPr="00AA7A34">
        <w:rPr>
          <w:rFonts w:ascii="Sylfaen" w:hAnsi="Sylfaen" w:cs="Sylfaen"/>
          <w:lang w:val="en-US"/>
        </w:rPr>
        <w:t xml:space="preserve">, </w:t>
      </w:r>
      <w:proofErr w:type="spellStart"/>
      <w:r w:rsidRPr="00AA7A34">
        <w:rPr>
          <w:rFonts w:ascii="Sylfaen" w:hAnsi="Sylfaen" w:cs="Sylfaen"/>
          <w:lang w:val="en-US"/>
        </w:rPr>
        <w:t>իսկ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տվյալ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դեղապատրաստուկի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ընդհանուր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բնութագիրը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կթարմացվի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ըստ</w:t>
      </w:r>
      <w:proofErr w:type="spellEnd"/>
      <w:r w:rsidRPr="00AA7A34">
        <w:rPr>
          <w:rFonts w:ascii="Sylfaen" w:hAnsi="Sylfaen" w:cs="Sylfaen"/>
          <w:lang w:val="en-US"/>
        </w:rPr>
        <w:t xml:space="preserve"> </w:t>
      </w:r>
      <w:proofErr w:type="spellStart"/>
      <w:r w:rsidRPr="00AA7A34">
        <w:rPr>
          <w:rFonts w:ascii="Sylfaen" w:hAnsi="Sylfaen" w:cs="Sylfaen"/>
          <w:lang w:val="en-US"/>
        </w:rPr>
        <w:t>անհրաժեշտության</w:t>
      </w:r>
      <w:proofErr w:type="spellEnd"/>
      <w:r w:rsidRPr="00AA7A34">
        <w:rPr>
          <w:rFonts w:ascii="Sylfaen" w:hAnsi="Sylfaen" w:cs="Sylfaen"/>
          <w:lang w:val="en-US"/>
        </w:rPr>
        <w:t>։</w:t>
      </w:r>
    </w:p>
    <w:p w14:paraId="75501CE9" w14:textId="77777777" w:rsidR="00437744" w:rsidRPr="00AA7A34" w:rsidRDefault="00437744" w:rsidP="00AA7A34">
      <w:pPr>
        <w:spacing w:after="160" w:line="360" w:lineRule="auto"/>
        <w:ind w:right="-30"/>
        <w:rPr>
          <w:rFonts w:ascii="Sylfaen" w:hAnsi="Sylfaen" w:cs="Sylfaen"/>
          <w:lang w:val="en-US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1"/>
        <w:gridCol w:w="4521"/>
      </w:tblGrid>
      <w:tr w:rsidR="00437744" w:rsidRPr="00437744" w14:paraId="064033C3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63A430BF" w14:textId="77777777" w:rsidR="00437744" w:rsidRPr="00437744" w:rsidRDefault="00437744" w:rsidP="00437744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</w:p>
        </w:tc>
        <w:tc>
          <w:tcPr>
            <w:tcW w:w="4500" w:type="dxa"/>
            <w:vAlign w:val="bottom"/>
            <w:hideMark/>
          </w:tcPr>
          <w:p w14:paraId="2CEEEA5A" w14:textId="77777777" w:rsidR="00437744" w:rsidRPr="00437744" w:rsidRDefault="00437744" w:rsidP="00437744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437744">
              <w:rPr>
                <w:rFonts w:ascii="Sylfaen" w:eastAsia="Times New Roman" w:hAnsi="Sylfaen" w:cs="Times New Roman"/>
                <w:lang w:val="en-US"/>
              </w:rPr>
              <w:t>«</w:t>
            </w:r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ՀԱՎԵԼՎԱԾ ԹԻՎ 1 </w:t>
            </w:r>
          </w:p>
          <w:p w14:paraId="64A145CD" w14:textId="77777777" w:rsidR="00437744" w:rsidRPr="00437744" w:rsidRDefault="00437744" w:rsidP="00437744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դեղապատրաստուկի</w:t>
            </w:r>
            <w:proofErr w:type="spellEnd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բժշկական</w:t>
            </w:r>
            <w:proofErr w:type="spellEnd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</w:p>
          <w:p w14:paraId="19FFB1C7" w14:textId="77777777" w:rsidR="00437744" w:rsidRPr="00437744" w:rsidRDefault="00437744" w:rsidP="00437744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կիրառման</w:t>
            </w:r>
            <w:proofErr w:type="spellEnd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հրահանգին</w:t>
            </w:r>
            <w:proofErr w:type="spellEnd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և </w:t>
            </w:r>
            <w:proofErr w:type="spellStart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բժշկական</w:t>
            </w:r>
            <w:proofErr w:type="spellEnd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կ</w:t>
            </w:r>
          </w:p>
          <w:p w14:paraId="0153CCC7" w14:textId="77777777" w:rsidR="00437744" w:rsidRPr="00437744" w:rsidRDefault="00437744" w:rsidP="00437744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իրառման</w:t>
            </w:r>
            <w:proofErr w:type="spellEnd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դեղապատրաստուկի</w:t>
            </w:r>
            <w:proofErr w:type="spellEnd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</w:p>
          <w:p w14:paraId="06E3AB97" w14:textId="77777777" w:rsidR="00437744" w:rsidRPr="00437744" w:rsidRDefault="00437744" w:rsidP="00437744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ընդհանուր</w:t>
            </w:r>
            <w:proofErr w:type="spellEnd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բնութագրին</w:t>
            </w:r>
            <w:proofErr w:type="spellEnd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ներկայացվող</w:t>
            </w:r>
            <w:proofErr w:type="spellEnd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</w:p>
          <w:p w14:paraId="673A634C" w14:textId="77777777" w:rsidR="00437744" w:rsidRPr="00437744" w:rsidRDefault="00437744" w:rsidP="00437744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պահանջների</w:t>
            </w:r>
            <w:proofErr w:type="spellEnd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</w:p>
          <w:p w14:paraId="46003CBA" w14:textId="77777777" w:rsidR="00437744" w:rsidRPr="00437744" w:rsidRDefault="00437744" w:rsidP="00437744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lastRenderedPageBreak/>
              <w:t>(</w:t>
            </w:r>
            <w:proofErr w:type="spellStart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Եվրասիական</w:t>
            </w:r>
            <w:proofErr w:type="spellEnd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տնտեսական</w:t>
            </w:r>
            <w:proofErr w:type="spellEnd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</w:p>
          <w:p w14:paraId="12269320" w14:textId="77777777" w:rsidR="00437744" w:rsidRPr="00437744" w:rsidRDefault="00437744" w:rsidP="00437744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հանձնաժողովի</w:t>
            </w:r>
            <w:proofErr w:type="spellEnd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խորհրդի</w:t>
            </w:r>
            <w:proofErr w:type="spellEnd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</w:p>
          <w:p w14:paraId="6CE6E726" w14:textId="77777777" w:rsidR="00437744" w:rsidRPr="00437744" w:rsidRDefault="00437744" w:rsidP="00437744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2025 </w:t>
            </w:r>
            <w:proofErr w:type="spellStart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թվականի</w:t>
            </w:r>
            <w:proofErr w:type="spellEnd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փետրվարի</w:t>
            </w:r>
            <w:proofErr w:type="spellEnd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21-ի </w:t>
            </w:r>
          </w:p>
          <w:p w14:paraId="713E834E" w14:textId="77777777" w:rsidR="00437744" w:rsidRPr="00437744" w:rsidRDefault="00437744" w:rsidP="00437744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թիվ</w:t>
            </w:r>
            <w:proofErr w:type="spellEnd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18 </w:t>
            </w:r>
            <w:proofErr w:type="spellStart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որոշման</w:t>
            </w:r>
            <w:proofErr w:type="spellEnd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խմբագրությամբ</w:t>
            </w:r>
            <w:proofErr w:type="spellEnd"/>
            <w:r w:rsidRPr="00437744">
              <w:rPr>
                <w:rFonts w:ascii="Sylfaen" w:eastAsia="Times New Roman" w:hAnsi="Sylfaen" w:cs="Times New Roman"/>
                <w:b/>
                <w:bCs/>
                <w:lang w:val="en-US"/>
              </w:rPr>
              <w:t>)</w:t>
            </w:r>
          </w:p>
        </w:tc>
      </w:tr>
    </w:tbl>
    <w:p w14:paraId="76CFD8A6" w14:textId="77777777" w:rsidR="00A73B19" w:rsidRPr="00A73B19" w:rsidRDefault="00437744" w:rsidP="00A73B19">
      <w:pPr>
        <w:spacing w:after="160" w:line="360" w:lineRule="auto"/>
        <w:rPr>
          <w:rFonts w:ascii="Sylfaen" w:hAnsi="Sylfaen"/>
        </w:rPr>
      </w:pPr>
      <w:r w:rsidRPr="00437744">
        <w:rPr>
          <w:rFonts w:ascii="Sylfaen" w:eastAsia="Times New Roman" w:hAnsi="Sylfaen" w:cs="Times New Roman"/>
          <w:lang w:val="en-US"/>
        </w:rPr>
        <w:lastRenderedPageBreak/>
        <w:t> </w:t>
      </w:r>
      <w:r w:rsidR="00A73B19" w:rsidRPr="00A73B19">
        <w:rPr>
          <w:rFonts w:ascii="Sylfaen" w:hAnsi="Sylfaen"/>
        </w:rPr>
        <w:t> 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1"/>
        <w:gridCol w:w="4521"/>
      </w:tblGrid>
      <w:tr w:rsidR="00A73B19" w:rsidRPr="00A73B19" w14:paraId="588020CC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1EB740E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</w:p>
        </w:tc>
        <w:tc>
          <w:tcPr>
            <w:tcW w:w="4500" w:type="dxa"/>
            <w:vAlign w:val="bottom"/>
            <w:hideMark/>
          </w:tcPr>
          <w:p w14:paraId="7741CDA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«</w:t>
            </w:r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ՀԱՎԵԼՎԱԾ ԹԻՎ 1 </w:t>
            </w:r>
          </w:p>
          <w:p w14:paraId="327AB96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բժշկական</w:t>
            </w:r>
            <w:proofErr w:type="spellEnd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</w:p>
          <w:p w14:paraId="2926D66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կիրառման</w:t>
            </w:r>
            <w:proofErr w:type="spellEnd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հրահանգին</w:t>
            </w:r>
            <w:proofErr w:type="spellEnd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բժշկական</w:t>
            </w:r>
            <w:proofErr w:type="spellEnd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կ</w:t>
            </w:r>
          </w:p>
          <w:p w14:paraId="51FC9D5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իրառման</w:t>
            </w:r>
            <w:proofErr w:type="spellEnd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</w:p>
          <w:p w14:paraId="632CDD9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ընդհանուր</w:t>
            </w:r>
            <w:proofErr w:type="spellEnd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բնութագրին</w:t>
            </w:r>
            <w:proofErr w:type="spellEnd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ներկայացվող</w:t>
            </w:r>
            <w:proofErr w:type="spellEnd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</w:p>
          <w:p w14:paraId="4B3E7CB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պահանջների</w:t>
            </w:r>
            <w:proofErr w:type="spellEnd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</w:p>
          <w:p w14:paraId="3742760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(</w:t>
            </w:r>
            <w:proofErr w:type="spellStart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Եվրասիական</w:t>
            </w:r>
            <w:proofErr w:type="spellEnd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տնտեսական</w:t>
            </w:r>
            <w:proofErr w:type="spellEnd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</w:p>
          <w:p w14:paraId="0BB6E1A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հանձնաժողովի</w:t>
            </w:r>
            <w:proofErr w:type="spellEnd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խորհրդի</w:t>
            </w:r>
            <w:proofErr w:type="spellEnd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</w:p>
          <w:p w14:paraId="01FCA2B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2025 </w:t>
            </w:r>
            <w:proofErr w:type="spellStart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թվականի</w:t>
            </w:r>
            <w:proofErr w:type="spellEnd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փետրվարի</w:t>
            </w:r>
            <w:proofErr w:type="spellEnd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21-ի </w:t>
            </w:r>
          </w:p>
          <w:p w14:paraId="53FAD31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թիվ</w:t>
            </w:r>
            <w:proofErr w:type="spellEnd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18 </w:t>
            </w:r>
            <w:proofErr w:type="spellStart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որոշման</w:t>
            </w:r>
            <w:proofErr w:type="spellEnd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խմբագրությամբ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b/>
                <w:bCs/>
                <w:lang w:val="en-US"/>
              </w:rPr>
              <w:t>)</w:t>
            </w:r>
          </w:p>
        </w:tc>
      </w:tr>
    </w:tbl>
    <w:p w14:paraId="467718FC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> </w:t>
      </w:r>
    </w:p>
    <w:p w14:paraId="62066472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b/>
          <w:bCs/>
          <w:lang w:val="en-US"/>
        </w:rPr>
        <w:t>ՕԺԱՆԴԱԿ ՆՅՈՒԹԵՐ</w:t>
      </w:r>
    </w:p>
    <w:p w14:paraId="2A484EA5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> </w:t>
      </w:r>
    </w:p>
    <w:p w14:paraId="32FDD2A1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b/>
          <w:bCs/>
          <w:lang w:val="en-US"/>
        </w:rPr>
        <w:t>Դեղապատրաստուկի</w:t>
      </w:r>
      <w:proofErr w:type="spellEnd"/>
      <w:r w:rsidRPr="00A73B19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b/>
          <w:bCs/>
          <w:lang w:val="en-US"/>
        </w:rPr>
        <w:t>բժշկական</w:t>
      </w:r>
      <w:proofErr w:type="spellEnd"/>
      <w:r w:rsidRPr="00A73B19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b/>
          <w:bCs/>
          <w:lang w:val="en-US"/>
        </w:rPr>
        <w:t>կիրառման</w:t>
      </w:r>
      <w:proofErr w:type="spellEnd"/>
      <w:r w:rsidRPr="00A73B19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b/>
          <w:bCs/>
          <w:lang w:val="en-US"/>
        </w:rPr>
        <w:t>հրահանգում</w:t>
      </w:r>
      <w:proofErr w:type="spellEnd"/>
      <w:r w:rsidRPr="00A73B19">
        <w:rPr>
          <w:rFonts w:ascii="Sylfaen" w:eastAsia="Times New Roman" w:hAnsi="Sylfaen" w:cs="Times New Roman"/>
          <w:b/>
          <w:bCs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b/>
          <w:bCs/>
          <w:lang w:val="en-US"/>
        </w:rPr>
        <w:t>ներդիր-թերթիկում</w:t>
      </w:r>
      <w:proofErr w:type="spellEnd"/>
      <w:r w:rsidRPr="00A73B19">
        <w:rPr>
          <w:rFonts w:ascii="Sylfaen" w:eastAsia="Times New Roman" w:hAnsi="Sylfaen" w:cs="Times New Roman"/>
          <w:b/>
          <w:bCs/>
          <w:lang w:val="en-US"/>
        </w:rPr>
        <w:t xml:space="preserve">) և </w:t>
      </w:r>
      <w:proofErr w:type="spellStart"/>
      <w:r w:rsidRPr="00A73B19">
        <w:rPr>
          <w:rFonts w:ascii="Sylfaen" w:eastAsia="Times New Roman" w:hAnsi="Sylfaen" w:cs="Times New Roman"/>
          <w:b/>
          <w:bCs/>
          <w:lang w:val="en-US"/>
        </w:rPr>
        <w:t>բժշկական</w:t>
      </w:r>
      <w:proofErr w:type="spellEnd"/>
      <w:r w:rsidRPr="00A73B19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b/>
          <w:bCs/>
          <w:lang w:val="en-US"/>
        </w:rPr>
        <w:t>կիրառման</w:t>
      </w:r>
      <w:proofErr w:type="spellEnd"/>
      <w:r w:rsidRPr="00A73B19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b/>
          <w:bCs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b/>
          <w:bCs/>
          <w:lang w:val="en-US"/>
        </w:rPr>
        <w:t>դեղապատրաստուկի</w:t>
      </w:r>
      <w:proofErr w:type="spellEnd"/>
      <w:r w:rsidRPr="00A73B19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b/>
          <w:bCs/>
          <w:lang w:val="en-US"/>
        </w:rPr>
        <w:t>ընդհանուր</w:t>
      </w:r>
      <w:proofErr w:type="spellEnd"/>
      <w:r w:rsidRPr="00A73B19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b/>
          <w:bCs/>
          <w:lang w:val="en-US"/>
        </w:rPr>
        <w:t>բնութագրում</w:t>
      </w:r>
      <w:proofErr w:type="spellEnd"/>
      <w:r w:rsidRPr="00A73B19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b/>
          <w:bCs/>
          <w:lang w:val="en-US"/>
        </w:rPr>
        <w:t>նշվող</w:t>
      </w:r>
      <w:proofErr w:type="spellEnd"/>
    </w:p>
    <w:p w14:paraId="4E86374A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> </w:t>
      </w:r>
    </w:p>
    <w:p w14:paraId="0E03F2B2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lastRenderedPageBreak/>
        <w:t xml:space="preserve">I.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դրույթներ</w:t>
      </w:r>
      <w:proofErr w:type="spellEnd"/>
    </w:p>
    <w:p w14:paraId="48823DDA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> </w:t>
      </w:r>
    </w:p>
    <w:p w14:paraId="478BADF6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ներառում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տեղեկություններն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արդյունավետ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ցուցումներն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հրահանգներում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ներդիր-թերթիկ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)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ներդիր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-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թերթիկ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)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բնութագրում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gramStart"/>
      <w:r w:rsidRPr="00A73B19">
        <w:rPr>
          <w:rFonts w:ascii="Sylfaen" w:eastAsia="Times New Roman" w:hAnsi="Sylfaen" w:cs="Times New Roman"/>
          <w:lang w:val="en-US"/>
        </w:rPr>
        <w:t>ԴԸԲ)։</w:t>
      </w:r>
      <w:proofErr w:type="gram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Հավելվածում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պարունակության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սահմանված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շեմից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բարձր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դեղապատրաստուկներում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նախազգուշական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ձևակերպումները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549D8112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կազմվում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ԴԸԲ-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Այս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առնչությամբ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երկու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փաստաթղթում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էլ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ցանկում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համաձայնեցված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396D6D0D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> </w:t>
      </w:r>
    </w:p>
    <w:p w14:paraId="35FD5993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 xml:space="preserve">II.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ոլորտը</w:t>
      </w:r>
      <w:proofErr w:type="spellEnd"/>
    </w:p>
    <w:p w14:paraId="53622BAD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> </w:t>
      </w:r>
    </w:p>
    <w:p w14:paraId="78326C6D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հավելվածը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մարմինների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կազմակերպությունների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հայտատուների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հավաստագրերի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տիրապետողների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ցանկում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օգտագործվող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նկատմամբ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417696F8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> </w:t>
      </w:r>
    </w:p>
    <w:p w14:paraId="7D8A8E38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 xml:space="preserve">III.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Սահմանումները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օրինակները</w:t>
      </w:r>
      <w:proofErr w:type="spellEnd"/>
    </w:p>
    <w:p w14:paraId="477EEA49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> </w:t>
      </w:r>
    </w:p>
    <w:p w14:paraId="6AEEDABE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հասկացությունը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խորհրդի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2016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նոյեմբերի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3-ի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77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որոշմամբ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lastRenderedPageBreak/>
        <w:t>հաստատված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պատշաճ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արտադրական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գործունեության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կանոններով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սահմանված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իմաստով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684A9E43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՝</w:t>
      </w:r>
    </w:p>
    <w:p w14:paraId="11A65845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ներկանյութեր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կոնսերվանտներ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ադյուվանտներ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կայունարարներ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խտացուցիչներ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էմուլգատորներ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հավելումներ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բուրավետիչներ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այլն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.</w:t>
      </w:r>
    </w:p>
    <w:p w14:paraId="35950012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պերօրալ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եղանակով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պացիենտին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ներմուծելու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դեղաձևերի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դեղաձևերի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պինդ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պատիճներ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փափուկ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պատիճներ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ռեկտալ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պատիճներ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թաղանթով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պատված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հաբեր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թաղանթային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ծածկույթով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պատված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հաբեր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այլն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արտաքին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պատվածքի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բաղադրիչներ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.</w:t>
      </w:r>
    </w:p>
    <w:p w14:paraId="30308470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վերմաշկային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սպեղանիների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բաղադրիչներ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.</w:t>
      </w:r>
    </w:p>
    <w:p w14:paraId="5055849E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խառնուրդներ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հաբերի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ուղղակի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մամլման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թաղանթային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ծածկույթի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կազմում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էլ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պերօրալ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դոզավորված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դեղաձևի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փայլեցման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օգտագործվողները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pH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ճշտիչները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).</w:t>
      </w:r>
    </w:p>
    <w:p w14:paraId="7BCD899F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պերօրալ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դեղաձևի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մակնշման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թանաքի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բաղադրիչները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.</w:t>
      </w:r>
    </w:p>
    <w:p w14:paraId="17258C01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նոսրացուցիչները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բուսական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լուծամզուքներում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վիտամինների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կոնցենտրատներում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պարունակվող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.</w:t>
      </w:r>
    </w:p>
    <w:p w14:paraId="1678C3EE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քիմիապես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բաղադրիչների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խառնուրդում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պարունակվող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բաղադրիչները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proofErr w:type="gramStart"/>
      <w:r w:rsidRPr="00A73B19">
        <w:rPr>
          <w:rFonts w:ascii="Sylfaen" w:eastAsia="Times New Roman" w:hAnsi="Sylfaen" w:cs="Times New Roman"/>
          <w:lang w:val="en-US"/>
        </w:rPr>
        <w:t>կոնսերվանտները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32013277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Արտադրական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խառնուկների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մնացորդային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քանակությունը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խառնուկները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մնացորդային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լուծիչները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դեգրադացման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արգասիքները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այլն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դիտարկվում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հավելվածում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72F9D120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առմամբ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համարվում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չեզոք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Չնայած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սպասման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ունեն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մեծ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սեփական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դեղաբանական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ազդեցություն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ամբողջությամբ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բացակայում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դրանցից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քանիսն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օժտված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ակնհայտ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դեղաբանական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ազդեցությամբ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lastRenderedPageBreak/>
        <w:t>հանգամանքներում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ներգործությամբ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կապակցությամբ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հայտատուները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հավաստագրերի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տիրապետողները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պարտավոր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ապահովել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հայտագրվող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կազմում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ճշգրիտ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օգտագործումը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74D8A6EB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> </w:t>
      </w:r>
    </w:p>
    <w:p w14:paraId="36886D99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 xml:space="preserve">IV.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Անվանացանկը</w:t>
      </w:r>
      <w:proofErr w:type="spellEnd"/>
    </w:p>
    <w:p w14:paraId="2AE15389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> </w:t>
      </w:r>
    </w:p>
    <w:p w14:paraId="214E7727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ԴԸԲ-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անվանումները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նշելու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մոտեցումները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. </w:t>
      </w:r>
    </w:p>
    <w:p w14:paraId="5A3DD87A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 xml:space="preserve">1.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կոմերցիոն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աղային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ձևի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նշմամբ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ուղեկցվող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առաջարկվող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միջազգային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չարտոնագրված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(ՄՉԱ-ն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մոդիֆիկացված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ՄՉԱ-ն)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է)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կոլեգիայի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2020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օգոստոսի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11-ի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100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որոշմամբ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դեղագրքին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դեղագիրք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)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համընդհանուր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ընդունված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բացակայության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քիմիական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11A69AD6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 xml:space="preserve">2.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ուղեկցվի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սննդային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հավելումների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թվային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համակարգի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եվրոպական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ծածկագրի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նշմամբ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(Е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ծածկագիր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ծածկագիր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շնորհվել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է։</w:t>
      </w:r>
    </w:p>
    <w:p w14:paraId="3F8EC767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 xml:space="preserve">3.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անվանումների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ներքո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թողարկվող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հավելումները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բուրավետիչները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ընդհանրացված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անվանման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տեսքով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նարնջի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հավելում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ցիտրուսային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բուրավետիչ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հոտավորիչ</w:t>
      </w:r>
      <w:proofErr w:type="spellEnd"/>
      <w:proofErr w:type="gramStart"/>
      <w:r w:rsidRPr="00A73B19">
        <w:rPr>
          <w:rFonts w:ascii="Sylfaen" w:eastAsia="Times New Roman" w:hAnsi="Sylfaen" w:cs="Times New Roman"/>
          <w:lang w:val="en-US"/>
        </w:rPr>
        <w:t>))։</w:t>
      </w:r>
      <w:proofErr w:type="gram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հավելման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կազմում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իրենց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ներգործությամբ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ազդեցությամբ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հայտնի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բաղադրիչներ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բաղադրիչներն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թվարկել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խառնուրդի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կազմում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63849514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lastRenderedPageBreak/>
        <w:t xml:space="preserve">4.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ցանկում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չնշված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դրանում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նույն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քիմիական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խմբին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դասվող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առնչությամբ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աղեր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քիմիական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կառուցվածք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ԴԸԲ-ի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հիմնավորվել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70581839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 xml:space="preserve">5.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Քիմիապես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մոդիֆիկացված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այնպես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լինի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խուսափել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չմոդիֆիկացված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նախադոնդողացված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օսլա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շփոթելուց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: </w:t>
      </w:r>
    </w:p>
    <w:p w14:paraId="7EA63B7D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 xml:space="preserve">6. pH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ճշտիչներն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անվանմանը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գործառույթը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ԴԸԲ-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քլորաջրածնային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թթու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(pH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ճշտման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)»</w:t>
      </w:r>
      <w:proofErr w:type="gram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4A45231F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 xml:space="preserve">7.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Բարդ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խառնուկների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բաղադրիչները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նկարագրողական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եզրույթի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ներքո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«X, Y, Z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պարունակող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տպելու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թանաք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»։</w:t>
      </w:r>
    </w:p>
    <w:p w14:paraId="596127B7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 xml:space="preserve">8.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անվանումների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հապավումներ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7F3D6DF2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> </w:t>
      </w:r>
    </w:p>
    <w:p w14:paraId="72AFCE47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 xml:space="preserve">V.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ԴԸԲ-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նշումը</w:t>
      </w:r>
      <w:proofErr w:type="spellEnd"/>
    </w:p>
    <w:p w14:paraId="5D897340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> </w:t>
      </w:r>
    </w:p>
    <w:p w14:paraId="7D174905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տեղեկություններն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արդյունավետ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ԴԸԲ-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IV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բաժնով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անվանացանկին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01593ECE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ցանկի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չորրորդ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աղյուսակի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սյունակը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տեղեկատվություն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համապատասխանում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նշվող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շարադրվում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հստակ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հասկանալի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եզրույթների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օգտագործմամբ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հայտատուն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իրավունք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հիմնավորման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ադապտացնելու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ոճը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lastRenderedPageBreak/>
        <w:t>օգտատիրոջ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արդյունքների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A73B19">
        <w:rPr>
          <w:rFonts w:ascii="Sylfaen" w:eastAsia="Times New Roman" w:hAnsi="Sylfaen" w:cs="Times New Roman"/>
          <w:lang w:val="en-US"/>
        </w:rPr>
        <w:t>ուսումնասիրությունը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)՝</w:t>
      </w:r>
      <w:proofErr w:type="gram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ձևակերպումների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բովանդակության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նշանակության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անփոփոխ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լինելու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57CB0D39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փաստաթղթով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նախատեսվում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նախազգուշացման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ԴԸԲ-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պարզաբանել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նախազգուշացումները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պայմանավորված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առկայությամբ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մնան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կասկածներ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առ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արդյոք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նախազգուշացումը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վերաբերում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23C719E1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ԴԸԲ-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նշվող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վերաբերել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ԴԸԲ-ի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բաժինների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մեքենա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վարելու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մեխանիզմներ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կառավարելու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կարողության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ազդեցությանը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հղիության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կրծքով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կերակրման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կիրառմանը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ռեակցիաներին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հակացուցումներին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նախազգուշացումներին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proofErr w:type="gramStart"/>
      <w:r w:rsidRPr="00A73B19">
        <w:rPr>
          <w:rFonts w:ascii="Sylfaen" w:eastAsia="Times New Roman" w:hAnsi="Sylfaen" w:cs="Times New Roman"/>
          <w:lang w:val="en-US"/>
        </w:rPr>
        <w:t>զգուշացումներին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)։</w:t>
      </w:r>
      <w:proofErr w:type="gram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ընկալման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դյուրացման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տեղեկություններն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անգամ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մեկտեղ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որպեսզի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պացիենտը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բաց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չթողնի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նշանակալի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բաժիններից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նախազգուշացումների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բաժնին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հղում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կատարել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էթանոլի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հղում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կատարել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բաժիններում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նախազգուշացումների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բաժնին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վերաբերում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մեքենա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վարելու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կարողության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ազդեցությանը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հղիության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կրծքով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կերակրման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կիրառմանը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տեղեկություններին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այլն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28388756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> </w:t>
      </w:r>
    </w:p>
    <w:p w14:paraId="1BACA35E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 xml:space="preserve">VI.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ԴԸԲ-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ձևակերպումներն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ընդգրկելու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պայմանները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</w:p>
    <w:p w14:paraId="49041EAC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> </w:t>
      </w:r>
    </w:p>
    <w:p w14:paraId="3E1977F0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lastRenderedPageBreak/>
        <w:t>Գրանցման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հայտագրված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տեքստն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կազմել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խորհրդի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2016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նոյեմբերի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3-ի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88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որոշմամբ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պահանջներին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պահանջներ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):</w:t>
      </w:r>
    </w:p>
    <w:p w14:paraId="721B08A7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բնութագրերի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հավաստագրերը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տրվել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խմբագրությունն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ուժի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մտնելը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հավաստագրերի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տիրապետողները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է՝</w:t>
      </w:r>
    </w:p>
    <w:p w14:paraId="1227E00A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օգտագործեն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տեղեկատվությանը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վերաբերող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լրացումների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առնչությամբ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ընդլայնման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առաջին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սպասվող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ընթացակարգը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թարմացում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սանդղակի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ընդլայնում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II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տիպի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փոփոխություն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IB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տիպի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A73B19">
        <w:rPr>
          <w:rFonts w:ascii="Sylfaen" w:eastAsia="Times New Roman" w:hAnsi="Sylfaen" w:cs="Times New Roman"/>
          <w:lang w:val="en-US"/>
        </w:rPr>
        <w:t>փոփոխություն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)՝</w:t>
      </w:r>
      <w:proofErr w:type="gram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ձևակերպումներ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ընդգրկելու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հավելվածի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գործող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խմբագրությանը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73B19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1ECA8C5E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երբ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փոփոխությունների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ընթացակարգերի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անցկացում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պահանջվում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խմբագրությունն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ուժի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մտնելու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օրվանից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3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տարվա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դոսյեում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IB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տեսակի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փոփոխություններ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կատարելու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հայտ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ներկայացնեն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5B77B67B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> </w:t>
      </w:r>
    </w:p>
    <w:p w14:paraId="1AA07FB3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Աղյուսակ</w:t>
      </w:r>
      <w:proofErr w:type="spellEnd"/>
    </w:p>
    <w:p w14:paraId="1A4FC8E7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> </w:t>
      </w:r>
    </w:p>
    <w:p w14:paraId="01DAF55A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ԴԸԲ-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նշվող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մասին</w:t>
      </w:r>
      <w:proofErr w:type="spellEnd"/>
    </w:p>
    <w:p w14:paraId="48033059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lastRenderedPageBreak/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1752"/>
        <w:gridCol w:w="1372"/>
        <w:gridCol w:w="3027"/>
        <w:gridCol w:w="2574"/>
      </w:tblGrid>
      <w:tr w:rsidR="00A73B19" w:rsidRPr="00A73B19" w14:paraId="10F09A21" w14:textId="77777777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2981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12EA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ուղին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եղանակը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6978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Շեմը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BFE30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Տեղեկատվություն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ցուցումների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ներդիր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թերթիկի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ընդհանուր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բնութագրի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4190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Մեկնաբանությունները</w:t>
            </w:r>
            <w:proofErr w:type="spellEnd"/>
          </w:p>
        </w:tc>
      </w:tr>
      <w:tr w:rsidR="00A73B19" w:rsidRPr="00A73B19" w14:paraId="022CC2F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5982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Ազոներկանյութեր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՝</w:t>
            </w:r>
          </w:p>
          <w:p w14:paraId="63BA60B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Տարտրազին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(Е102)</w:t>
            </w:r>
          </w:p>
          <w:p w14:paraId="001E0D6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Արևի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մայրամուտ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FCF (Е110)</w:t>
            </w:r>
          </w:p>
          <w:p w14:paraId="1BF4DA9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Ազոռուբին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կարմուազին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(Е122)</w:t>
            </w:r>
          </w:p>
          <w:p w14:paraId="1B73D41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Ամարանտ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(Е123)</w:t>
            </w:r>
          </w:p>
          <w:p w14:paraId="459B4AE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Պոնսո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4R,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որդան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կարմիր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А (Е124) </w:t>
            </w:r>
          </w:p>
          <w:p w14:paraId="719602C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Փայլուն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BN,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РN (Е151)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6156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F69A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6159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։ Е102, E110, E122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ներկանյութերի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ներկանյութ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ներկանյութեր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որոնք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բացասական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ազդեցություն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ունենալ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ակտիվության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ուշադրության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6685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4ED7F8C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F776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Ապրոտինին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3DC2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1A4C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C04A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գերզգայունություն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ծանր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F1BF6C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ուղին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նշում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հատվածները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որոնք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հասանելիություն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ունենալ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շրջանառության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նկատմամբ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վերքեր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օրգանիզմի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խոռոչներ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այլն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</w:tr>
      <w:tr w:rsidR="00A73B19" w:rsidRPr="00A73B19" w14:paraId="3FE3519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FD01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Գետնընկույզի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0095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Բոլորը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2D41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EC0B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գետնընկույզի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ալերգիա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գետնընկույզի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սոյայի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օգտագործեք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3B78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Գետնընկույզի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զտված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յուղը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գետնընկույզի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սպիտակուց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դեղագրքի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հոդվածը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մնացորդային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սպիտակուցի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փորձարկում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 ԴԸԲ-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հակացուցում</w:t>
            </w:r>
            <w:proofErr w:type="spellEnd"/>
          </w:p>
        </w:tc>
      </w:tr>
      <w:tr w:rsidR="00A73B19" w:rsidRPr="00A73B19" w14:paraId="1622252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DC82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Ասպարտամ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(Е951)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43FC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FBDA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01BECB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ասպարտամ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,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&gt;&gt;։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Ասպարտամը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ֆենիլալանինի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աղբյուր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վնասակար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լինել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ֆենիլկետոնուրիա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(ՖԿՈՒ)՝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հազվագյուտ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գենետիկական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խանգարում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կուտակվում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ֆենիլալանինը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պատշաճ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կերպով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օրգանիզմի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կողմից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հեռացնելու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անկարողության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պատճառով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4E6A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Ներքին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ժամանակ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ասպարտամը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հիդրոլիզվում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աղեստամոքսային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տրակտում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Հիդրոլիզման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հիմնական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արգասիքներից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ֆենիլալանինն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է։ ԴԸԲ-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ներառվող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տեղեկությունները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բացակայում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նախակլինիկական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կլինիկական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որոնք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թույլ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տալիս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գնահատել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ասպարտամի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12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շաբաթական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տարիքից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փոքր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նորածինների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</w:p>
        </w:tc>
      </w:tr>
      <w:tr w:rsidR="00A73B19" w:rsidRPr="00A73B19" w14:paraId="280B4B6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9479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Բենզալկոնիումի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քլորիդ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CBC6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Բոլորը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3C27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18E27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բենզալկոնիումի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քլորիդ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,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&gt;&gt;։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3E95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0069ACE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7987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Բենզալկոնիումի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քլորիդ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1BB7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Աչքի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2A09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6EC0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Փափուկ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կոնտակտային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ոսպնյակները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կլանել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բենզալկոնիումի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քլորիդը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փոխելով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կոնտակտային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ոսպնյակների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գույնը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Նախքան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դեղամիջոցի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կիրառումն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անհրաժեշտ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կոնտակտային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ոսպնյակները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15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րոպե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1A29FDC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Բենզալկոնիումի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քլորիդը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աչքերի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գրգռում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հատկապես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աչքերի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չորության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եղջերաթաղանթի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աչքի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առաջնային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մասի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թափանցիկ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շերտի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ախտահարումների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ժամանակ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կիրառելուց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հետո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աչքի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արտասովոր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զգացողությունների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ծակծկոցի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ցավի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դիմեք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A3D7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Առկա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սահմանափակ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տվյալներից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հետևում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մեծահասակների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միջև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տարբերությունը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անցանկալի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երևույթների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պրոֆիլի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մասով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բացակայում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է։</w:t>
            </w:r>
          </w:p>
          <w:p w14:paraId="3616086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մեկտեղ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կանոն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աչքերն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ավելի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ուժեղ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հակազդում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գրգռիչին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մեծահասակներինը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Գրգռումը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նկատմամբ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հակվածության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Եղել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տեղեկություններ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աչքերի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գրգռման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աչքերի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չորության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գանգատների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մասին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որոնք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առաջացրել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բենզալկոնիումի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քլորիդը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փոխելու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արցունքային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թաղանթը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եղջերաթաղանթի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մակերեսը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Աչքերի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չորություն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ունեցող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եղջերաթաղանթի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ախտահարում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ունեցող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զգուշությամբ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064E2EE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Երկարատև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անհրաժեշտ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հսկողություն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սահմանել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նկատմամբ</w:t>
            </w:r>
            <w:proofErr w:type="spellEnd"/>
          </w:p>
        </w:tc>
      </w:tr>
      <w:tr w:rsidR="00A73B19" w:rsidRPr="00A73B19" w14:paraId="62468DBB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A1B9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Բենզալկոնիումի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քլորիդ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1404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Քթի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AE21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2307C7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Բենզալկոնիումի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քլորիդը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քթի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գրգռում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այտուց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հատկապես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երկարատև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3176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Երկարատև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քթի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լորձաթաղանթի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այտուցի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հանգեցնել</w:t>
            </w:r>
            <w:proofErr w:type="spellEnd"/>
          </w:p>
        </w:tc>
      </w:tr>
      <w:tr w:rsidR="00A73B19" w:rsidRPr="00A73B19" w14:paraId="6AAA603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836A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Բենզալկոնիումի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քլորիդ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6220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Ինհալացիոն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338B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3685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Բենզալկոնիումի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քլորիդը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փռշտոց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շնչառության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դժվարացում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բրոնխոսպազմ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հատկապես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բրոնխիալ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ասթմա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7EA0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3349F0C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91A7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Բենզալկոնիումի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քլորիդ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9C2F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A49B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BABB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Բենզալկոնիումի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քլորիդը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գրգռել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6EA7F72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կրծքին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չքսել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կերակրում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կրծքով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կաթի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կուլ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090C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Հղիության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լակտացիայի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ժամանակ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զուգորդվում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վնասակար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ազդեցությամբ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բենզալկոնիումի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քլորիդի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կլանումը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միջոցով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նվազագույն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է։</w:t>
            </w:r>
          </w:p>
          <w:p w14:paraId="427F937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Լորձաթաղանթին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չքսել</w:t>
            </w:r>
            <w:proofErr w:type="spellEnd"/>
          </w:p>
        </w:tc>
      </w:tr>
      <w:tr w:rsidR="00A73B19" w:rsidRPr="00A73B19" w14:paraId="48D9D2F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728B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Բենզալկոնիումի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քլորիդ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191D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Օրոմուկոզալային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ուղիղաղիքային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հեշտոցային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539D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8477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Բենզալկոնիումի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քլորիդը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գրգռում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B7F9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09FCD77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E254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Բենզիլային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97B7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Բոլորը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39B6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F5D26A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բենզիլային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,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&gt;&gt;։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Բենզիլային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131B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5A17A24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249C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Բենզիլային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5C39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E5A3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DF6E2D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Պարզվել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բենզիլային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կապը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ծանր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անցանկալի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ռիսկերի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ներառյալ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շնչառության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դժվարացումը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կոչվում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«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գասպինգ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համախտանիշ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»)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մանկահասակ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73683DA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նորածին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մինչև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շաբաթական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կողմից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խորհուրդ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տրվում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12CFD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Բենզիլային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ներերակային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ներմուծումն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ուղեկցվել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անցանկալի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նորածինների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մահով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գասպինգ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համախտանիշ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)։</w:t>
            </w:r>
            <w:proofErr w:type="gram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Բենզիլային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նվազագույն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թունավոր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քանակությունը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հայտնի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չէ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49BC5BB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Նորածինների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շրջանում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անհրաժեշտ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ԴԸԲ-ի 4.4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բաժնում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նախազգուշացում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ներառել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։</w:t>
            </w:r>
          </w:p>
        </w:tc>
      </w:tr>
      <w:tr w:rsidR="00A73B19" w:rsidRPr="00A73B19" w14:paraId="2263D89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9231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Բենզիլային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4AE2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AFFB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0E3A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Չկիրառել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փոքր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(3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փոքր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շրջանում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շաբաթից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ավելի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տևողությամբ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բացառությամբ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խորհուրդ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տրվում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դեղատան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աշխատողի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կողմից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94A4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Բարձր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ռիսկ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փոքր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կուտակման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հետևանքով</w:t>
            </w:r>
            <w:proofErr w:type="spellEnd"/>
          </w:p>
        </w:tc>
      </w:tr>
      <w:tr w:rsidR="00A73B19" w:rsidRPr="00A73B19" w14:paraId="7ACB329A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80AC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Բենզիլային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2D89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C511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0457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կերակրում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կրծքով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խորհրդակցեք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դեղատան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աշխատողի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Պատճառը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բենզիլային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քանակությունը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կուտակվել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օրգանիզմում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«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մետաբոլիկ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ացիդոզ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»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կոչվող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անցանկալի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592B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237E017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124E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Բենզիլային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1553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EC14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70A61C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լյարդի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երիկամների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հիվանդություն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խորհրդակցեք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դեղատան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աշխատողի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Պատճառը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բենզիլային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քանակությունները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կուտակվել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օրգանիզմում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«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մետաբոլիկ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ացիդոզ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»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կոչվող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անցանկալի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45672C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քանակությամբ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զգուշությամբ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անհրաժեշտության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հատկապես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լյարդի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երիկամների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ֆունկցիայի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խանգարում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ունեցող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կուտակման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թունավորության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մետաբոլիկ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ացիդոզ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ռիսկի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կապված</w:t>
            </w:r>
            <w:proofErr w:type="spellEnd"/>
          </w:p>
        </w:tc>
      </w:tr>
      <w:tr w:rsidR="00A73B19" w:rsidRPr="00A73B19" w14:paraId="7A69A6E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A8BB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Բենզիլային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EDDC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DC24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503DC9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Բենզիլային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թեթև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գրգռում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առաջացնել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3484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 </w:t>
            </w:r>
          </w:p>
        </w:tc>
      </w:tr>
      <w:tr w:rsidR="00A73B19" w:rsidRPr="00A73B19" w14:paraId="7D3771F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60D7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Բենզոաթթու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(Е210)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բենզոատներ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՝</w:t>
            </w:r>
          </w:p>
          <w:p w14:paraId="2EB07F8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(Е211)</w:t>
            </w:r>
          </w:p>
          <w:p w14:paraId="441A29D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Կալիումի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3692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Բոլորը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6E84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981C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բենզոաթթու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բենզոատային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,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&gt;&gt;։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35EC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753386C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31D39F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Բենզոաթթու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(Е210)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բենզոատներ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՝</w:t>
            </w:r>
          </w:p>
          <w:p w14:paraId="2344F1E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1D1F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195E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4175B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Բենզոաթթուն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բենզոատային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աղը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ուժեղացնել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դեղնախտը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աչքերի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նորածինների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մինչև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շաբաթական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24DFEC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Ալբումինի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կապից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բիլիռուբինի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դուրս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մղումից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հետո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բիլիռուբինեմիայի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ուժեղացումը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ուժեղացնել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նորածնային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դեղնախտը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վերաճել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կորիզային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դեղնախտի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գլխուղեղում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չկոնյուգացված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բիլիռուբինի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նստվածքներ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)։</w:t>
            </w:r>
            <w:proofErr w:type="gramEnd"/>
          </w:p>
        </w:tc>
      </w:tr>
      <w:tr w:rsidR="00A73B19" w:rsidRPr="00A73B19" w14:paraId="45C4879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5AD5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Կալիումի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8065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7739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9849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3FE1C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4FC8BE2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F92D45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Բենզոաթթու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(Е210)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բենզոատներ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՝</w:t>
            </w:r>
          </w:p>
          <w:p w14:paraId="5EEA078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(Е211)</w:t>
            </w:r>
          </w:p>
          <w:p w14:paraId="533040D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Կալիումի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3DCF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16C7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69ADEA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Բենզոաթթուն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բենզոատային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աղը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գրգռում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5BB8A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իմունային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անհապաղ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կոնտակտային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հնարավոր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խոլինէրգիկ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մեխանիզմի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հաշվին</w:t>
            </w:r>
            <w:proofErr w:type="spellEnd"/>
          </w:p>
        </w:tc>
      </w:tr>
      <w:tr w:rsidR="00A73B19" w:rsidRPr="00A73B19" w14:paraId="1FC3C12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3E15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Բենզոաթթու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(Е210)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բենզոատներ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՝</w:t>
            </w:r>
          </w:p>
          <w:p w14:paraId="5859AF0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(Е211)</w:t>
            </w:r>
          </w:p>
          <w:p w14:paraId="039BD41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Կալիումի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4539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Տեղային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6BA0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F3B0B3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Բենզոաթթուն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բենզոատային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աղը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ուժեղացնել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դեղնախտը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աչքերի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նորածինների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մինչև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շաբաթական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9F5B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Նորածինների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անհաս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միջոցով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ներծծումը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նշանակալի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</w:t>
            </w:r>
          </w:p>
        </w:tc>
      </w:tr>
      <w:tr w:rsidR="00A73B19" w:rsidRPr="00A73B19" w14:paraId="111616D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4AE1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Բերգամոտի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բերգապտեն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7441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B950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C41C8C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բարձրացնել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զգայունությունը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ուլտրամանուշակագույն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ճառագայթների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բնական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արհեստական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արևի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լույսի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029F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չէ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ցույց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տրվել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բերգապտենը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պարունակվում</w:t>
            </w:r>
            <w:proofErr w:type="spellEnd"/>
          </w:p>
        </w:tc>
      </w:tr>
      <w:tr w:rsidR="00A73B19" w:rsidRPr="00A73B19" w14:paraId="07B95D4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6D52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Բորաթթու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բորատներ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B0E1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Բոլորը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907B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B/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9AC2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՛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փոքր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ապագայում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անպտղության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հանգեցնել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3FE489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* 1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В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= 5,7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բորաթթվի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4D34467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քանակը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գերազանցումը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համապատասխան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տարիքային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խմբում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հանգեցնել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անպտղության</w:t>
            </w:r>
            <w:proofErr w:type="spellEnd"/>
            <w:r w:rsidRPr="00A73B19"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/>
              </w:rPr>
              <w:t>․</w:t>
            </w: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Տարիք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Անվտանգության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շեմ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</w:p>
          <w:p w14:paraId="6980FDA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&lt; 2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մգB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</w:p>
          <w:p w14:paraId="148EE9A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&lt;12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մգB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</w:p>
          <w:p w14:paraId="49A5545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&lt;18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** 7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մգB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  <w:p w14:paraId="66A0CCA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 ≥ 18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** 10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  <w:p w14:paraId="41D79D4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**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քանակը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վնաս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հասցնել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պտղին</w:t>
            </w:r>
            <w:proofErr w:type="spellEnd"/>
          </w:p>
        </w:tc>
      </w:tr>
      <w:tr w:rsidR="00A73B19" w:rsidRPr="00A73B19" w14:paraId="68B8EB9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C0DE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Բորաթթու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բորատներ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E886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Բոլորը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47CE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մգB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8E32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՛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18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փոքր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ապագայում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անպտղության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հանգեցնել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։</w:t>
            </w:r>
          </w:p>
          <w:p w14:paraId="38DEB68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նախքան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խորհրդակցեք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,</w:t>
            </w:r>
          </w:p>
          <w:p w14:paraId="530CC90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վնաս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հասցնել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չծնված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8308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* 1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В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= 5,7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բորաթթվի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7FB9E2C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քանակը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գերազանցումը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համապատասխան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տարիքային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խմբում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հանգեցնել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անպտղության</w:t>
            </w:r>
            <w:proofErr w:type="spellEnd"/>
            <w:r w:rsidRPr="00A73B19"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/>
              </w:rPr>
              <w:t>․</w:t>
            </w: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Տարիք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Անվտանգության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շեմ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</w:p>
          <w:p w14:paraId="193F1B8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&lt;2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մգB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  <w:p w14:paraId="250F0AE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&lt;12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մգB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  <w:p w14:paraId="4D219D4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&lt;18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** 7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մգB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  <w:p w14:paraId="1D9C6FF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≥18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** 10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  <w:p w14:paraId="157FF3C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**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քանակը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վնաս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հասցնել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պտղին</w:t>
            </w:r>
            <w:proofErr w:type="spellEnd"/>
          </w:p>
        </w:tc>
      </w:tr>
      <w:tr w:rsidR="00A73B19" w:rsidRPr="00A73B19" w14:paraId="382E8B2C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3042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Բորաթթու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բորատներ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42A0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Բոլորը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C6BA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B/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A2F0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՛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երկու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փոքր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ապագայում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հանգեցնել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անպտղության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BA93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* 1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В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= 5,7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բորաթթվի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0CC866C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քանակը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գերազանցումը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համապատասխան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տարիքային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խմբում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հանգեցնել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անպտղության</w:t>
            </w:r>
            <w:proofErr w:type="spellEnd"/>
            <w:r w:rsidRPr="00A73B19"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/>
              </w:rPr>
              <w:t>․</w:t>
            </w: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Տարիք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Անվտանգության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շեմ</w:t>
            </w:r>
            <w:proofErr w:type="spellEnd"/>
          </w:p>
          <w:p w14:paraId="7F1A823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&lt;2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մգB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  <w:p w14:paraId="3701F66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 xml:space="preserve">&lt;12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մգB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  <w:p w14:paraId="6156D4D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&lt;18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** 7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մգB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  <w:p w14:paraId="5B2F120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≥18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** 10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  <w:p w14:paraId="37D3173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**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քանակը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վնաս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հասցնել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պտղին</w:t>
            </w:r>
            <w:proofErr w:type="spellEnd"/>
          </w:p>
        </w:tc>
      </w:tr>
      <w:tr w:rsidR="00A73B19" w:rsidRPr="00A73B19" w14:paraId="2E693D9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DE9E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Բրոնոպոլ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42C3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15BC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E9B4D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կոնտակտային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դերմատիտ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A494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554FB3B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BE6A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Բութիլհիդրոքսիանիզոլ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(Е320)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C5BA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3E37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B0E7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կոնտակտային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դերմատիտ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աչքերի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լորձաթաղանթի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գրգռում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8011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56DEB40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E48D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Բութիլհիդրօքսիտոլուոլ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իոնոլ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(Е321)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C9C3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1FAF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3B5C1C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կոնտակտային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դերմատիտ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աչքերի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լորձաթաղանթի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գրգռում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7C64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5276404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CBA9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Գալակտոզա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F3B7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889A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650A6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բժիշկը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հաղորդել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Ձեզ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որոշ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շաքարների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ընդունելուց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դիմեք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D099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ԴԸԲ-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նշելու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տարբերակը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խորհուրդ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տրվում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գալակտոզայի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հազվադեպ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հանդիպող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ժառանգական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անտանելիությամբ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գալակտոզեմիայով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պացիենտներին</w:t>
            </w:r>
            <w:proofErr w:type="spellEnd"/>
          </w:p>
        </w:tc>
      </w:tr>
      <w:tr w:rsidR="00A73B19" w:rsidRPr="00A73B19" w14:paraId="41A6332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C8EE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Գալակտոզա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3821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3B44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 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318F46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գ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գալակտոզ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հաշվի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շաքարախտով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49B4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6A54778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4839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Հեպարին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օժանդակ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նյութ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9AC7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B602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C46DB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նվազեցնել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բջիջների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քանակը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արտահայտվել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մակարդման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համակարգի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Անամնեզում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հեպարինի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ունեցած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խուսափել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հեպարին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կիրառումից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2E6F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3E7C733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9C33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Գլիցերոլ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գլիցերին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 (Е422)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400F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686C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 գ/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CC97C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գլխացավ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ստամոքսի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խանգարում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դիարեա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փորլուծություն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72B8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31C1841D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5BE04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Գլիցերոլ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գլիցերին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 (Е422)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8474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Ուղիղաղիքային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36B2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 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8364E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թույլ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լուծողական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ազդեցություն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ունենալ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2DDB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037DDFDE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607F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Գլյուկոզ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BF70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19EA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0FC92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բժիշկը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հաղորդել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Ձեզ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որոշ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շաքարների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ընդունելուց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դիմեք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4B34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ԴԸԲ-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նշելու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տարբերակը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հազվադեպ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հանդիպող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գյուկոզա-գալակտոզային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մալաբսորցիայով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պացիենտները</w:t>
            </w:r>
            <w:proofErr w:type="spellEnd"/>
          </w:p>
        </w:tc>
      </w:tr>
      <w:tr w:rsidR="00A73B19" w:rsidRPr="00A73B19" w14:paraId="2977F2B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208E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Գլյուկոզ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CCB7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7913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 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4A53C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գ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գլյուկոզ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հաշվի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շաքարախտով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BE11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3125CFFB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861B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Գլյուկոզ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BB9FC5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Ներքին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հեղուկ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դեղաձևեր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ծծելու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ծամելու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հաբեր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201C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9F76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վնասակար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լինել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ատամների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EF5A77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Տեղեկությունները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ներառել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նախատեսված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երկարատև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երկու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ավելի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շաբաթվա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ընթացքում</w:t>
            </w:r>
            <w:proofErr w:type="spellEnd"/>
          </w:p>
        </w:tc>
      </w:tr>
      <w:tr w:rsidR="00A73B19" w:rsidRPr="00A73B19" w14:paraId="49BF968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A89BA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Դիմեթիլսուլֆօքսիդ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6792A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5730E9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0316C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գրգռել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E00C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08FF221A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E652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Կալիում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C48A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C690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1մմոլից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պակաս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58E5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մմոլ-ից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(39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պակաս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կալիում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այսինքն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ըստ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կալիում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441F81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Տեղեկությունները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վերաբերում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К+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ընդհանուր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պարունակությունից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ելնելով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հաշվարկված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շեմին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:</w:t>
            </w:r>
          </w:p>
          <w:p w14:paraId="21D87B4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Հատկապես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կարևոր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տեղեկացնել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նշանակող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անձանց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հավաստիացնել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ծնողներին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մանկական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դեղաչափերով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պատրաստուկներում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К+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ցածր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</w:t>
            </w:r>
          </w:p>
        </w:tc>
      </w:tr>
      <w:tr w:rsidR="00A73B19" w:rsidRPr="00A73B19" w14:paraId="669DFE1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BECD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Կալիում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A43E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B030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1մմոլ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34FF9C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մմոլ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Yմգ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կալիում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հաշվի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առնեն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երիկամների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թուլացած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ֆունկցիայով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կալիումի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սահմանափակ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մատակարարմամբ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դիետա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պահպանող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E707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61578C8A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8B4C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Կալիում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C37F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Ներերակային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(ն/ե)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CF53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30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մմոլ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85F8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ցավոտ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լինել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687E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33BA8B9C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7871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Քսիլիտոլ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քսիլիտ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 (Е967)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73C7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7DF2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 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AE9868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լուծողական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ազդեցություն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ունենալ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Քսիլիտոլի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կալորիականությունը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2,4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կկալ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9F5E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307DCA5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AB57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Քնջութի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կտավատի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06F3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Բոլորը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895A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B1483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հազվադեպ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ծանր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առաջացնել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C09B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 </w:t>
            </w:r>
          </w:p>
        </w:tc>
      </w:tr>
      <w:tr w:rsidR="00A73B19" w:rsidRPr="00A73B19" w14:paraId="7E482EEA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8193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Լակտիտոլ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լակտիտ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 (Е966)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B947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AFCE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 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C5374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թույլ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լուծողական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ազդեցություն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ունենալ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Լակտիտոլի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կալորիականությունը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2,1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կկալ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7A24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5B9F822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CB3A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Լակտիտոլ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լակտիտ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 (Е966)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4F63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59E8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05E8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բժիշկը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հաղորդել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Ձեզ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որոշ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շաքարների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ընդունելուց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դիմեք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76B8E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ԴԸԲ-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նշելու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տարբերակը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խորհուրդ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տրվում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հազվադեպ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հանդիպող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ժառանգական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գալակտոզայի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գալակտոզեմիայով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գյուկոզա-գալակտոզային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մալաբսորցիայով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պացիենտներին</w:t>
            </w:r>
            <w:proofErr w:type="spellEnd"/>
          </w:p>
        </w:tc>
      </w:tr>
      <w:tr w:rsidR="00A73B19" w:rsidRPr="00A73B19" w14:paraId="690D0D5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0FA1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Լակտոզ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7421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F17E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44DC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բժիշկը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հաղորդել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Ձեզ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որոշ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շաքարների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ընդունելուց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դիմեք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7F3B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ԴԸԲ-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նշելու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տարբերակը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խորհուրդ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տրվում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գալակտոզայի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հազվադեպ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հանդիպող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ժառանգական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լակտոզային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գյուկոզա-գալակտոզային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մալաբսորցիայով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պացիենտներին</w:t>
            </w:r>
            <w:proofErr w:type="spellEnd"/>
          </w:p>
        </w:tc>
      </w:tr>
      <w:tr w:rsidR="00A73B19" w:rsidRPr="00A73B19" w14:paraId="06206D7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5B15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Լակտոզ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18F0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7F3E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 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263C26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գ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լակտոզա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(Х/2 գ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գլյուկոզա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Х/2 գ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գալակտոզա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հաշվի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շաքարախտով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59DB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3629F92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35A7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Լանոլին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2A64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2C9B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C71412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կոնտակտային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դերմատիտ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C6C0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29EE594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728A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Լատեքս</w:t>
            </w:r>
            <w:proofErr w:type="spellEnd"/>
          </w:p>
          <w:p w14:paraId="5BEE607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Բնական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կաուչուկ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լատեքս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75CA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Բոլորը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A054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843E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կոնտեյները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լատեքսային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կաուչուկ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ծանր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13AE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Օժանդակ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նյութը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հաճախ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հանդիպում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սակայն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պահանջվում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նախազգուշացում</w:t>
            </w:r>
            <w:proofErr w:type="spellEnd"/>
          </w:p>
        </w:tc>
      </w:tr>
      <w:tr w:rsidR="00A73B19" w:rsidRPr="00A73B19" w14:paraId="3A8C6D5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7E502E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Մակրոգոլգլիցերոլի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ռիցինոլեատ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պոլիօքսիէթիլացված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գերչակի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  <w:p w14:paraId="67ADB55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Մակրոգոլգլիցերոլի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հիդրօքսիստեարատ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պոլիօքսիէթիլացված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ջրածնավորված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գերչակի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24E0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9303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AE87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ծանր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4480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67CD138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4A936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Մակրոգոլգլիցերոլի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ռիցինոլեատ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պոլիօքսիէթիլացված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գերչակի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Մակրոգոլգլիցերոլի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հիդրօքսիստեարատ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պոլիօքսիէթիլացված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ջրածնավորված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գերչակի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6454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D046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F633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E603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4C69C53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1726F0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Մակրոգոլգլիցերոլի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ռիցինոլեատի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պոլիօքսիէթիլացված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գերչակի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Մակրոգոլգլիցերոլի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հիդրօքսիստեարատ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պոլիօքսիէթիլացված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ջրածնավորված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գերչակի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9D1E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688E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DB9D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ստամոքսի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խանգարում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դիարեա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փորլուծություն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E427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1FD22A1D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0BEFEC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Մալտիտոլ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մալտիտ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 (Е965)</w:t>
            </w:r>
          </w:p>
          <w:p w14:paraId="0A42176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Իզոմալտ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իզոմալտիտ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իզոմալտիտոլ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 (Е953)</w:t>
            </w:r>
          </w:p>
          <w:p w14:paraId="248899D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Հեղուկ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մալտիտոլ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հեղուկ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մալտիտ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հիդրոգենացված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գլյուկոզայի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օշարակ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2BBA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4BFE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 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274B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թույլ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լուծողական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ազդեցություն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ունենալ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Մալտիտոլի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իզոմալտիտի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կալորիականությունը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2,3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կկալ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4064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47987FFD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65D3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Մալտիտոլ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մալտիտ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 (Е965)</w:t>
            </w:r>
          </w:p>
          <w:p w14:paraId="7553208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Իզոմալտ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իզոմալտիտ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իզոմալտիտոլ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 (Е953)</w:t>
            </w:r>
          </w:p>
          <w:p w14:paraId="1112FC0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Հեղուկ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մալտիտոլ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հեղուկ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մալտիտ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հիդրոգենացված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գլյուկոզայի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օշարակ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BB2D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7FC0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D6FC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բժիշկը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հաղորդել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Ձեզ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որոշ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շաքարների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ընդունելուց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դիմեք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675F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ԴԸԲ-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նշելու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տարբերակը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խորհուրդ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տրվում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հազվադեպ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հանդիպող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ժառանգական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պացիենտներին</w:t>
            </w:r>
            <w:proofErr w:type="spellEnd"/>
          </w:p>
        </w:tc>
      </w:tr>
      <w:tr w:rsidR="00A73B19" w:rsidRPr="00A73B19" w14:paraId="5E8BA96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2DF0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Մանիտոլ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մաննիտ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 (Е421)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312B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2DEE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 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3D787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թույլ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լուծողական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ազդեցություն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ունենալ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34A7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5A13A9DB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E411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3C81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F6E0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մմոլից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(23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պակաս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BBB7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1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մմոլ-ից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(23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պակաս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այսինքն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ըստ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՝ «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9235FF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մմոլ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(Na) = 23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Na = 58,4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(NaCl)</w:t>
            </w:r>
          </w:p>
          <w:p w14:paraId="3D24F56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Տեղեկությունները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վերաբերում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ընդհանուր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պարունակությունից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ելնելով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հաշվարկված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շեմին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:</w:t>
            </w:r>
          </w:p>
          <w:p w14:paraId="4DE80BA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ցածր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դիետա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պահպանող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կողմից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օգտագործվող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մթերքի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վերաբերյալ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հատկապես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կարևոր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ծանոթացնել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նշանակող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անձանց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հավաստիացնել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ծնողներին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սննդի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ցածր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մասին</w:t>
            </w:r>
            <w:proofErr w:type="spellEnd"/>
          </w:p>
        </w:tc>
      </w:tr>
      <w:tr w:rsidR="00A73B19" w:rsidRPr="00A73B19" w14:paraId="02B3079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82C7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Նատրիում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FDA3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3D7F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մմոլ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(23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E0B9A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սննդային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սեղանի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մեծահասակներին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խորհուրդ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տրվող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սննդի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առավելագույն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չափաբաժնի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Y %-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83E375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Տարբեր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պայմանավորված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դոզավորմամբ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պատրաստուկների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թույլատրվում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արտահայտել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սրվակի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մգ-ով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15DE0D5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ԴԸԲ-ի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առաջարկվող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ձևակերպումը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՝ «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х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ԱՀԿ-ի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կողմից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մեծահասակներին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խորհուրդ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տրվող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առավելագույն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չափաբաժնի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Y %-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հավասար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2 գ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նատրիումին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»</w:t>
            </w:r>
          </w:p>
        </w:tc>
      </w:tr>
      <w:tr w:rsidR="00A73B19" w:rsidRPr="00A73B19" w14:paraId="6F94F70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71A2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Նատրիում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30C0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172C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17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մմոլ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(391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առավելագույն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D67B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Խորհրդակցեք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դեղագործի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երկարատև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ժամանակահատված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ավելի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հատկապես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Ձեզ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խորհուրդ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տրվել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ցածր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դիետա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պահպանել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13B2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պատրաստուկների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նկատմամբ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որոնց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ռեժիմը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ներկայացված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դեղամիջոցի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մասին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տեղեկատվության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նախատեսում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1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ամսից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ավելի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տևողությամբ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ամենօրյա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շաբաթ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ավելի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կրկնակի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28087A8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17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մմոլ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(391 </w:t>
            </w:r>
            <w:proofErr w:type="spellStart"/>
            <w:proofErr w:type="gram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)՝</w:t>
            </w:r>
            <w:proofErr w:type="gram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2 գ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հավասար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սննդի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ԱՀԿ-ի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կողմից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մեծահասակներին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խորհուրդ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տրվող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առավելագույն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չափաբաժնի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մոտավորապես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20%-ն է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բարձր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»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6850673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վերաբերելի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որոնց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առավելագույն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չափաբաժինը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մեծահասակների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չափաբաժնին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համաչափ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հիմնվում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էներգետիկ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պահանջների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արտացոլում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նվազագույն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թիվը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հնարավոր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լինում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հասնել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գերազանցել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17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մմոլին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(391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հավասար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շեմը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Կլորացրեք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մինչև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մոտակա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ամբողջ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թիվը</w:t>
            </w:r>
            <w:proofErr w:type="spellEnd"/>
          </w:p>
        </w:tc>
      </w:tr>
      <w:tr w:rsidR="00A73B19" w:rsidRPr="00A73B19" w14:paraId="441175B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5DB6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լաուրիլսուլֆատ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(Е487)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DDA3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AA41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334D95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լաուրիլսուլֆատ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,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&gt;&gt;։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լաուրիլսուլֆատը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ծակծկոցի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այրոցի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զգացում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բարձրացնել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պատրաստուկների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կողմից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հաճախականությունը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նույն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հատվածում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քսելու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2F58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Մաշկի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հաստությունը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խիստ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տատանվում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պայմանավորված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մարմնի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հատվածով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տարիքով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լաուրիլսուլֆատի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(ՆԼՍ)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զգայունության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կարևոր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գործոն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հանդիսանալ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ՆԼՍ-ի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զգայունությունը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նույնպես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տատանվում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պայմանավորված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բաղադրությամբ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օժանդակ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նյութերի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ազդեցությամբ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), ՆԼՍ-ի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խտությամբ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տևողությամբ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պոպուլյացիայով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հիդրատացման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աստիճան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գույն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proofErr w:type="gram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հիվանդություն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)։</w:t>
            </w:r>
            <w:proofErr w:type="gram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նվազեցված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պատնեշային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ֆունկցիայով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պոպուլյացիաները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ատոպիկ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դերմատիտի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ավելի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զգայուն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ՆԼՍ-ի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գրգռիչ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հատկությունների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նկատմամբ</w:t>
            </w:r>
            <w:proofErr w:type="spellEnd"/>
          </w:p>
        </w:tc>
      </w:tr>
      <w:tr w:rsidR="00A73B19" w:rsidRPr="00A73B19" w14:paraId="79629C2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CDCBC4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Սնդիկի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օրգանական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միացություններ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՝</w:t>
            </w:r>
          </w:p>
          <w:p w14:paraId="6B2FB36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Թիոմերսալ</w:t>
            </w:r>
          </w:p>
          <w:p w14:paraId="2001641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Ֆենիլսնդիկի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նիտրատ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ացետատ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95D5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Աչքի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F633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D47C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8B77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49742A1B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D7B3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Սնդիկի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օրգանական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միացություններ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՝</w:t>
            </w:r>
          </w:p>
          <w:p w14:paraId="3B3D520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Թիոմերսալ</w:t>
            </w:r>
          </w:p>
          <w:p w14:paraId="3A8107A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Ֆենիլսնդիկի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նիտրատ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ացետատ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03A9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Տեղային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5467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C39B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կոնտակտային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դերմատիտ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գույնի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փոփոխություն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առաջացնել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FEC9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 </w:t>
            </w:r>
          </w:p>
        </w:tc>
      </w:tr>
      <w:tr w:rsidR="00A73B19" w:rsidRPr="00A73B19" w14:paraId="43328C5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0321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Սնդիկի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օրգանական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միացություններ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՝</w:t>
            </w:r>
          </w:p>
          <w:p w14:paraId="390D6B0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Թիոմերսալ</w:t>
            </w:r>
          </w:p>
          <w:p w14:paraId="52CEBB0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Ֆենիլսնդիկի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նիտրատ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ացետատ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93E0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D678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178E5A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կոնսերվանտ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թիոմերսալ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ուստի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առաջանալ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որևէ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հայտնի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ալերգիայի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առկայության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այդ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մասին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հայտնեք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01CE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6894CDD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E89B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Սնդիկի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օրգանական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միացություններ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՝</w:t>
            </w:r>
          </w:p>
          <w:p w14:paraId="4B3646D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Թիոմերսալ</w:t>
            </w:r>
          </w:p>
          <w:p w14:paraId="7C4773C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Ֆենիլսնդիկի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նիտրատ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ացետատ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բորատ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1677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A454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820658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նախորդ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պատվաստանյութի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ներմուծումից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հետո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Ձեզ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խանգարումներ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հայտնեք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այդ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մասին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295A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Պահանջվում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լրացուցիչ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նշել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տեղեկություններ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պատվաստանյութերի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մասին</w:t>
            </w:r>
            <w:proofErr w:type="spellEnd"/>
          </w:p>
        </w:tc>
      </w:tr>
      <w:tr w:rsidR="00A73B19" w:rsidRPr="00A73B19" w14:paraId="1E13482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9693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Ալերգեններ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հոտավորիչներ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բուրավետիչներ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  <w:r w:rsidRPr="00A73B19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6B1C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F2C1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B071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ալերգենով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&gt;*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հոտավորիչ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Ալերգենները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&gt;*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2B885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*&lt;&gt;.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հոտավորիչները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թվարկված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հավելվածում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Բացի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գերզգայնացված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գերզգայնանալ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գերզգայնացված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1E1B72E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Բենզիլային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նշված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 xml:space="preserve">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26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հոտավորիչներից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սակայն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օգտագործվել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օժանդակ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նյութ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բենզիլային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օգտագործվում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օժանդակ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նյութ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(ի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լրումն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բուրավետիչի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օժանդակ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նյութի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մակնշման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պահանջները</w:t>
            </w:r>
            <w:proofErr w:type="spellEnd"/>
          </w:p>
        </w:tc>
      </w:tr>
      <w:tr w:rsidR="00A73B19" w:rsidRPr="00A73B19" w14:paraId="329E197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4C3EA4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Պարահիդրօքսիբենզոատներ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դրանց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եթերները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՝</w:t>
            </w:r>
          </w:p>
          <w:p w14:paraId="4AFF145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Էթիլհիդրօքսիբենզոատ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(Е214)</w:t>
            </w:r>
          </w:p>
          <w:p w14:paraId="36BBF4B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էթիլհիդրօքսիբենզոատ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(Е215)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Պրոպիլհիդրօքսիբենզոատ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</w:p>
          <w:p w14:paraId="63A809A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պրոպիլհիդրօքսիբենզոատ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Մեթիլհիդրօքսիբենզոատ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(Е218) </w:t>
            </w:r>
          </w:p>
          <w:p w14:paraId="4086A76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</w:p>
          <w:p w14:paraId="08D0F78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մեթիլհիդրօքսիբենզոատ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(Е219)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5D3F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ակնաբուժական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141E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959D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հնարավոր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հետաձգված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74AD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453AD7CD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64355B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Պարահիդրօքսիբենզոատներ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դրանց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եթերները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՝</w:t>
            </w:r>
          </w:p>
          <w:p w14:paraId="103B96B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Էթիլհիդրօքսիբենզոատ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(Е214)</w:t>
            </w:r>
          </w:p>
          <w:p w14:paraId="5911802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էթիլհիդրօքսիբենզոատ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(Е215)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Պրոպիլհիդրօքսիբենզոատ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պրոպիլհիդրօքսիբենզոատ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Մեթիլհիդրօքսիբենզոատ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D852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ինհալյացիոն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9D2C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708A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հնարավոր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հետաձգված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բացառիկ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դեպքերում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բրոնխոսպազմ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5020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3BE1F45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59B7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մեթիլհիդրօքսիբենզոատ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A868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73EB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D8DE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9C33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0E27B66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7504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Պերուական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բալզամ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0514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A9FD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7935B9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D913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1F49F35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D70B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(Е1520)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եթերներ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9505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C77E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50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1497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կերակրում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կրծքով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ցուցված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չէ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կողմից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ժամանակ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բժիշկը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լրացուցիչ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զննում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անցկացնել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B2A1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Չնայած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ցուցված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չէ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կենդանիների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մարդկանց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վերարտադրողական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օնտոգենետիկ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թունավորություն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հասնել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պտղին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հայտնաբերվել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կաթի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հետևանք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կրծքով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կերակրող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անհրաժեշտությունը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դիտարկվի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անհատական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կարգով</w:t>
            </w:r>
            <w:proofErr w:type="spellEnd"/>
          </w:p>
        </w:tc>
      </w:tr>
      <w:tr w:rsidR="00A73B19" w:rsidRPr="00A73B19" w14:paraId="43AAAC4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8512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Պրոպիլենգլիկոլ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(Е1520)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եթերները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E202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37F9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50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3538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լյարդի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երիկամների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հիվանդություն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ցուցված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չէ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կողմից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ժամանակ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բժիշկը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լրացուցիչ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զննում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անցկացնել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A8ED7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Երիկամների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լյարդի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ֆունկցիայի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խանգարումով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անհրաժեշտ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սահմանել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հսկողություն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հաղորդվել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պայմանավորված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տարբեր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անցանկալի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երևույթների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մասին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ինչպիսիք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երիկամային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դիսֆունկցիան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տուբուլյար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նեկրոզ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երիկամային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անբավարարությունը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լյարդի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դիսֆունկցիան</w:t>
            </w:r>
            <w:proofErr w:type="spellEnd"/>
          </w:p>
        </w:tc>
      </w:tr>
      <w:tr w:rsidR="00A73B19" w:rsidRPr="00A73B19" w14:paraId="500C40F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FBC3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(Е1520)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եթերներ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3779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EF8B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500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8C57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ունենալ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նույնպիսի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ազդեցություն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ինչպիսին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ալկոհոլը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բարձրացնելով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անցանկալի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զարգացման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հավանականությունը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0F6D6F6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՛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փոքր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Կիրառե՛ք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նշանակմամբ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ժամանակ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բժիշկը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լրացուցիչ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զննում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անցկացնել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6B8B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Պրոպիլենգլիկոլի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բարձր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երկարատև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ֆոնին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հաղորդվել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տարբեր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անցանկալի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երևույթների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մասին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ինչպիսիք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հիպերօսմոլյարությունը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լակտատ-ացիդոզը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երիկամային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դիսֆունկցիան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տուբուլյար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նեկրոզ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երիկամային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անբավարարությունը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կարդիոտոքսիկությունը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առիթմիաներ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հիպոտենզիա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կենտրոնական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նյարդային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համակարգի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խանգարումները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դեպրեսիա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կոմա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նոպաներ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շնչառության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ընկճումը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հևոցը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լյարդի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դիսֆունկցիան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հեմոլիտիկ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ներանոթային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հեմոլիզ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հեմոգլոբինուրիան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պոլիօրգանային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դիսֆունկցիան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3DF88A6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Պայմանավորված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դրանով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500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գերազանցող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բարձր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սակայն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անհատական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մոտեցում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պահանջվում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չեղարկելուց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հետո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անցանկալի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երևույթները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սովորաբար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վերանում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ավելի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ծանր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դեպքերում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հեմոդիալիզից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հետո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02E2C0D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Պահանջվում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հսկողություն</w:t>
            </w:r>
            <w:proofErr w:type="spellEnd"/>
          </w:p>
        </w:tc>
      </w:tr>
      <w:tr w:rsidR="00A73B19" w:rsidRPr="00A73B19" w14:paraId="0DD5818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4DCD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Պրոպիլենգլիկոլ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(Е1520)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եթերներ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8C27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8A54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50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9383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Պոլիպրոպիլենգլիկոլը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գրգռում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412F2C6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՛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շաբաթականից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փոքր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վերքերի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վնասված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ախտահարված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մակերեսների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այրվածքներից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հետո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)՝</w:t>
            </w:r>
            <w:proofErr w:type="gram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առանց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դեղատան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աշխատողի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խորհրդակցելու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7B77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6E53DA9A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8091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(Е1520)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եթերներ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09AE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385E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500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5D88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Պոլիպրոպիլենգլիկոլը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գրգռում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1360573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՛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վերքերի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վնասված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ախտահարված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մակերեսների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այրվածքներից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հետո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)՝</w:t>
            </w:r>
            <w:proofErr w:type="gram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առանց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դեղատան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աշխատողի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խորհրդակցելու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F685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 </w:t>
            </w:r>
          </w:p>
        </w:tc>
      </w:tr>
      <w:tr w:rsidR="00A73B19" w:rsidRPr="00A73B19" w14:paraId="186871BD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63AE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(Е1520)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եթերներ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EC4F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Բոլորը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682F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BB5D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,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AFC9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37D9FFE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02D8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(Е1520)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եթերներ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EC9D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3040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DFA6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շաբաթականից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փոքր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նախքան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նրան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սույն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խորհրդակցե՛ք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դեղատան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աշխատողի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հատկապես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ստանում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ալկոհոլ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BF8F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Ալկոհոլդեհիդրոգենազի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ցանկացած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սուբստրատի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ինչպիսին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միաժամանակյա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նորածինների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լուրջ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անցանկալի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</w:p>
        </w:tc>
      </w:tr>
      <w:tr w:rsidR="00A73B19" w:rsidRPr="00A73B19" w14:paraId="6415B2CC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A3BC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Պրոպիլենգլիկոլ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(Е1520)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եթերները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3D70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CCE9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50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DF60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փոքր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նախքան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նրան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սույն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խորհրդակցե՛ք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դեղատան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աշխատողի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հատկապես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ստանում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ալկոհոլ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46AE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Ալկոհոլդեհիդրոգենազի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ցանկացած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սուբստրատի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ինչպիսին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միաժամանակյա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5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փոքր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լուրջ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անցանկալի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</w:p>
        </w:tc>
      </w:tr>
      <w:tr w:rsidR="00A73B19" w:rsidRPr="00A73B19" w14:paraId="0BAADEC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9339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Ցորենի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օսլա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գլյուտեն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E29B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3FC5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591A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փոքր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քանակությամբ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գլյուտեն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ցորենի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օսլայից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), &lt;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առանց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գլյուտենի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*&gt;,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ուստի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խնդիրների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ցելիակիա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խիստ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անհավանական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է։*</w:t>
            </w:r>
          </w:p>
          <w:p w14:paraId="5AB1253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ավելի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х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միկրոգրամ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գլյուտեն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58ED39F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ցորենի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ալերգիա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ցելիակիայից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տարբերվող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 [* «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Առանց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գլյուտենի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»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ձևակերպումը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գլյուտենի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քիչ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20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ррm-ից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6BA0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Փաթեթվածքի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օժանդակ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նյութի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լինի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Ցորենի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օսլա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»</w:t>
            </w:r>
          </w:p>
        </w:tc>
      </w:tr>
      <w:tr w:rsidR="00A73B19" w:rsidRPr="00A73B19" w14:paraId="28238D2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1626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Շաքար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փոխակերպված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877F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EE5D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4624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բժիշկը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հաղորդել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Ձեզ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որոշ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շաքարների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ընդունելուց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դիմեք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93A999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ԴԸԲ-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նշելու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տարբերակը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խորհուրդ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տրվում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հազվադեպ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հանդիպող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ժառանգական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գյուկոզա-գալակտոզային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մալաբսորցիայով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պացիենտներին</w:t>
            </w:r>
            <w:proofErr w:type="spellEnd"/>
          </w:p>
        </w:tc>
      </w:tr>
      <w:tr w:rsidR="00A73B19" w:rsidRPr="00A73B19" w14:paraId="6C77036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9D8D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Շաքար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փոխակերպված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0B69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A0D9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 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747EC9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գ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գլյուկոզայի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խառնուրդներ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հաշվի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շաքարախտով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C201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7B34709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9FDA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Շաքար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փոխակերպված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4BFE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Հեղուկ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դեղաձևեր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ծծելու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ծամելու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հաբեր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3627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4CBF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վնասակար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լինել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ատամների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00A12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Տեղեկություններ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ներառել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նախատեսված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երկարատև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երկու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ավելի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շաբաթվա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ընթացքում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</w:tr>
      <w:tr w:rsidR="00A73B19" w:rsidRPr="00A73B19" w14:paraId="6335851B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0865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Սախարոզա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E425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31CA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F1CD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բժիշկը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հաղորդել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Ձեզ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որոշ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շաքարների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ընդունելուց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դիմեք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0B24CB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ԴԸԲ-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նշելու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տարբերակը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խորհուրդ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տրվում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հազվադեպ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հանդիպող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ժառանգական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գյուկոզա-գալակտոզային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մալաբսորցիայով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սախարոզա-իզոմալտոզայի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անբավարարությամբ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պացիենտներին</w:t>
            </w:r>
            <w:proofErr w:type="spellEnd"/>
          </w:p>
        </w:tc>
      </w:tr>
      <w:tr w:rsidR="00A73B19" w:rsidRPr="00A73B19" w14:paraId="77BD021B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0565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Սախարոզա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D394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AFAF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5 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B0A829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գ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սախարոզա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հաշվի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շաքարախտով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1934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356040D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6BFC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Սախարոզա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89D8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Հեղուկ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դեղաձևեր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ծծելու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ծամելու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հաբեր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EE74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C70D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վնասակար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լինել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ատամների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C416F8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Տեղեկություններ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ներառել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նախատեսված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երկարատև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երկու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ավելի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շաբաթ</w:t>
            </w:r>
            <w:proofErr w:type="spellEnd"/>
          </w:p>
        </w:tc>
      </w:tr>
      <w:tr w:rsidR="00A73B19" w:rsidRPr="00A73B19" w14:paraId="5B00840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47E2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Սոյայի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ձեթ</w:t>
            </w:r>
            <w:proofErr w:type="spellEnd"/>
          </w:p>
          <w:p w14:paraId="6988764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Հիդրոհենացված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սոյայի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E996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Բոլորը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EBCF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63EEF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սոյայի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ալերգիա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գետնընկույզի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սոյայի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հանդեպ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օգտագործեք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3BCD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Նույնը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գետնընկույզի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ԴԸԲ՝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հակացուցում</w:t>
            </w:r>
            <w:proofErr w:type="spellEnd"/>
          </w:p>
        </w:tc>
      </w:tr>
      <w:tr w:rsidR="00A73B19" w:rsidRPr="00A73B19" w14:paraId="3F18235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51CE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Սորբինաթթու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(Е200)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աղերը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21A5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9485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FD8BEB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կոնտակտային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դերմատիտ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96A8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2018B48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0B53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Սորբիտոլ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սորբիտ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 (Е420)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40AE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3A55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B283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սորբիտոլ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,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D929A8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Անհրաժեշտ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հաշվի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միաժամանակ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սորբիտոլ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պատրաստուկների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ադիտիվ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ազդեցությունը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սորբիտոլի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)՝</w:t>
            </w:r>
            <w:proofErr w:type="gram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սննդի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մուտք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գործելու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հնարավորությունը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6C3DF62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Ներքին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դեղապատրաստուկներում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սորբիտոլի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առկայությունը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միաժամանակ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ներքին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մյուս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կենսամատչելիության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</w:p>
        </w:tc>
      </w:tr>
      <w:tr w:rsidR="00A73B19" w:rsidRPr="00A73B19" w14:paraId="0C77BE5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22C7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Սորբիտոլ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սորբիտ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 (Е420)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04BB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Ներերակային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(ն/ե)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467F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658F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Սորբիտոլը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աղբյուր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ժառանգական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(ՖԺԱ)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հազվագյուտ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գենետիկական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խանգարում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 ՖԺԱ-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լուրջ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անցանկալի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սկսելուց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հայտնե՛ք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ՖԺԱ,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այլևս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օգտագործում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քաղցր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սնունդ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ըմպելիքներ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վատառողջության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փսխման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այնպիսի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տհաճ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զգացումների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պատճառով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ինչպիսիք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փորափքանքը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ստամոքսային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խիթերը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փորլուծությունը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9BEA4C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Բացարձակ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անհրաժեշտության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բացակայության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ժառանգական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(ՖԺԱ)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21C3A1D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ժառանգական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(ՖԺԱ)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ախտորոշումը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դեռևս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</w:t>
            </w:r>
          </w:p>
          <w:p w14:paraId="69235B7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չտրվել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նորածիններին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մանկահասակ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(2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փոքր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)։</w:t>
            </w:r>
            <w:proofErr w:type="gram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Ներերակային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սպառնալ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կյանքին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հակացուցված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լինեն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խմբի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շրջանակում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առկա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չէ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անհաղթահարելի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կլինիկական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անհրաժեշտություն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այլընտրանքային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բացակայում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Նախքան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ներմուծելը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անհրաժեշտ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ՖԺԱ-ի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ախտանիշների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վերաբերյալ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մանրամասն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անամնեզ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հավաքել</w:t>
            </w:r>
            <w:proofErr w:type="spellEnd"/>
          </w:p>
        </w:tc>
      </w:tr>
      <w:tr w:rsidR="00A73B19" w:rsidRPr="00A73B19" w14:paraId="320FCA8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DE39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Սորբիտոլ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սորբիտ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 (Е420)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1562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(ն/ե-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տարբերվող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3BDE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496B0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Սորբիտոլը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աղբյուր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է։</w:t>
            </w:r>
          </w:p>
          <w:p w14:paraId="1B9B242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բժիշկը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հաղորդել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որոշ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շաքարների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ախտորոշվել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ժառանգական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(ՖԺԱ)՝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հազվագյուտ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գենետիկական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խանգարում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ժամանակ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մարդը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կարողանում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նախքան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կողմից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ստանալը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խորհրդակցե՛ք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6289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ժառանգական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(ՖԺԱ)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ստանան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</w:p>
        </w:tc>
      </w:tr>
      <w:tr w:rsidR="00A73B19" w:rsidRPr="00A73B19" w14:paraId="3942F7C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8595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Սորբիտոլ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սորբիտ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 (Е420)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7DAA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B610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140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5294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Սորբիտոլը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տհաճ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զգացողություններ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թույլ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լուծողական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ազդեցություն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ունենալ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D27F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 </w:t>
            </w:r>
          </w:p>
        </w:tc>
      </w:tr>
      <w:tr w:rsidR="00A73B19" w:rsidRPr="00A73B19" w14:paraId="54075BE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8B7A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Ստեարիլային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B6A0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E490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704993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կոնտակտային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դերմատիտ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7912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065503AA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5DA09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Սուլֆիտներ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ներառյալ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մետաբիսուլֆիտները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՝</w:t>
            </w:r>
          </w:p>
          <w:p w14:paraId="57E7458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Ծծմբի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դիօքսիդ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(Е220)</w:t>
            </w:r>
          </w:p>
          <w:p w14:paraId="5E63497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սուլֆիտ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6835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ռեսպիրատորային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99F6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394595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Հազվադեպ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դեպքերում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գերզգայունության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բրոնխոսպազմերի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ծանր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3C68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49722E4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7A4E9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բիսուլֆիտ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(Е222) </w:t>
            </w:r>
          </w:p>
          <w:p w14:paraId="1D2531A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Նատրիումի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մետաբիսուլֆիտ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(Е223) </w:t>
            </w:r>
          </w:p>
          <w:p w14:paraId="36ED80E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Կալիումի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մետաբիսուլֆիտ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(Е224) </w:t>
            </w:r>
          </w:p>
          <w:p w14:paraId="5076ACC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Կալիումի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բիսուլֆիտ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(Е228)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E409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141A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0076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981B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781AB1CD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57F9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Ֆենիլալանին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C364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Բոլորը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BB9C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DB3F68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ֆենիլալանին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,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&gt;&gt;։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Ֆենիլալանինը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վնասակար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լինել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ֆենիլկետոնուրիա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(ՖԿՈՒ)՝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հազվագյուտ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գենետիկական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խանգարում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կուտակվում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ֆենիլալանինը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պատշաճ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կերպով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օրգանիզմի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կողմից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հեռացնելու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անկարողության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պատճառով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5084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 </w:t>
            </w:r>
          </w:p>
        </w:tc>
      </w:tr>
      <w:tr w:rsidR="00A73B19" w:rsidRPr="00A73B19" w14:paraId="38F5D11C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3FFE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Ֆորմալդեհիդ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D39A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8A0D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280342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կոնտակտային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դերմատիտ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D64E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0FCCA91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3E00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Ֆորմալդեհիդ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784D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F89A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01D2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ստամոքսի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խանգարում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դիարեա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փորլուծություն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AA94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0EC1777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F95D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Ֆոսֆատային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բուֆերներ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46C0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Աչքի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19D0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2679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ֆոսֆատներ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,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&gt;&gt;։</w:t>
            </w:r>
          </w:p>
          <w:p w14:paraId="6DCC04D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աչքի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առաջնային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մասի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թափանցիկ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շերտի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եղջերաթաղանթի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վնասվածք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ֆոսֆատներով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հազվադեպ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դեպքերում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եղջերաթաղանթի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պղտոր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բծեր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2537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Համապատասխան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նշում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ԴԸԲ-ի 4.8-րդ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բաժնում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.</w:t>
            </w:r>
          </w:p>
          <w:p w14:paraId="73A7FDD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«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Ֆոսֆատ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աչքի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կաթիլներ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կիրառելիս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հազվադեպ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դեպքերում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հաղորդվել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էապես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վնասված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եղջերաթաղանթներով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որոշ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շրջանակում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եղջերաթաղանթի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կալցիֆիկացման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մասին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»</w:t>
            </w:r>
          </w:p>
        </w:tc>
      </w:tr>
      <w:tr w:rsidR="00A73B19" w:rsidRPr="00A73B19" w14:paraId="2921DAC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02A8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Ֆրուկտոզա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D50C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05E7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517A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A523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Անհրաժեշտ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հաշվի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միաժամանակ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սորբիտոլ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պրոդուկտների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ադիտիվ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ազդեցությունը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սորբիտոլի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)՝</w:t>
            </w:r>
            <w:proofErr w:type="gram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սննդի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մուտք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գործելու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հնարավորությունը</w:t>
            </w:r>
            <w:proofErr w:type="spellEnd"/>
          </w:p>
        </w:tc>
      </w:tr>
      <w:tr w:rsidR="00A73B19" w:rsidRPr="00A73B19" w14:paraId="37F7F70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3F93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C676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8C67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C13C05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[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լինում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ատամների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ներքին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հեղուկներ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պաստեղներ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ծամելու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հաբեր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նախատեսված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երկարատև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.]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վնասել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ատամները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5B68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Հաճախակի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երկարատև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պրոդուկտները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երկու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ավելի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շաբաթ</w:t>
            </w:r>
            <w:proofErr w:type="spellEnd"/>
          </w:p>
        </w:tc>
      </w:tr>
      <w:tr w:rsidR="00A73B19" w:rsidRPr="00A73B19" w14:paraId="7EFB85DA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C211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EDBA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Ներերակային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(ն/ե)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E780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BAE976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ժառանգական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(ՖԺԱ)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հազվագյուտ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գենետիկական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խանգարում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ստանաք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ՖԺԱ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ունեցող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յուրացնելու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լուրջ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անցանկալի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ընդունումն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սկսելուց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հայտնե՛ք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ՖԺԱ,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այլևս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օգտագործում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քաղցր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սնունդ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ըմպելիքներ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վատառողջության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փսխման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այնպիսի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տհաճ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զգացումների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պատճառով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ինչպիսիք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փորափքանքը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ստամոքսային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խիթերը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փորլուծությունը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3F235F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Բացարձակ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անհրաժեշտության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բացակայության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ժառանգական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(ՖԺԱ)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2E0DE4F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ժառանգական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(ՖԺԱ)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ախտորոշումը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դեռևս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չտրվել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նորածիններին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մանկահասակ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(2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փոքր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)։</w:t>
            </w:r>
            <w:proofErr w:type="gram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Ներերակային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սպառնալ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կյանքին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հակացուցված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լինեն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խմբին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առկա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չէ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անհաղթահարելի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կլինիկական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անհրաժեշտություն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այլընտրանքային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բացակայում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6616425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Նախքան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ներմուծելը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անհրաժեշտ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ՖԺԱ-ի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ախտանիշների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վերաբերյալ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մանրամասն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անամնեզ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հավաքել</w:t>
            </w:r>
            <w:proofErr w:type="spellEnd"/>
          </w:p>
        </w:tc>
      </w:tr>
      <w:tr w:rsidR="00A73B19" w:rsidRPr="00A73B19" w14:paraId="1771AB3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AE74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Ֆրուկտոզա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70B4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(ն/ե-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տարբերվող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841A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1BEA4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բժիշկը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հաղորդել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որոշ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շաքարների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հանդեպ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ախտորոշվել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ժառանգական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(ՖԺԱ)՝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հազվագյուտ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գենետիկական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խանգարում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ժամանակ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մարդը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կարողանում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նախքան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կողմից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ստանալը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խորհրդակցե՛ք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87A1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Ֆրուկտոզայի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ժառանգական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անտանելիությամբ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(ՖԺԱ)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ստանան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</w:p>
        </w:tc>
      </w:tr>
      <w:tr w:rsidR="00A73B19" w:rsidRPr="00A73B19" w14:paraId="06A015D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1258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Քլորկրեզոլ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2CA9F9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A1A9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BAAA1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ալերգիկ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BCD4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0D97CE1A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266D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Ցետոստեարիլ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ներառյալ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ցետիլային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F42F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975F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0CF7C5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կոնտակտային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դերմատիտ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1055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A73B19" w:rsidRPr="00A73B19" w14:paraId="112E5C0B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3CA84F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Ցիկլոդեքստրիններ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՝</w:t>
            </w:r>
          </w:p>
          <w:p w14:paraId="5B5B566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Ալֆադեքս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</w:p>
          <w:p w14:paraId="5A0DF45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Բետադեքս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(Е459) </w:t>
            </w:r>
          </w:p>
          <w:p w14:paraId="6462DE4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ցիկլոդեքստրին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</w:p>
          <w:p w14:paraId="3FF5561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Սուլֆոբութիլ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-β-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ցիկլոդեքստրինի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(SBE-β-CD)</w:t>
            </w:r>
          </w:p>
          <w:p w14:paraId="41F5124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Հիդրօքսիպրոպիլբետադեքս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</w:p>
          <w:p w14:paraId="71CA86F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Պատահական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մեթիլացված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β-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ցիկլոդեքստրին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(RM-β-CD)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9219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9EEE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200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DE57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Ցիկլոդեքստրինները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մարսողության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խանգարում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փորլուծություն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9B0B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Բարձր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դոզաներով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ցիկլոդեքստրինները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կենդանիների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դարձելի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փորլուծություն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կույր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աղիքի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մեծացում</w:t>
            </w:r>
            <w:proofErr w:type="spellEnd"/>
          </w:p>
        </w:tc>
      </w:tr>
      <w:tr w:rsidR="00A73B19" w:rsidRPr="00A73B19" w14:paraId="5D167EA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DBE8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Ցիկլոդեքստրիններ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՝</w:t>
            </w:r>
          </w:p>
          <w:p w14:paraId="6AD230A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Ալֆադեքս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</w:p>
          <w:p w14:paraId="1CA1760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Բետադեքս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(Е459) </w:t>
            </w:r>
          </w:p>
          <w:p w14:paraId="793A7C1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ցիկլոդեքստրին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</w:p>
          <w:p w14:paraId="53B7F82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Սուլֆոբութիլ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-β-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ցիկլոդեքստրինի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(SBE-β-CD)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Հիդրօքսիպրոպիլբետադեքս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</w:p>
          <w:p w14:paraId="53B853E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Պատահական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մեթիլացված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β-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ցիկլոդեքստրին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(RM-β-CD)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6927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CB94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200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երկու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շաբաթից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ավելի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C32B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երիկամների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հիվանդություն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նախքան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խորհրդակցեք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F2FF4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Երկու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փոքր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կծիկների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հասուն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ֆունկցիան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նրանց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պաշտպանել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երիկամային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թունավորումից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սակայն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միևնույն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ժամանակ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հանգեցնել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ցիկլոդեքստրինների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բարձր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053854B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Երիկամների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ֆունկցիայի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միջին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ծանր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աստիճանի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խանգարում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ունեցող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ցիկլոդեքստրինների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կուտակում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առաջանալ</w:t>
            </w:r>
            <w:proofErr w:type="spellEnd"/>
          </w:p>
        </w:tc>
      </w:tr>
      <w:tr w:rsidR="00A73B19" w:rsidRPr="00A73B19" w14:paraId="5BDBF84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54B9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Ցիկլոդեքստրիններ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՝</w:t>
            </w:r>
          </w:p>
          <w:p w14:paraId="3D3139D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Ալֆադեքս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Բետադեքս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(Е459) 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ցիկլոդեքստրին</w:t>
            </w:r>
            <w:proofErr w:type="spellEnd"/>
          </w:p>
          <w:p w14:paraId="2485CFF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Սուլֆոբութիլ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-β-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ցիկլոդեքստրինի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(SBE-β-CD)</w:t>
            </w:r>
          </w:p>
          <w:p w14:paraId="3C881A2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Հիդրօքսիպրոպիլբետադեքս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պատահական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մեթիլացված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β-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ցիկլոդեքստրին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(RM-β-CD)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0722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բոլորը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84B8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20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5B86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ցիկլոդեքստրին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,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&gt;&gt;։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՛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երկու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փոքր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ցուցված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չէ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կողմից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5C0432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Ցիկլոդեքստրինները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(ՑԴ)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օժանդակ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նյութեր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որոնք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նյութի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հատկությունների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թունավորություն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ներթափանցում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միջով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)։</w:t>
            </w:r>
            <w:proofErr w:type="gram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ՑԴ-ի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անվտանգությունը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վերլուծման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ենթարկվել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մշակման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անվտանգության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գնահատման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ժամանակ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հստակ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նկարագրված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ԴԸԲ-ի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Երկու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փոքր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ՑԴ-ի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ազդեցության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վերաբերյալ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տեղեկությունները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բավարար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Դրանով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պայմանավորված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ռիսկ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օգուտն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անհրաժեշտ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գնահատել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անհատական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կարգով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Հիմք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ընդունելով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կենդանիների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հետազոտությունները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մարդկանց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փորձը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 xml:space="preserve">ՑԴ-ի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վնասակար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ազդեցություն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սպասվում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ցածր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20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</w:tc>
      </w:tr>
      <w:tr w:rsidR="00A73B19" w:rsidRPr="00A73B19" w14:paraId="2DC7BE9B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03A2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Էթանոլ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էթիլ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3776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պարետերալ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ինհալյացիոն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9969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2303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էթիլ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,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&gt;&gt; (Y %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&gt;)&gt;։</w:t>
            </w:r>
          </w:p>
          <w:p w14:paraId="6EEF707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քանակը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առնվազն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А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գարեջրի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գինու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քանակությունը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տեսանելի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ազդեցություն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ունենա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2BB371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տեխնոլոգիական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միջոց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հաբերը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թաղանթով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պատելիս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էքստրագենտ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գոլորշիացվում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դեղամիջոցներում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առկա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խառնուկներն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ուսումնասիրելու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մասնագրերում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դրանց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ներկայացվող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պահանջները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սահմանելու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մասին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ձեռնարկի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բերված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մակարդակից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ցածր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պացիենտների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նախատեսված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տեղեկատվության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նշելու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անհրաժեշտություն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չկա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Գարեջրի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գինու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հաշվարկելու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ելնել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գարեջրի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պարունակությունից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հավասար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5%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4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տոկոսանոց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կոնցենտրացիայի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զնգծ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),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գինու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հավասար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12,5%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տոկոսանոց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կոնցենտրացիայի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զնգծ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խտությունն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հավասար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0,</w:t>
            </w:r>
            <w:proofErr w:type="gram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8)։</w:t>
            </w:r>
            <w:proofErr w:type="gramEnd"/>
          </w:p>
          <w:p w14:paraId="133D328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Գարեջրի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գինու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(А և В)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ծավալներն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անհրաժեշտ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կլորացնել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մինչև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ամենամոտ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ամբողջ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թիվը</w:t>
            </w:r>
            <w:proofErr w:type="spellEnd"/>
          </w:p>
        </w:tc>
      </w:tr>
      <w:tr w:rsidR="00A73B19" w:rsidRPr="00A73B19" w14:paraId="7B5A3AAC" w14:textId="7777777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8132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Էթանոլ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էթիլ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4A18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ինհալյացիոն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4AAE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15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C4B7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էթիլ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,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&gt;&gt; (Y %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&gt;)&gt;։</w:t>
            </w:r>
          </w:p>
          <w:p w14:paraId="41A8B46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քանակը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А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գարեջրի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մլ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գինու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Քիչ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հավանական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քանակությունը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կազդի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մեծահասակների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պատանիների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իսկ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ազդեցությունը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տեսանելի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լինի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որոշակի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ազդեցություն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ունենալ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մանկահասակ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քնկոտություն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խանգարել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մյուս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ազդեցությանը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խորհրդակցեք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դեղատան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աշխատողի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DC3E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Գարեջրի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գինու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հաշվարկելու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ելնել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գարեջրի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պարունակությունից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հավասար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5%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4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տոկոսանոց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կոնցենտրացիայի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զնգծ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),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գինու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հավասար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12,5% </w:t>
            </w: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տոկոսանոց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կոնցենտրացիայի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զնգծ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խտությունն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հավասար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0,</w:t>
            </w:r>
            <w:proofErr w:type="gram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8)։</w:t>
            </w:r>
            <w:proofErr w:type="gram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փոխազդեցությունն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անհրաժեշտ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նշել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ԴԸԲ-ի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բաժին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4.5)։</w:t>
            </w:r>
            <w:proofErr w:type="gram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ԴԸԲ-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տեղեկությունները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նշելու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տարբերակը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А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հասակի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70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մեծահասակին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ընտրեք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առավելագույն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կբերի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էքսպոզիցիայի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հանգեցնել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կոնցենտրացիայի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բարձրացման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հավասար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D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/100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Համեմատության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գավաթ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գինի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500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գարեջուր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խմած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մեծահասակի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կոնցենտրացիան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կկազմի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մոտավորապես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50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/100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զուգընթաց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բերել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կուտակման</w:t>
            </w:r>
            <w:proofErr w:type="spellEnd"/>
          </w:p>
          <w:p w14:paraId="10F0A79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անցանկալի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հատկապես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ցածր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հասուն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նյութափոխանակության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ունակությամբ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մանկահասակ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տևական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ժամանակի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ընթացքում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ընթացքում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դանդաղ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ներարկումների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միջոցով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կոնցենտրացիայի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բարձրացումն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ավելի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քիչ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լինելու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իսկ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ալկոհոլի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էֆեկտը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իջնել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դեպքերում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ներդիր-թերթիկը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ԴԸԲ-ն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ներառեն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հետևյալ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ձևակերպումը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քանզի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սովորաբար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դանդաղ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ժամվա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ընթացքում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էֆեկտները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իջնել</w:t>
            </w:r>
            <w:proofErr w:type="spellEnd"/>
          </w:p>
        </w:tc>
      </w:tr>
      <w:tr w:rsidR="00A73B19" w:rsidRPr="00A73B19" w14:paraId="21DC0055" w14:textId="7777777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9D97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9904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2293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459B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կերակրում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կրծքով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նախքան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խորհրդակցեք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դեղատան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աշխատողի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ալկոհոլային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կախվածություն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նախքան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խորհրդակցեք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դեղատան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աշխատողի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3359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A73B19" w:rsidRPr="00A73B19" w14:paraId="6B09F38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576E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Էթանոլ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էթիլ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E397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Պերօրալ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պարենտերալ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ինհալյացիոն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FEFD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75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FFC70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էթիլ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,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&gt;&gt; (Y %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&gt;)&gt;։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քանակը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А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գարեջրի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գինու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6682D71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Ամենայն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հավանականությամբ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բացասաբար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Այդ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էֆեկտները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ներառել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քնկոտություն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վարքի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փոփոխություն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նաև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 xml:space="preserve">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բացասաբար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նրանց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ուշադրությունը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կենտրոնացնելու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ֆիզիկական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ակտիվությանը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մասնակցելու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ունակության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քանակությունը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բացասաբար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տրանսպորտային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միջոց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վարելու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մեխանիզմներ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օգտագործելու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ունակության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պայմանավորված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նրանով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բացասաբար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դատողության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արագության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4482A11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էպիլեպսիա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լյարդի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խնդիրներ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նախքան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խորհրդակցեք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դեղատան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աշխատողի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</w:p>
          <w:p w14:paraId="626BB6D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խանգարել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մյուս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ազդեցությանը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չեք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խորհրդակցեք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դեղատան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աշխատողի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։</w:t>
            </w:r>
          </w:p>
          <w:p w14:paraId="59533A9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կերակրում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կրծքով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նախքան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խորհրդակցեք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դեղատան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աշխատողի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Դուք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ալկոհոլային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կախվածություն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նախքան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ընդունելը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խորհրդակցեք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բուժող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բժշկի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դեղատան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աշխատողի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FC7C5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Գարեջրի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գինու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հաշվարկելու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ելնել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գարեջրի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պարունակությունից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հավասար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5%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4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տոկոսանոց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կոնցենտրացիայի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զնգծ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),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գինու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հավասար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12,5%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տոկոսանոց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կոնցենտրացիայի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զնգծ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խտությունն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ընդունված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հավասար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0,</w:t>
            </w:r>
            <w:proofErr w:type="gram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8)։</w:t>
            </w:r>
            <w:proofErr w:type="gramEnd"/>
          </w:p>
          <w:p w14:paraId="3939FCC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կիրառելի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փոխազդեցությունն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անհրաժեշտ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նշել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ԴԸԲ-ի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բաժին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4.5)։</w:t>
            </w:r>
            <w:proofErr w:type="gram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ԴԸԲ-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տեղեկությունները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նշելու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տարբերակը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՝</w:t>
            </w:r>
          </w:p>
          <w:p w14:paraId="00A23CF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А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տարեկան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հասակի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70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մեծահասակին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ընտրեք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առավելագույն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կբերի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էքսպոզիցիայի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հանգեցնել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կոնցենտրացիայի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բարձրացման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հավասար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D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/100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Համեմատության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գավաթ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գինի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500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գարեջուր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խմած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մեծահասակի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կոնցենտրացիան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կկազմի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մոտավորապես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50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/100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պրոպիլենգլիկոլ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զուգընթաց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բերել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կուտակման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անցանկալի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հատկապես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ցածր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հասուն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նյութափոխանակության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ունակությամբ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մանկահասակ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երեխաների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տևական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ժամանակի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ընթացքում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ընթացքում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դանդաղ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ներարկումների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միջոցով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կոնցենտրացիայի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բարձրացումն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ավելի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քիչ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լինելու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իսկ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ալկոհոլի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էֆեկտը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իջնել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դեպքերում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ներդիր-թերթիկը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ԴԸԲ-ն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ներառեն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հետևյալ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ձևակերպումը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քանի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սովորաբար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դանդաղ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ներմուծվում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ժամվա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ընթացքում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ապա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էֆեկտը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իջնել</w:t>
            </w:r>
            <w:proofErr w:type="spellEnd"/>
          </w:p>
        </w:tc>
      </w:tr>
      <w:tr w:rsidR="00A73B19" w:rsidRPr="00A73B19" w14:paraId="0A0A315B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0381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Էթանոլ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էթիլ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3C83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45F9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Զրոյական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4D30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Տվյալ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դեղապատրաստուկը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պարունակում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էթիլ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սպիրտ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յուրաքանչյուր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դեղաչափման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միավորի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,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ինչը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համարժեք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X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 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&gt;&gt; (Y %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/&lt;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զանգված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&gt;&lt;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ծավալ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&gt;)&gt;։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Վնասված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վրա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այրոցի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զգացողություն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առաջացնել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D0172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Նորածինների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վաղածին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ժամանակին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ծնված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նորածինների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բարձր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կոնցենտրացիաները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բերել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տեղային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ծանր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ռեակցիաների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համակարգային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թունավորության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ոչ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հասուն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մաշկի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միջոցով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զգալի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աբսորբման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պատճառով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հատկապես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օկլյուզիոն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վիրակապի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տակ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)։</w:t>
            </w:r>
            <w:proofErr w:type="gram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ԴԸԲ-ի և ՆԹ-ի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մեջ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անհրաժեշտ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լրացնել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համապատասխան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նախազգուշացում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եթե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արդարացված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է։</w:t>
            </w:r>
          </w:p>
          <w:p w14:paraId="7A14C65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Պայմանավորված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էթանոլի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պրոդուկտով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կոնցենտրացիայով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կարող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պահանջվել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հրավտանգ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է»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նախազգուշացում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։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Անհրաժեշտ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դիտարկել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պետք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է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ներառել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նախազգուշացումներ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բաց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կրակի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վառվող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ծխախոտի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որոշ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սարքերի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(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օրինակ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վարսահարդարիչների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մոտ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օգտագործելու</w:t>
            </w:r>
            <w:proofErr w:type="spellEnd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մասին</w:t>
            </w:r>
            <w:proofErr w:type="spellEnd"/>
          </w:p>
        </w:tc>
      </w:tr>
    </w:tbl>
    <w:p w14:paraId="44142EA0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lastRenderedPageBreak/>
        <w:t> </w:t>
      </w:r>
    </w:p>
    <w:p w14:paraId="554D7D4D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Ծանոթագրություն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.</w:t>
      </w:r>
    </w:p>
    <w:p w14:paraId="18CCD043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> </w:t>
      </w:r>
    </w:p>
    <w:p w14:paraId="045E534A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vertAlign w:val="superscript"/>
          <w:lang w:val="en-US"/>
        </w:rPr>
        <w:t>1</w:t>
      </w:r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Ալերգեններ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պարունակող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հոտավորիչների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բուրավետիչների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ցանկ</w:t>
      </w:r>
      <w:proofErr w:type="spellEnd"/>
    </w:p>
    <w:p w14:paraId="31ADF328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2"/>
        <w:gridCol w:w="1468"/>
      </w:tblGrid>
      <w:tr w:rsidR="00A73B19" w:rsidRPr="00A73B19" w14:paraId="411E575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95624F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3-մեթիլ-4-(2,6,6-եռմեթիլ-2-ցիկլոհեքսեն-1-իլ)-3-բութեն-3-ոն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D5E77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127-51-5</w:t>
            </w:r>
          </w:p>
        </w:tc>
      </w:tr>
      <w:tr w:rsidR="00A73B19" w:rsidRPr="00A73B19" w14:paraId="0A3B180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4096F9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d-</w:t>
            </w: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լիմոնեն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0B86B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5989-27-5</w:t>
            </w:r>
          </w:p>
        </w:tc>
      </w:tr>
      <w:tr w:rsidR="00A73B19" w:rsidRPr="00A73B19" w14:paraId="3765FD1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815BBAF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Ամիլ</w:t>
            </w:r>
            <w:proofErr w:type="spellEnd"/>
            <w:r w:rsidRPr="00A73B19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ցինամալ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4CDD4B6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122-40-7</w:t>
            </w:r>
          </w:p>
        </w:tc>
      </w:tr>
      <w:tr w:rsidR="00A73B19" w:rsidRPr="00A73B19" w14:paraId="267BBE2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EAA62C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Ամիլցինամիլ</w:t>
            </w:r>
            <w:proofErr w:type="spellEnd"/>
            <w:r w:rsidRPr="00A73B19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սպիրտ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99CFBF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101-85-9</w:t>
            </w:r>
          </w:p>
        </w:tc>
      </w:tr>
      <w:tr w:rsidR="00A73B19" w:rsidRPr="00A73B19" w14:paraId="753B0B1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43A9C3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Անիզիլ</w:t>
            </w:r>
            <w:proofErr w:type="spellEnd"/>
            <w:r w:rsidRPr="00A73B19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սպիրտ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787866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105-13-5</w:t>
            </w:r>
          </w:p>
        </w:tc>
      </w:tr>
      <w:tr w:rsidR="00A73B19" w:rsidRPr="00A73B19" w14:paraId="4154E09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525084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Բենզիլբենզոատ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BBA27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120-51-4</w:t>
            </w:r>
          </w:p>
        </w:tc>
      </w:tr>
      <w:tr w:rsidR="00A73B19" w:rsidRPr="00A73B19" w14:paraId="05EDE5DD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38B22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Բենզիլային</w:t>
            </w:r>
            <w:proofErr w:type="spellEnd"/>
            <w:r w:rsidRPr="00A73B19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սպիրտ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A17964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100-51-6</w:t>
            </w:r>
          </w:p>
        </w:tc>
      </w:tr>
      <w:tr w:rsidR="00A73B19" w:rsidRPr="00A73B19" w14:paraId="5CC60F9C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97F34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Բենզիլ</w:t>
            </w:r>
            <w:proofErr w:type="spellEnd"/>
            <w:r w:rsidRPr="00A73B19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սալիցիլատ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5BBF4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118-58-1</w:t>
            </w:r>
          </w:p>
        </w:tc>
      </w:tr>
      <w:tr w:rsidR="00A73B19" w:rsidRPr="00A73B19" w14:paraId="0EF79DE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551C77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Բենզիլ</w:t>
            </w:r>
            <w:proofErr w:type="spellEnd"/>
            <w:r w:rsidRPr="00A73B19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ցինամատ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D5CDF8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103-41-3</w:t>
            </w:r>
          </w:p>
        </w:tc>
      </w:tr>
      <w:tr w:rsidR="00A73B19" w:rsidRPr="00A73B19" w14:paraId="41A638E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C715D5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Հեքսիլցինամալդեհիդ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5C15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101-86-0</w:t>
            </w:r>
          </w:p>
        </w:tc>
      </w:tr>
      <w:tr w:rsidR="00A73B19" w:rsidRPr="00A73B19" w14:paraId="7DE901DB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0E21F7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lastRenderedPageBreak/>
              <w:t>Գերանիոլ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DDE8D8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106-24-1</w:t>
            </w:r>
          </w:p>
        </w:tc>
      </w:tr>
      <w:tr w:rsidR="00A73B19" w:rsidRPr="00A73B19" w14:paraId="03DDD82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F9322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Հիդրօքսիմեթիլպենտիլ-</w:t>
            </w: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ցիկլոհեքսենկարբոքսալդեհիդ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051AB1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31906-04-4</w:t>
            </w:r>
          </w:p>
        </w:tc>
      </w:tr>
      <w:tr w:rsidR="00A73B19" w:rsidRPr="00A73B19" w14:paraId="2133869A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B9766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Հիդրօքսիցիտրոնելլալ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600366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107-75-5</w:t>
            </w:r>
          </w:p>
        </w:tc>
      </w:tr>
      <w:tr w:rsidR="00A73B19" w:rsidRPr="00A73B19" w14:paraId="1DB62A5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0BF877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Ծառի</w:t>
            </w:r>
            <w:proofErr w:type="spellEnd"/>
            <w:r w:rsidRPr="00A73B19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մամուռ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EBD42B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90028-67-4</w:t>
            </w:r>
          </w:p>
        </w:tc>
      </w:tr>
      <w:tr w:rsidR="00A73B19" w:rsidRPr="00A73B19" w14:paraId="1C83F67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82679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Կաղնու</w:t>
            </w:r>
            <w:proofErr w:type="spellEnd"/>
            <w:r w:rsidRPr="00A73B19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մամուռ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5CC5FC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90028-68-5</w:t>
            </w:r>
          </w:p>
        </w:tc>
      </w:tr>
      <w:tr w:rsidR="00A73B19" w:rsidRPr="00A73B19" w14:paraId="178712A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D92250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Իզոէվգենոլ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AA2EDB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97-54-1</w:t>
            </w:r>
          </w:p>
        </w:tc>
      </w:tr>
      <w:tr w:rsidR="00A73B19" w:rsidRPr="00A73B19" w14:paraId="0334DD6D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E248FC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Կումարին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16C29E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91-64-5</w:t>
            </w:r>
          </w:p>
        </w:tc>
      </w:tr>
      <w:tr w:rsidR="00A73B19" w:rsidRPr="00A73B19" w14:paraId="07F73FE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1F50A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Լիլիալ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265D709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80-54-6</w:t>
            </w:r>
          </w:p>
        </w:tc>
      </w:tr>
      <w:tr w:rsidR="00A73B19" w:rsidRPr="00A73B19" w14:paraId="71781B9E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5A326B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Լինալոլ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64CF5A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78-70-6</w:t>
            </w:r>
          </w:p>
        </w:tc>
      </w:tr>
      <w:tr w:rsidR="00A73B19" w:rsidRPr="00A73B19" w14:paraId="6D98AB8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7C87F7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Մեթիլհեպտինկարբոնատ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E2CC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111-12-6</w:t>
            </w:r>
          </w:p>
        </w:tc>
      </w:tr>
      <w:tr w:rsidR="00A73B19" w:rsidRPr="00A73B19" w14:paraId="7DF60D4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4F84C35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Ֆարնեզոլ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49046BA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4602-84-0</w:t>
            </w:r>
          </w:p>
        </w:tc>
      </w:tr>
      <w:tr w:rsidR="00A73B19" w:rsidRPr="00A73B19" w14:paraId="034A91C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6785F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Ցինամալ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8AA78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104-55-2</w:t>
            </w:r>
          </w:p>
        </w:tc>
      </w:tr>
      <w:tr w:rsidR="00A73B19" w:rsidRPr="00A73B19" w14:paraId="59C629F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EC68888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Ցինամիլ</w:t>
            </w:r>
            <w:proofErr w:type="spellEnd"/>
            <w:r w:rsidRPr="00A73B19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սպիրտ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70A713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104-54-1</w:t>
            </w:r>
          </w:p>
        </w:tc>
      </w:tr>
      <w:tr w:rsidR="00A73B19" w:rsidRPr="00A73B19" w14:paraId="569ED06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244CD1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Ցիտրալ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47BA612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5392-40-5</w:t>
            </w:r>
          </w:p>
        </w:tc>
      </w:tr>
      <w:tr w:rsidR="00A73B19" w:rsidRPr="00A73B19" w14:paraId="75309C8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5AE3E1D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Ցիտրոնելլոլ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919C94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106-22-9</w:t>
            </w:r>
          </w:p>
        </w:tc>
      </w:tr>
      <w:tr w:rsidR="00A73B19" w:rsidRPr="00A73B19" w14:paraId="016816EC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1BAD0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73B19">
              <w:rPr>
                <w:rFonts w:ascii="Sylfaen" w:eastAsia="Times New Roman" w:hAnsi="Sylfaen" w:cs="Times New Roman"/>
                <w:lang w:val="en-US"/>
              </w:rPr>
              <w:t>Էվգենոլ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89A67" w14:textId="77777777" w:rsidR="00A73B19" w:rsidRPr="00A73B19" w:rsidRDefault="00A73B19" w:rsidP="00A73B19">
            <w:pPr>
              <w:spacing w:after="160" w:line="360" w:lineRule="auto"/>
              <w:rPr>
                <w:rFonts w:ascii="Sylfaen" w:eastAsia="Times New Roman" w:hAnsi="Sylfaen" w:cs="Times New Roman"/>
                <w:lang w:val="en-US"/>
              </w:rPr>
            </w:pPr>
            <w:r w:rsidRPr="00A73B19">
              <w:rPr>
                <w:rFonts w:ascii="Sylfaen" w:eastAsia="Times New Roman" w:hAnsi="Sylfaen" w:cs="Times New Roman"/>
                <w:lang w:val="en-US"/>
              </w:rPr>
              <w:t>97-53-0</w:t>
            </w:r>
          </w:p>
        </w:tc>
      </w:tr>
    </w:tbl>
    <w:p w14:paraId="11440360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t> </w:t>
      </w:r>
    </w:p>
    <w:p w14:paraId="794230B8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խորհրդի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2012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հուլիսի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22-ի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58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որոշմամբ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Սննդային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հավելումների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բուրավետիչների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տեխնոլոգիական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միջոցների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անվտանգությանը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պահանջներ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» ՏԿ 029/2012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տեխնիկական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կանոնակարգի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չմտած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դրանով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արգելված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սննդային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ներկանյութերը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բաղադրության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7B540D0C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  <w:lang w:val="en-US"/>
        </w:rPr>
        <w:lastRenderedPageBreak/>
        <w:t> </w:t>
      </w:r>
    </w:p>
    <w:p w14:paraId="628573E0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Պարզաբանումներ</w:t>
      </w:r>
      <w:proofErr w:type="spellEnd"/>
    </w:p>
    <w:p w14:paraId="34BB5595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ցանկի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աղյուսակը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սյունակները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.</w:t>
      </w:r>
    </w:p>
    <w:p w14:paraId="11CEFC9D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Անվանումը</w:t>
      </w:r>
      <w:proofErr w:type="spellEnd"/>
    </w:p>
    <w:p w14:paraId="4CBDD173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ՄՉԱ-ի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անվանացանկի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դեղագրքի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հիման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ներառյալ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սննդային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հավելումների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թվային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համակարգի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եվրոպական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ծածկագրի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նշումը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ծածկագիր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Е)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A73B1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29190E62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ուղին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եղանակը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)</w:t>
      </w:r>
    </w:p>
    <w:p w14:paraId="414984C4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ուղին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եղանակը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նշելը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պարտադիր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պայմանավորված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ուղով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բենզալկոնիումի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քլորիդով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պայմանավորված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բրոնխոսպազմի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ռեսպիրատորային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ուղու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3C7731C3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Շեմը</w:t>
      </w:r>
      <w:proofErr w:type="spellEnd"/>
    </w:p>
    <w:p w14:paraId="43BCE885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Շեմը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արժեք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հավասար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գերազանցում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պարունակության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արժեքը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պահանջում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հավասար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սահմանաչափին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Զրոյական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շեմը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նշանակում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տեղեկություններն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4131189F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շեմն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արտահայտված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լինում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օրական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առավելագույն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դեղաչափի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քանակի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ձևով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138A7198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տեքստում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«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դեղաչափի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արտահայտությունը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ենթադրվում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413481ED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lastRenderedPageBreak/>
        <w:t>Օժանդակ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էֆեկտ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ցույց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տալ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սահմանված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քանակից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լինելու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հավանական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էֆեկտը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առնվել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գնահատման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օգուտ-ռիսկ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հարաբերակցության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գնահատման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1669334C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Տեղեկատվություն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ցուցումների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)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</w:p>
    <w:p w14:paraId="5CE1A80D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շարադրվեն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պարզ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ձևով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հստակ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հասկանալի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:</w:t>
      </w:r>
    </w:p>
    <w:p w14:paraId="57F8D276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առանձնահատուկ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պոպուլյացիայի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տեքստը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հարկ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մեջբերել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է։</w:t>
      </w:r>
    </w:p>
    <w:p w14:paraId="7FAEED9A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Պինդ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դեղաձևով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հաբեր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դեղապատիճներ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մոմիկներ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փոշի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սաշեի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քանակությունը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դեղաչափման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միավորի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հաբի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դեղապատիճի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այլնի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)։</w:t>
      </w:r>
      <w:proofErr w:type="gram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Հեղուկ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դեղաձևի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քանակությունը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ծավալի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զանգվածի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միավորի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միլիլիտրի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գրամի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այլնի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74DE2CFF" w14:textId="77777777" w:rsidR="00A73B19" w:rsidRPr="00A73B19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Մեկնաբանությունները</w:t>
      </w:r>
      <w:proofErr w:type="spellEnd"/>
    </w:p>
    <w:p w14:paraId="557632B3" w14:textId="06EDA331" w:rsidR="00437744" w:rsidRDefault="00A73B19" w:rsidP="00A73B19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proofErr w:type="spellStart"/>
      <w:r w:rsidRPr="00A73B19">
        <w:rPr>
          <w:rFonts w:ascii="Sylfaen" w:eastAsia="Times New Roman" w:hAnsi="Sylfaen" w:cs="Times New Roman"/>
          <w:lang w:val="en-US"/>
        </w:rPr>
        <w:t>Աղյուսակի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այս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սյունակի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տեքստը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տեքստը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ճշգրիտ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նշելու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նախորդ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սյունակի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պարզաբանումները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պատշաճ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ձևակերպված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մեկնաբանությունները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օգտագործվել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73B19">
        <w:rPr>
          <w:rFonts w:ascii="Sylfaen" w:eastAsia="Times New Roman" w:hAnsi="Sylfaen" w:cs="Times New Roman"/>
          <w:lang w:val="en-US"/>
        </w:rPr>
        <w:t>հակացուցում</w:t>
      </w:r>
      <w:proofErr w:type="spellEnd"/>
      <w:r w:rsidRPr="00A73B19">
        <w:rPr>
          <w:rFonts w:ascii="Sylfaen" w:eastAsia="Times New Roman" w:hAnsi="Sylfaen" w:cs="Times New Roman"/>
          <w:lang w:val="en-US"/>
        </w:rPr>
        <w:t>։</w:t>
      </w:r>
    </w:p>
    <w:p w14:paraId="74F82D11" w14:textId="77777777" w:rsidR="008A3F51" w:rsidRPr="008A3F51" w:rsidRDefault="008A3F51" w:rsidP="008A3F51">
      <w:pPr>
        <w:spacing w:after="160" w:line="360" w:lineRule="auto"/>
        <w:ind w:firstLine="567"/>
        <w:rPr>
          <w:rFonts w:ascii="Sylfaen" w:eastAsia="Times New Roman" w:hAnsi="Sylfaen" w:cs="Times New Roman"/>
          <w:b/>
          <w:bCs/>
          <w:i/>
          <w:iCs/>
          <w:lang w:val="en-US"/>
        </w:rPr>
        <w:sectPr w:rsidR="008A3F51" w:rsidRPr="008A3F51" w:rsidSect="008A3F51">
          <w:headerReference w:type="default" r:id="rId8"/>
          <w:pgSz w:w="11920" w:h="16840"/>
          <w:pgMar w:top="1418" w:right="1418" w:bottom="1418" w:left="1418" w:header="680" w:footer="0" w:gutter="0"/>
          <w:pgNumType w:start="1"/>
          <w:cols w:space="720"/>
          <w:titlePg/>
          <w:docGrid w:linePitch="360"/>
        </w:sectPr>
      </w:pP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(</w:t>
      </w:r>
      <w:r w:rsidRPr="008A3F51">
        <w:rPr>
          <w:rFonts w:ascii="Sylfaen" w:eastAsia="Times New Roman" w:hAnsi="Sylfaen" w:cs="Times New Roman"/>
          <w:b/>
          <w:bCs/>
          <w:i/>
          <w:iCs/>
        </w:rPr>
        <w:t>հավելվածը խմբ. ԵՏՀԽ 21.02.25 թիվ 18</w:t>
      </w: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)</w:t>
      </w:r>
    </w:p>
    <w:p w14:paraId="194E895B" w14:textId="77777777" w:rsidR="008A3F51" w:rsidRPr="00437744" w:rsidRDefault="008A3F51" w:rsidP="00437744">
      <w:pPr>
        <w:spacing w:after="160" w:line="360" w:lineRule="auto"/>
        <w:rPr>
          <w:rFonts w:ascii="Sylfaen" w:eastAsia="Times New Roman" w:hAnsi="Sylfaen" w:cs="Times New Roman"/>
          <w:lang w:val="en-US"/>
        </w:rPr>
      </w:pPr>
    </w:p>
    <w:p w14:paraId="708DBFBA" w14:textId="77777777" w:rsidR="004B347E" w:rsidRDefault="004B347E" w:rsidP="0072197C">
      <w:pPr>
        <w:spacing w:after="160" w:line="360" w:lineRule="auto"/>
        <w:rPr>
          <w:rFonts w:ascii="Sylfaen" w:eastAsia="Times New Roman" w:hAnsi="Sylfaen" w:cs="Times New Roman"/>
        </w:rPr>
      </w:pPr>
    </w:p>
    <w:p w14:paraId="10B91443" w14:textId="77777777" w:rsidR="00437744" w:rsidRDefault="00437744" w:rsidP="0072197C">
      <w:pPr>
        <w:spacing w:after="160" w:line="360" w:lineRule="auto"/>
        <w:rPr>
          <w:rFonts w:ascii="Sylfaen" w:eastAsia="Times New Roman" w:hAnsi="Sylfaen" w:cs="Times New Roman"/>
        </w:rPr>
      </w:pPr>
    </w:p>
    <w:p w14:paraId="0AFCEAF2" w14:textId="77777777" w:rsidR="00437744" w:rsidRPr="00AF0AA0" w:rsidRDefault="00437744" w:rsidP="0072197C">
      <w:pPr>
        <w:spacing w:after="160" w:line="360" w:lineRule="auto"/>
        <w:rPr>
          <w:rFonts w:ascii="Sylfaen" w:eastAsia="Times New Roman" w:hAnsi="Sylfaen" w:cs="Times New Roman"/>
        </w:rPr>
        <w:sectPr w:rsidR="00437744" w:rsidRPr="00AF0AA0" w:rsidSect="0072197C">
          <w:headerReference w:type="default" r:id="rId9"/>
          <w:pgSz w:w="11920" w:h="16840"/>
          <w:pgMar w:top="1418" w:right="1418" w:bottom="1418" w:left="1418" w:header="680" w:footer="0" w:gutter="0"/>
          <w:cols w:space="720"/>
          <w:docGrid w:linePitch="360"/>
        </w:sectPr>
      </w:pPr>
    </w:p>
    <w:p w14:paraId="23CDF9D7" w14:textId="77777777" w:rsidR="001449CC" w:rsidRPr="00AF0AA0" w:rsidRDefault="001449CC" w:rsidP="0072197C">
      <w:pPr>
        <w:spacing w:after="160" w:line="360" w:lineRule="auto"/>
        <w:ind w:left="3969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lastRenderedPageBreak/>
        <w:t>ՀԱՎԵԼՎԱԾ ԹԻՎ 2</w:t>
      </w:r>
    </w:p>
    <w:p w14:paraId="2FF6823A" w14:textId="77777777" w:rsidR="001449CC" w:rsidRPr="00AF0AA0" w:rsidRDefault="00802CA3" w:rsidP="00BB20C4">
      <w:pPr>
        <w:spacing w:after="160" w:line="367" w:lineRule="auto"/>
        <w:ind w:left="3969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Դեղապատրաստուկի </w:t>
      </w:r>
      <w:r w:rsidR="001449CC" w:rsidRPr="00AF0AA0">
        <w:rPr>
          <w:rFonts w:ascii="Sylfaen" w:hAnsi="Sylfaen"/>
        </w:rPr>
        <w:t>բժշկական կիրառման</w:t>
      </w:r>
      <w:r w:rsidR="00A571AA" w:rsidRPr="00AF0AA0">
        <w:rPr>
          <w:rFonts w:ascii="Sylfaen" w:hAnsi="Sylfaen"/>
        </w:rPr>
        <w:t xml:space="preserve"> </w:t>
      </w:r>
      <w:r w:rsidR="001449CC" w:rsidRPr="00AF0AA0">
        <w:rPr>
          <w:rFonts w:ascii="Sylfaen" w:hAnsi="Sylfaen"/>
        </w:rPr>
        <w:t xml:space="preserve">հրահանգին </w:t>
      </w:r>
      <w:r w:rsidR="00F91C35">
        <w:rPr>
          <w:rFonts w:ascii="Sylfaen" w:hAnsi="Sylfaen"/>
        </w:rPr>
        <w:t>և</w:t>
      </w:r>
      <w:r w:rsidR="001449CC" w:rsidRPr="00AF0AA0">
        <w:rPr>
          <w:rFonts w:ascii="Sylfaen" w:hAnsi="Sylfaen"/>
        </w:rPr>
        <w:t xml:space="preserve"> բժշկական կիրառման դեղապատրաստուկի ընդհանուր բնութագրին ներկայացվող </w:t>
      </w:r>
      <w:r w:rsidR="006C37EE" w:rsidRPr="00AF0AA0">
        <w:rPr>
          <w:rFonts w:ascii="Sylfaen" w:hAnsi="Sylfaen"/>
        </w:rPr>
        <w:t>պահանջների</w:t>
      </w:r>
    </w:p>
    <w:p w14:paraId="1EEEABBC" w14:textId="77777777" w:rsidR="001449CC" w:rsidRPr="00AF0AA0" w:rsidRDefault="001449CC" w:rsidP="00BB20C4">
      <w:pPr>
        <w:spacing w:after="160" w:line="367" w:lineRule="auto"/>
        <w:ind w:firstLine="567"/>
        <w:rPr>
          <w:rFonts w:ascii="Sylfaen" w:hAnsi="Sylfaen"/>
        </w:rPr>
      </w:pPr>
    </w:p>
    <w:p w14:paraId="453F1BC5" w14:textId="77777777" w:rsidR="001449CC" w:rsidRPr="00AF0AA0" w:rsidRDefault="001449CC" w:rsidP="00BB20C4">
      <w:pPr>
        <w:spacing w:after="160" w:line="367" w:lineRule="auto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  <w:b/>
        </w:rPr>
        <w:t>ՊԱՀԱՆՋՆԵՐ</w:t>
      </w:r>
    </w:p>
    <w:p w14:paraId="2119318E" w14:textId="77777777" w:rsidR="001449CC" w:rsidRPr="00AF0AA0" w:rsidRDefault="001449CC" w:rsidP="00BB20C4">
      <w:pPr>
        <w:spacing w:after="160" w:line="367" w:lineRule="auto"/>
        <w:ind w:left="284" w:right="295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  <w:b/>
        </w:rPr>
        <w:t>դեղապատրաստուկի ընդհանուր բնութագրում, բժշկական կիրառման հրահանգում (ներդիր</w:t>
      </w:r>
      <w:r w:rsidR="006C37EE" w:rsidRPr="00AF0AA0">
        <w:rPr>
          <w:rFonts w:ascii="Sylfaen" w:hAnsi="Sylfaen"/>
          <w:b/>
        </w:rPr>
        <w:t xml:space="preserve"> </w:t>
      </w:r>
      <w:r w:rsidRPr="00AF0AA0">
        <w:rPr>
          <w:rFonts w:ascii="Sylfaen" w:hAnsi="Sylfaen"/>
          <w:b/>
        </w:rPr>
        <w:t>թերթիկում)՝ պ</w:t>
      </w:r>
      <w:r w:rsidR="00F47197" w:rsidRPr="00AF0AA0">
        <w:rPr>
          <w:rFonts w:ascii="Sylfaen" w:hAnsi="Sylfaen"/>
          <w:b/>
        </w:rPr>
        <w:t>ե</w:t>
      </w:r>
      <w:r w:rsidRPr="00AF0AA0">
        <w:rPr>
          <w:rFonts w:ascii="Sylfaen" w:hAnsi="Sylfaen"/>
          <w:b/>
        </w:rPr>
        <w:t>գիլացված (կոնյուգացված) սպիտակուցների կազմի նկարագրության</w:t>
      </w:r>
      <w:r w:rsidR="006C37EE" w:rsidRPr="00AF0AA0">
        <w:rPr>
          <w:rFonts w:ascii="Sylfaen" w:hAnsi="Sylfaen"/>
          <w:b/>
        </w:rPr>
        <w:t>ը ներկայացվող</w:t>
      </w:r>
    </w:p>
    <w:p w14:paraId="5E8ED805" w14:textId="77777777" w:rsidR="001449CC" w:rsidRPr="00AF0AA0" w:rsidRDefault="001449CC" w:rsidP="00BB20C4">
      <w:pPr>
        <w:spacing w:after="160" w:line="367" w:lineRule="auto"/>
        <w:ind w:firstLine="567"/>
        <w:rPr>
          <w:rFonts w:ascii="Sylfaen" w:hAnsi="Sylfaen"/>
        </w:rPr>
      </w:pPr>
    </w:p>
    <w:p w14:paraId="290223F1" w14:textId="77777777" w:rsidR="001449CC" w:rsidRPr="00AF0AA0" w:rsidRDefault="001449CC" w:rsidP="00BB20C4">
      <w:pPr>
        <w:spacing w:after="160" w:line="367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Որպես </w:t>
      </w:r>
      <w:r w:rsidR="007F5E1E" w:rsidRPr="00AF0AA0">
        <w:rPr>
          <w:rFonts w:ascii="Sylfaen" w:hAnsi="Sylfaen"/>
        </w:rPr>
        <w:t xml:space="preserve">ազդող </w:t>
      </w:r>
      <w:r w:rsidRPr="00AF0AA0">
        <w:rPr>
          <w:rFonts w:ascii="Sylfaen" w:hAnsi="Sylfaen"/>
        </w:rPr>
        <w:t>նյութ՝ պ</w:t>
      </w:r>
      <w:r w:rsidR="00F47197" w:rsidRPr="00AF0AA0">
        <w:rPr>
          <w:rFonts w:ascii="Sylfaen" w:hAnsi="Sylfaen"/>
        </w:rPr>
        <w:t>ե</w:t>
      </w:r>
      <w:r w:rsidRPr="00AF0AA0">
        <w:rPr>
          <w:rFonts w:ascii="Sylfaen" w:hAnsi="Sylfaen"/>
        </w:rPr>
        <w:t>գիլացված (կոնյուգացված) սպիտակուցներ պարունակող դեղապատրաստուկների կազմի ցուցման մեջ</w:t>
      </w:r>
      <w:r w:rsidR="006C37EE" w:rsidRPr="00AF0AA0">
        <w:rPr>
          <w:rFonts w:ascii="Sylfaen" w:hAnsi="Sylfaen"/>
        </w:rPr>
        <w:t>,</w:t>
      </w:r>
      <w:r w:rsidRPr="00AF0AA0">
        <w:rPr>
          <w:rFonts w:ascii="Sylfaen" w:hAnsi="Sylfaen"/>
        </w:rPr>
        <w:t xml:space="preserve"> հստակության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միանմանության պահպանումն ապահովելու համար, պետք է կիրառել հետ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յալ տերմինները՝</w:t>
      </w:r>
    </w:p>
    <w:p w14:paraId="52298C26" w14:textId="77777777" w:rsidR="001449CC" w:rsidRPr="00AF0AA0" w:rsidRDefault="001449CC" w:rsidP="00BB20C4">
      <w:pPr>
        <w:spacing w:after="160" w:line="367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«մոդիֆիկացիայի </w:t>
      </w:r>
      <w:r w:rsidR="00F04A27" w:rsidRPr="00AF0AA0">
        <w:rPr>
          <w:rFonts w:ascii="Sylfaen" w:hAnsi="Sylfaen"/>
        </w:rPr>
        <w:t>աստիճան»`</w:t>
      </w:r>
      <w:r w:rsidRPr="00AF0AA0">
        <w:rPr>
          <w:rFonts w:ascii="Sylfaen" w:hAnsi="Sylfaen"/>
        </w:rPr>
        <w:t xml:space="preserve"> սպիտակուցի հետ կապված՝ պոլիմերի մոլեկուլների միջին </w:t>
      </w:r>
      <w:r w:rsidR="00F04A27" w:rsidRPr="00AF0AA0">
        <w:rPr>
          <w:rFonts w:ascii="Sylfaen" w:hAnsi="Sylfaen"/>
        </w:rPr>
        <w:t xml:space="preserve">(с) </w:t>
      </w:r>
      <w:r w:rsidRPr="00AF0AA0">
        <w:rPr>
          <w:rFonts w:ascii="Sylfaen" w:hAnsi="Sylfaen"/>
        </w:rPr>
        <w:t>թիվը</w:t>
      </w:r>
      <w:r w:rsidR="006C37EE" w:rsidRPr="00AF0AA0">
        <w:rPr>
          <w:rFonts w:ascii="Sylfaen" w:hAnsi="Sylfaen"/>
        </w:rPr>
        <w:t>.</w:t>
      </w:r>
    </w:p>
    <w:p w14:paraId="1EF25F1B" w14:textId="77777777" w:rsidR="001449CC" w:rsidRPr="00AF0AA0" w:rsidRDefault="001449CC" w:rsidP="00BB20C4">
      <w:pPr>
        <w:spacing w:after="160" w:line="367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մոլեկուլային զանգվածի որոշում</w:t>
      </w:r>
      <w:r w:rsidR="006C37EE" w:rsidRPr="00AF0AA0">
        <w:rPr>
          <w:rFonts w:ascii="Sylfaen" w:hAnsi="Sylfaen"/>
        </w:rPr>
        <w:t>ը</w:t>
      </w:r>
      <w:r w:rsidRPr="00AF0AA0">
        <w:rPr>
          <w:rFonts w:ascii="Sylfaen" w:hAnsi="Sylfaen"/>
        </w:rPr>
        <w:t>՝</w:t>
      </w:r>
    </w:p>
    <w:p w14:paraId="5337455B" w14:textId="77777777" w:rsidR="001449CC" w:rsidRPr="00AF0AA0" w:rsidRDefault="001449CC" w:rsidP="00BB20C4">
      <w:pPr>
        <w:spacing w:after="160" w:line="367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«</w:t>
      </w:r>
      <w:r w:rsidR="005311F0" w:rsidRPr="00AF0AA0">
        <w:rPr>
          <w:rFonts w:ascii="Sylfaen" w:hAnsi="Sylfaen"/>
        </w:rPr>
        <w:t xml:space="preserve">ազդող </w:t>
      </w:r>
      <w:r w:rsidRPr="00AF0AA0">
        <w:rPr>
          <w:rFonts w:ascii="Sylfaen" w:hAnsi="Sylfaen"/>
        </w:rPr>
        <w:t>նյութի սպիտակուցային մաս</w:t>
      </w:r>
      <w:r w:rsidR="006C37EE" w:rsidRPr="00AF0AA0">
        <w:rPr>
          <w:rFonts w:ascii="Sylfaen" w:hAnsi="Sylfaen"/>
        </w:rPr>
        <w:t>ը</w:t>
      </w:r>
      <w:r w:rsidRPr="00AF0AA0">
        <w:rPr>
          <w:rFonts w:ascii="Sylfaen" w:hAnsi="Sylfaen"/>
        </w:rPr>
        <w:t xml:space="preserve"> (X)»</w:t>
      </w:r>
      <w:r w:rsidR="006C37EE" w:rsidRPr="00AF0AA0">
        <w:rPr>
          <w:rFonts w:ascii="Sylfaen" w:hAnsi="Sylfaen"/>
        </w:rPr>
        <w:t>՝</w:t>
      </w:r>
      <w:r w:rsidRPr="00AF0AA0">
        <w:rPr>
          <w:rFonts w:ascii="Sylfaen" w:hAnsi="Sylfaen"/>
        </w:rPr>
        <w:t xml:space="preserve"> սպիտակուցային կոնյուգատում պարունակվող՝ սպիտակուցի մոլեկուլային զանգված</w:t>
      </w:r>
      <w:r w:rsidR="006C37EE" w:rsidRPr="00AF0AA0">
        <w:rPr>
          <w:rFonts w:ascii="Sylfaen" w:hAnsi="Sylfaen"/>
        </w:rPr>
        <w:t>ը.</w:t>
      </w:r>
    </w:p>
    <w:p w14:paraId="0A6C96E5" w14:textId="77777777" w:rsidR="001449CC" w:rsidRPr="00AF0AA0" w:rsidRDefault="001449CC" w:rsidP="00BB20C4">
      <w:pPr>
        <w:spacing w:after="160" w:line="367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«սպիտակուցային կոնյուգատ (Y)»</w:t>
      </w:r>
      <w:r w:rsidR="006C37EE" w:rsidRPr="00AF0AA0">
        <w:rPr>
          <w:rFonts w:ascii="Sylfaen" w:hAnsi="Sylfaen"/>
        </w:rPr>
        <w:t>՝</w:t>
      </w:r>
      <w:r w:rsidRPr="00AF0AA0">
        <w:rPr>
          <w:rFonts w:ascii="Sylfaen" w:hAnsi="Sylfaen"/>
        </w:rPr>
        <w:t xml:space="preserve"> կոնյուգացված </w:t>
      </w:r>
      <w:r w:rsidR="00F04A27" w:rsidRPr="00AF0AA0">
        <w:rPr>
          <w:rFonts w:ascii="Sylfaen" w:hAnsi="Sylfaen"/>
        </w:rPr>
        <w:t>սպիտակուցա-պոլիմերային</w:t>
      </w:r>
      <w:r w:rsidRPr="00AF0AA0">
        <w:rPr>
          <w:rFonts w:ascii="Sylfaen" w:hAnsi="Sylfaen"/>
        </w:rPr>
        <w:t xml:space="preserve"> </w:t>
      </w:r>
      <w:r w:rsidR="005311F0" w:rsidRPr="00AF0AA0">
        <w:rPr>
          <w:rFonts w:ascii="Sylfaen" w:hAnsi="Sylfaen"/>
        </w:rPr>
        <w:t xml:space="preserve">ազդող </w:t>
      </w:r>
      <w:r w:rsidRPr="00AF0AA0">
        <w:rPr>
          <w:rFonts w:ascii="Sylfaen" w:hAnsi="Sylfaen"/>
        </w:rPr>
        <w:t>նյութի միջին ընդհանուր մոլեկուլային զանգված</w:t>
      </w:r>
      <w:r w:rsidR="006C37EE" w:rsidRPr="00AF0AA0">
        <w:rPr>
          <w:rFonts w:ascii="Sylfaen" w:hAnsi="Sylfaen"/>
        </w:rPr>
        <w:t>ը.</w:t>
      </w:r>
    </w:p>
    <w:p w14:paraId="02E572B6" w14:textId="77777777" w:rsidR="005033DD" w:rsidRPr="00AF0AA0" w:rsidRDefault="001449CC" w:rsidP="00BB20C4">
      <w:pPr>
        <w:spacing w:after="160" w:line="367" w:lineRule="auto"/>
        <w:ind w:firstLine="567"/>
        <w:jc w:val="both"/>
        <w:rPr>
          <w:rFonts w:ascii="Sylfaen" w:hAnsi="Sylfaen"/>
        </w:rPr>
      </w:pPr>
      <w:r w:rsidRPr="00AF0AA0">
        <w:rPr>
          <w:rFonts w:ascii="Sylfaen" w:hAnsi="Sylfaen"/>
        </w:rPr>
        <w:t>«ազատ սպիտակուց»</w:t>
      </w:r>
      <w:r w:rsidR="006C37EE" w:rsidRPr="00AF0AA0">
        <w:rPr>
          <w:rFonts w:ascii="Sylfaen" w:hAnsi="Sylfaen"/>
        </w:rPr>
        <w:t>՝</w:t>
      </w:r>
      <w:r w:rsidRPr="00AF0AA0">
        <w:rPr>
          <w:rFonts w:ascii="Sylfaen" w:hAnsi="Sylfaen"/>
        </w:rPr>
        <w:t xml:space="preserve"> չկոնյուգացված սպիտակուցի զանգված</w:t>
      </w:r>
      <w:r w:rsidR="006C37EE" w:rsidRPr="00AF0AA0">
        <w:rPr>
          <w:rFonts w:ascii="Sylfaen" w:hAnsi="Sylfaen"/>
        </w:rPr>
        <w:t>ը</w:t>
      </w:r>
      <w:r w:rsidRPr="00AF0AA0">
        <w:rPr>
          <w:rFonts w:ascii="Sylfaen" w:hAnsi="Sylfaen"/>
        </w:rPr>
        <w:t>:</w:t>
      </w:r>
    </w:p>
    <w:p w14:paraId="376E6757" w14:textId="77777777" w:rsidR="001449CC" w:rsidRPr="00AF0AA0" w:rsidRDefault="001449CC" w:rsidP="00BB20C4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Պ</w:t>
      </w:r>
      <w:r w:rsidR="00F47197" w:rsidRPr="00AF0AA0">
        <w:rPr>
          <w:rFonts w:ascii="Sylfaen" w:hAnsi="Sylfaen"/>
        </w:rPr>
        <w:t>ե</w:t>
      </w:r>
      <w:r w:rsidRPr="00AF0AA0">
        <w:rPr>
          <w:rFonts w:ascii="Sylfaen" w:hAnsi="Sylfaen"/>
        </w:rPr>
        <w:t xml:space="preserve">գիլացված (կոնյուգացված) սպիտակուցների դեղապատրաստուկների </w:t>
      </w:r>
      <w:r w:rsidRPr="00AF0AA0">
        <w:rPr>
          <w:rFonts w:ascii="Sylfaen" w:hAnsi="Sylfaen"/>
        </w:rPr>
        <w:lastRenderedPageBreak/>
        <w:t xml:space="preserve">դոզավորման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կշռածրարման որոշում</w:t>
      </w:r>
      <w:r w:rsidR="004B61C2" w:rsidRPr="00AF0AA0">
        <w:rPr>
          <w:rFonts w:ascii="Sylfaen" w:hAnsi="Sylfaen"/>
        </w:rPr>
        <w:t>ն</w:t>
      </w:r>
      <w:r w:rsidRPr="00AF0AA0">
        <w:rPr>
          <w:rFonts w:ascii="Sylfaen" w:hAnsi="Sylfaen"/>
        </w:rPr>
        <w:t xml:space="preserve"> իրականացվում է սպիտակուցի պարունակության հիման վրա՝ հաշվի առնելով մոլեկուլների ընդհանուր կառուցվածքը:</w:t>
      </w:r>
    </w:p>
    <w:p w14:paraId="217F496E" w14:textId="77777777" w:rsidR="005033DD" w:rsidRPr="00AF0AA0" w:rsidRDefault="001449CC" w:rsidP="00BB20C4">
      <w:pPr>
        <w:spacing w:after="160" w:line="360" w:lineRule="auto"/>
        <w:ind w:firstLine="567"/>
        <w:jc w:val="both"/>
        <w:rPr>
          <w:rFonts w:ascii="Sylfaen" w:hAnsi="Sylfaen"/>
        </w:rPr>
      </w:pPr>
      <w:r w:rsidRPr="00AF0AA0">
        <w:rPr>
          <w:rFonts w:ascii="Sylfaen" w:hAnsi="Sylfaen"/>
        </w:rPr>
        <w:t>Դեղապատրաստուկի ընդհանուր բնութագրում ազատ սպիտակուցի պարունակության վերաբերյալ շփոթությունից խուսափելու նպատակով անհրաժեշտ է հստակ նկարագրել սպիտակուցային կոնյուգատի կազմն ու գործողությունը</w:t>
      </w:r>
    </w:p>
    <w:p w14:paraId="2B30BCC1" w14:textId="77777777" w:rsidR="001449CC" w:rsidRPr="00AF0AA0" w:rsidRDefault="001449CC" w:rsidP="00BB20C4">
      <w:pPr>
        <w:spacing w:after="160" w:line="360" w:lineRule="auto"/>
        <w:ind w:firstLine="567"/>
        <w:rPr>
          <w:rFonts w:ascii="Sylfaen" w:hAnsi="Sylfaen"/>
        </w:rPr>
      </w:pPr>
    </w:p>
    <w:p w14:paraId="07C61002" w14:textId="77777777" w:rsidR="001449CC" w:rsidRPr="00AF0AA0" w:rsidRDefault="001449CC" w:rsidP="00BB20C4">
      <w:pPr>
        <w:spacing w:after="160" w:line="360" w:lineRule="auto"/>
        <w:ind w:left="1134" w:right="1146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1. </w:t>
      </w:r>
      <w:r w:rsidR="004B61C2" w:rsidRPr="00AF0AA0">
        <w:rPr>
          <w:rFonts w:ascii="Sylfaen" w:hAnsi="Sylfaen"/>
        </w:rPr>
        <w:t xml:space="preserve">Դեղապատրաստուկի </w:t>
      </w:r>
      <w:r w:rsidRPr="00AF0AA0">
        <w:rPr>
          <w:rFonts w:ascii="Sylfaen" w:hAnsi="Sylfaen"/>
        </w:rPr>
        <w:t>ընդհանուր բնութագր</w:t>
      </w:r>
      <w:r w:rsidR="00F04A27" w:rsidRPr="00AF0AA0">
        <w:rPr>
          <w:rFonts w:ascii="Sylfaen" w:hAnsi="Sylfaen"/>
        </w:rPr>
        <w:t>ի</w:t>
      </w:r>
      <w:r w:rsidRPr="00AF0AA0">
        <w:rPr>
          <w:rFonts w:ascii="Sylfaen" w:hAnsi="Sylfaen"/>
        </w:rPr>
        <w:t xml:space="preserve"> </w:t>
      </w:r>
      <w:r w:rsidR="00521F0D" w:rsidRPr="00AF0AA0">
        <w:rPr>
          <w:rFonts w:ascii="Sylfaen" w:hAnsi="Sylfaen"/>
        </w:rPr>
        <w:t xml:space="preserve">2-րդ բաժինը </w:t>
      </w:r>
      <w:r w:rsidRPr="00AF0AA0">
        <w:rPr>
          <w:rFonts w:ascii="Sylfaen" w:hAnsi="Sylfaen"/>
        </w:rPr>
        <w:t>(«</w:t>
      </w:r>
      <w:r w:rsidR="004B61C2" w:rsidRPr="00AF0AA0">
        <w:rPr>
          <w:rFonts w:ascii="Sylfaen" w:hAnsi="Sylfaen"/>
        </w:rPr>
        <w:t xml:space="preserve">Քանակական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որակական կազմ</w:t>
      </w:r>
      <w:r w:rsidR="004B61C2" w:rsidRPr="00AF0AA0">
        <w:rPr>
          <w:rFonts w:ascii="Sylfaen" w:hAnsi="Sylfaen"/>
        </w:rPr>
        <w:t>ը</w:t>
      </w:r>
      <w:r w:rsidRPr="00AF0AA0">
        <w:rPr>
          <w:rFonts w:ascii="Sylfaen" w:hAnsi="Sylfaen"/>
        </w:rPr>
        <w:t>»)</w:t>
      </w:r>
    </w:p>
    <w:p w14:paraId="5460D2AD" w14:textId="77777777" w:rsidR="001449CC" w:rsidRPr="00AF0AA0" w:rsidRDefault="001449CC" w:rsidP="00BB20C4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Բաժինը պետք է ներառի՝</w:t>
      </w:r>
    </w:p>
    <w:p w14:paraId="217F084C" w14:textId="77777777" w:rsidR="001449CC" w:rsidRPr="00AF0AA0" w:rsidRDefault="001449CC" w:rsidP="00BB20C4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քանակական որոշման հիման վրա սահմանված դոզավորմանը համապատասխան կազմի նկարագրությունը՝ նշված մեծությունների՝ միայն սպիտակուցի պարունակության</w:t>
      </w:r>
      <w:r w:rsidR="00F47197" w:rsidRPr="00AF0AA0">
        <w:rPr>
          <w:rFonts w:ascii="Sylfaen" w:hAnsi="Sylfaen"/>
        </w:rPr>
        <w:t>ը</w:t>
      </w:r>
      <w:r w:rsidRPr="00AF0AA0">
        <w:rPr>
          <w:rFonts w:ascii="Sylfaen" w:hAnsi="Sylfaen"/>
        </w:rPr>
        <w:t xml:space="preserve"> վերաբերելու մասին հստակ նշումով</w:t>
      </w:r>
      <w:r w:rsidR="00F47197" w:rsidRPr="00AF0AA0">
        <w:rPr>
          <w:rFonts w:ascii="Sylfaen" w:hAnsi="Sylfaen"/>
        </w:rPr>
        <w:t>,</w:t>
      </w:r>
      <w:r w:rsidRPr="00AF0AA0">
        <w:rPr>
          <w:rFonts w:ascii="Sylfaen" w:hAnsi="Sylfaen"/>
        </w:rPr>
        <w:t xml:space="preserve"> </w:t>
      </w:r>
      <w:r w:rsidR="00F91C35">
        <w:rPr>
          <w:rFonts w:ascii="Sylfaen" w:hAnsi="Sylfaen"/>
        </w:rPr>
        <w:t>և</w:t>
      </w:r>
    </w:p>
    <w:p w14:paraId="216E1019" w14:textId="77777777" w:rsidR="001449CC" w:rsidRPr="00AF0AA0" w:rsidRDefault="001449CC" w:rsidP="00BB20C4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սպիտակուցային կոնյուգատի նկարագրությունը հետ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յալ ձ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ակերպմամբ՝ </w:t>
      </w:r>
      <w:r w:rsidR="00F04A27" w:rsidRPr="00AF0AA0">
        <w:rPr>
          <w:rFonts w:ascii="Sylfaen" w:hAnsi="Sylfaen"/>
        </w:rPr>
        <w:t>&lt;</w:t>
      </w:r>
      <w:r w:rsidR="00A01235" w:rsidRPr="00AF0AA0">
        <w:rPr>
          <w:rFonts w:ascii="Sylfaen" w:hAnsi="Sylfaen"/>
        </w:rPr>
        <w:t xml:space="preserve">Ազդող </w:t>
      </w:r>
      <w:r w:rsidRPr="00AF0AA0">
        <w:rPr>
          <w:rFonts w:ascii="Sylfaen" w:hAnsi="Sylfaen"/>
        </w:rPr>
        <w:t>նյութը հանդիսանում է [կոնյուգատում պարունակվող պոլիմերի անվանում</w:t>
      </w:r>
      <w:r w:rsidR="00F47197" w:rsidRPr="00AF0AA0">
        <w:rPr>
          <w:rFonts w:ascii="Sylfaen" w:hAnsi="Sylfaen"/>
        </w:rPr>
        <w:t>ը</w:t>
      </w:r>
      <w:r w:rsidRPr="00AF0AA0">
        <w:rPr>
          <w:rFonts w:ascii="Sylfaen" w:hAnsi="Sylfaen"/>
        </w:rPr>
        <w:t xml:space="preserve">] [սպիտակուցի, արտադրական համակարգի տեսակը] </w:t>
      </w:r>
      <w:r w:rsidR="00F04A27" w:rsidRPr="00AF0AA0">
        <w:rPr>
          <w:rFonts w:ascii="Sylfaen" w:hAnsi="Sylfaen"/>
        </w:rPr>
        <w:t>կովալենտ</w:t>
      </w:r>
      <w:r w:rsidRPr="00AF0AA0">
        <w:rPr>
          <w:rFonts w:ascii="Sylfaen" w:hAnsi="Sylfaen"/>
        </w:rPr>
        <w:t xml:space="preserve"> կոնյուգատ&gt;:</w:t>
      </w:r>
    </w:p>
    <w:p w14:paraId="166C434F" w14:textId="77777777" w:rsidR="001449CC" w:rsidRPr="00AF0AA0" w:rsidRDefault="001449CC" w:rsidP="00BB20C4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Դեղապատրաստուկի ակտիվությունն ու արդյունավետությունը չպետք է համեմատել նույն </w:t>
      </w:r>
      <w:r w:rsidR="00453F2A" w:rsidRPr="00AF0AA0">
        <w:rPr>
          <w:rFonts w:ascii="Sylfaen" w:hAnsi="Sylfaen"/>
        </w:rPr>
        <w:t>դեղա</w:t>
      </w:r>
      <w:r w:rsidRPr="00AF0AA0">
        <w:rPr>
          <w:rFonts w:ascii="Sylfaen" w:hAnsi="Sylfaen"/>
        </w:rPr>
        <w:t>թերապ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տիկ խմբին պատկանող </w:t>
      </w:r>
      <w:r w:rsidR="00F47197" w:rsidRPr="00AF0AA0">
        <w:rPr>
          <w:rFonts w:ascii="Sylfaen" w:hAnsi="Sylfaen"/>
        </w:rPr>
        <w:t xml:space="preserve">այլ </w:t>
      </w:r>
      <w:r w:rsidRPr="00AF0AA0">
        <w:rPr>
          <w:rFonts w:ascii="Sylfaen" w:hAnsi="Sylfaen"/>
        </w:rPr>
        <w:t>պ</w:t>
      </w:r>
      <w:r w:rsidR="004B61C2" w:rsidRPr="00AF0AA0">
        <w:rPr>
          <w:rFonts w:ascii="Sylfaen" w:hAnsi="Sylfaen"/>
        </w:rPr>
        <w:t>ե</w:t>
      </w:r>
      <w:r w:rsidRPr="00AF0AA0">
        <w:rPr>
          <w:rFonts w:ascii="Sylfaen" w:hAnsi="Sylfaen"/>
        </w:rPr>
        <w:t xml:space="preserve">գիլացված կամ </w:t>
      </w:r>
      <w:r w:rsidR="00F04A27" w:rsidRPr="00AF0AA0">
        <w:rPr>
          <w:rFonts w:ascii="Sylfaen" w:hAnsi="Sylfaen"/>
        </w:rPr>
        <w:t>չպեգիլացված</w:t>
      </w:r>
      <w:r w:rsidRPr="00AF0AA0">
        <w:rPr>
          <w:rFonts w:ascii="Sylfaen" w:hAnsi="Sylfaen"/>
        </w:rPr>
        <w:t xml:space="preserve"> սպիտակուցների հետ (մանրամասն տեղեկությունները տես 5.1 բաժնում):</w:t>
      </w:r>
    </w:p>
    <w:p w14:paraId="525EF854" w14:textId="77777777" w:rsidR="00BB20C4" w:rsidRPr="00AF0AA0" w:rsidRDefault="00BB20C4">
      <w:pPr>
        <w:rPr>
          <w:rFonts w:ascii="Sylfaen" w:hAnsi="Sylfaen"/>
        </w:rPr>
      </w:pPr>
      <w:r w:rsidRPr="00AF0AA0">
        <w:rPr>
          <w:rFonts w:ascii="Sylfaen" w:hAnsi="Sylfaen"/>
        </w:rPr>
        <w:br w:type="page"/>
      </w:r>
    </w:p>
    <w:p w14:paraId="2069850F" w14:textId="77777777" w:rsidR="001449CC" w:rsidRPr="00AF0AA0" w:rsidRDefault="001449CC" w:rsidP="0072197C">
      <w:pPr>
        <w:spacing w:after="160" w:line="360" w:lineRule="auto"/>
        <w:ind w:left="1134" w:right="1146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lastRenderedPageBreak/>
        <w:t xml:space="preserve">2. </w:t>
      </w:r>
      <w:r w:rsidR="00F47197" w:rsidRPr="00AF0AA0">
        <w:rPr>
          <w:rFonts w:ascii="Sylfaen" w:hAnsi="Sylfaen"/>
        </w:rPr>
        <w:t xml:space="preserve">Դեղապատրաստուկի </w:t>
      </w:r>
      <w:r w:rsidRPr="00AF0AA0">
        <w:rPr>
          <w:rFonts w:ascii="Sylfaen" w:hAnsi="Sylfaen"/>
        </w:rPr>
        <w:t>ընդհանուր բնութագր</w:t>
      </w:r>
      <w:r w:rsidR="00F47197" w:rsidRPr="00AF0AA0">
        <w:rPr>
          <w:rFonts w:ascii="Sylfaen" w:hAnsi="Sylfaen"/>
        </w:rPr>
        <w:t>ի</w:t>
      </w:r>
      <w:r w:rsidRPr="00AF0AA0">
        <w:rPr>
          <w:rFonts w:ascii="Sylfaen" w:hAnsi="Sylfaen"/>
        </w:rPr>
        <w:t xml:space="preserve"> </w:t>
      </w:r>
      <w:r w:rsidR="00521F0D" w:rsidRPr="00AF0AA0">
        <w:rPr>
          <w:rFonts w:ascii="Sylfaen" w:hAnsi="Sylfaen"/>
        </w:rPr>
        <w:t xml:space="preserve">5.1 բաժինը </w:t>
      </w:r>
      <w:r w:rsidRPr="00AF0AA0">
        <w:rPr>
          <w:rFonts w:ascii="Sylfaen" w:hAnsi="Sylfaen"/>
        </w:rPr>
        <w:t>(«</w:t>
      </w:r>
      <w:r w:rsidR="00453F2A" w:rsidRPr="00AF0AA0">
        <w:rPr>
          <w:rFonts w:ascii="Sylfaen" w:hAnsi="Sylfaen"/>
        </w:rPr>
        <w:t>Դեղա</w:t>
      </w:r>
      <w:r w:rsidRPr="00AF0AA0">
        <w:rPr>
          <w:rFonts w:ascii="Sylfaen" w:hAnsi="Sylfaen"/>
        </w:rPr>
        <w:t>դինամիկ հատկություններ</w:t>
      </w:r>
      <w:r w:rsidR="00F47197" w:rsidRPr="00AF0AA0">
        <w:rPr>
          <w:rFonts w:ascii="Sylfaen" w:hAnsi="Sylfaen"/>
        </w:rPr>
        <w:t>ը</w:t>
      </w:r>
      <w:r w:rsidR="00024502" w:rsidRPr="00AF0AA0">
        <w:rPr>
          <w:rFonts w:ascii="Sylfaen" w:hAnsi="Sylfaen"/>
        </w:rPr>
        <w:t>»)</w:t>
      </w:r>
    </w:p>
    <w:p w14:paraId="0B22626D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Սպիտակուցի կառուցվածքը պետք է նշել հետ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յալ կերպ՝</w:t>
      </w:r>
    </w:p>
    <w:p w14:paraId="41269822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&lt;Կոնյուգացված [սպիտակուցի տեսակը]՝ [կոնյուգատում պարունակվող պոլիմերի անվանում</w:t>
      </w:r>
      <w:r w:rsidR="00F47197" w:rsidRPr="00AF0AA0">
        <w:rPr>
          <w:rFonts w:ascii="Sylfaen" w:hAnsi="Sylfaen"/>
        </w:rPr>
        <w:t>ը</w:t>
      </w:r>
      <w:r w:rsidRPr="00AF0AA0">
        <w:rPr>
          <w:rFonts w:ascii="Sylfaen" w:hAnsi="Sylfaen"/>
        </w:rPr>
        <w:t>], ընդ որում՝ փոխարինման աստիճանը կազմում է [սպիտակուցի մեկ մոլի համար՝ պոլիմերի n մոլ]: Ընդհանուր մոլեկուլային զանգվածը կազմում է մոտ [Y], որից սպիտակուցային մասնաբաժնի մասը կազմում է մոտ [Х]&gt;.</w:t>
      </w:r>
    </w:p>
    <w:p w14:paraId="00A73476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pacing w:val="-2"/>
        </w:rPr>
      </w:pPr>
      <w:r w:rsidRPr="00AF0AA0">
        <w:rPr>
          <w:rFonts w:ascii="Sylfaen" w:hAnsi="Sylfaen"/>
          <w:spacing w:val="-2"/>
        </w:rPr>
        <w:t>Այնուհետ</w:t>
      </w:r>
      <w:r w:rsidR="00F91C35">
        <w:rPr>
          <w:rFonts w:ascii="Sylfaen" w:hAnsi="Sylfaen"/>
          <w:spacing w:val="-2"/>
        </w:rPr>
        <w:t>և</w:t>
      </w:r>
      <w:r w:rsidRPr="00AF0AA0">
        <w:rPr>
          <w:rFonts w:ascii="Sylfaen" w:hAnsi="Sylfaen"/>
          <w:spacing w:val="-2"/>
        </w:rPr>
        <w:t>, կախված կոնկրետ դեպքից</w:t>
      </w:r>
      <w:r w:rsidR="00F47197" w:rsidRPr="00AF0AA0">
        <w:rPr>
          <w:rFonts w:ascii="Sylfaen" w:hAnsi="Sylfaen"/>
          <w:spacing w:val="-2"/>
        </w:rPr>
        <w:t>,</w:t>
      </w:r>
      <w:r w:rsidRPr="00AF0AA0">
        <w:rPr>
          <w:rFonts w:ascii="Sylfaen" w:hAnsi="Sylfaen"/>
          <w:spacing w:val="-2"/>
        </w:rPr>
        <w:t xml:space="preserve"> կարող են ներկայացվել իզոձ</w:t>
      </w:r>
      <w:r w:rsidR="00F91C35">
        <w:rPr>
          <w:rFonts w:ascii="Sylfaen" w:hAnsi="Sylfaen"/>
          <w:spacing w:val="-2"/>
        </w:rPr>
        <w:t>և</w:t>
      </w:r>
      <w:r w:rsidRPr="00AF0AA0">
        <w:rPr>
          <w:rFonts w:ascii="Sylfaen" w:hAnsi="Sylfaen"/>
          <w:spacing w:val="-2"/>
        </w:rPr>
        <w:t xml:space="preserve">երի նկարագրությունը, կոնյուգատի </w:t>
      </w:r>
      <w:r w:rsidR="00F91C35">
        <w:rPr>
          <w:rFonts w:ascii="Sylfaen" w:hAnsi="Sylfaen"/>
          <w:spacing w:val="-2"/>
        </w:rPr>
        <w:t>և</w:t>
      </w:r>
      <w:r w:rsidRPr="00AF0AA0">
        <w:rPr>
          <w:rFonts w:ascii="Sylfaen" w:hAnsi="Sylfaen"/>
          <w:spacing w:val="-2"/>
        </w:rPr>
        <w:t xml:space="preserve"> </w:t>
      </w:r>
      <w:r w:rsidR="00F04A27" w:rsidRPr="00AF0AA0">
        <w:rPr>
          <w:rFonts w:ascii="Sylfaen" w:hAnsi="Sylfaen"/>
          <w:spacing w:val="-2"/>
        </w:rPr>
        <w:t>չփոխարինված սպիտակուցի</w:t>
      </w:r>
      <w:r w:rsidRPr="00AF0AA0">
        <w:rPr>
          <w:rFonts w:ascii="Sylfaen" w:hAnsi="Sylfaen"/>
          <w:spacing w:val="-2"/>
        </w:rPr>
        <w:t xml:space="preserve"> մոլյար ակտիվությունը, ակտիվության մեջ տարբերությունը</w:t>
      </w:r>
      <w:r w:rsidR="00F47197" w:rsidRPr="00AF0AA0">
        <w:rPr>
          <w:rFonts w:ascii="Sylfaen" w:hAnsi="Sylfaen"/>
          <w:spacing w:val="-2"/>
        </w:rPr>
        <w:t>՝</w:t>
      </w:r>
      <w:r w:rsidRPr="00AF0AA0">
        <w:rPr>
          <w:rFonts w:ascii="Sylfaen" w:hAnsi="Sylfaen"/>
          <w:spacing w:val="-2"/>
        </w:rPr>
        <w:t xml:space="preserve"> </w:t>
      </w:r>
      <w:r w:rsidR="00F47197" w:rsidRPr="00AF0AA0">
        <w:rPr>
          <w:rFonts w:ascii="Sylfaen" w:hAnsi="Sylfaen"/>
          <w:spacing w:val="-2"/>
        </w:rPr>
        <w:t>կախված իզոձ</w:t>
      </w:r>
      <w:r w:rsidR="00F91C35">
        <w:rPr>
          <w:rFonts w:ascii="Sylfaen" w:hAnsi="Sylfaen"/>
          <w:spacing w:val="-2"/>
        </w:rPr>
        <w:t>և</w:t>
      </w:r>
      <w:r w:rsidR="00F47197" w:rsidRPr="00AF0AA0">
        <w:rPr>
          <w:rFonts w:ascii="Sylfaen" w:hAnsi="Sylfaen"/>
          <w:spacing w:val="-2"/>
        </w:rPr>
        <w:t xml:space="preserve">երից, </w:t>
      </w:r>
      <w:r w:rsidR="00F91C35">
        <w:rPr>
          <w:rFonts w:ascii="Sylfaen" w:hAnsi="Sylfaen"/>
          <w:spacing w:val="-2"/>
        </w:rPr>
        <w:t>և</w:t>
      </w:r>
      <w:r w:rsidRPr="00AF0AA0">
        <w:rPr>
          <w:rFonts w:ascii="Sylfaen" w:hAnsi="Sylfaen"/>
          <w:spacing w:val="-2"/>
        </w:rPr>
        <w:t xml:space="preserve"> այլն:</w:t>
      </w:r>
    </w:p>
    <w:p w14:paraId="299439C2" w14:textId="77777777" w:rsidR="001449CC" w:rsidRPr="00AF0AA0" w:rsidRDefault="001449CC" w:rsidP="0072197C">
      <w:pPr>
        <w:spacing w:after="160" w:line="360" w:lineRule="auto"/>
        <w:ind w:firstLine="567"/>
        <w:rPr>
          <w:rFonts w:ascii="Sylfaen" w:hAnsi="Sylfaen"/>
        </w:rPr>
      </w:pPr>
    </w:p>
    <w:p w14:paraId="3678855F" w14:textId="77777777" w:rsidR="001449CC" w:rsidRPr="00AF0AA0" w:rsidRDefault="001449CC" w:rsidP="0072197C">
      <w:pPr>
        <w:spacing w:after="160" w:line="360" w:lineRule="auto"/>
        <w:ind w:left="1134" w:right="1146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3. </w:t>
      </w:r>
      <w:r w:rsidR="00F47197" w:rsidRPr="00AF0AA0">
        <w:rPr>
          <w:rFonts w:ascii="Sylfaen" w:hAnsi="Sylfaen"/>
        </w:rPr>
        <w:t xml:space="preserve">Դեղապատրաստուկի </w:t>
      </w:r>
      <w:r w:rsidRPr="00AF0AA0">
        <w:rPr>
          <w:rFonts w:ascii="Sylfaen" w:hAnsi="Sylfaen"/>
        </w:rPr>
        <w:t>ընդհանուր բնութագր</w:t>
      </w:r>
      <w:r w:rsidR="00F47197" w:rsidRPr="00AF0AA0">
        <w:rPr>
          <w:rFonts w:ascii="Sylfaen" w:hAnsi="Sylfaen"/>
        </w:rPr>
        <w:t>ի</w:t>
      </w:r>
      <w:r w:rsidRPr="00AF0AA0">
        <w:rPr>
          <w:rFonts w:ascii="Sylfaen" w:hAnsi="Sylfaen"/>
        </w:rPr>
        <w:t xml:space="preserve"> </w:t>
      </w:r>
      <w:r w:rsidR="00521F0D" w:rsidRPr="00AF0AA0">
        <w:rPr>
          <w:rFonts w:ascii="Sylfaen" w:hAnsi="Sylfaen"/>
        </w:rPr>
        <w:t xml:space="preserve">5.2 բաժինը </w:t>
      </w:r>
      <w:r w:rsidRPr="00AF0AA0">
        <w:rPr>
          <w:rFonts w:ascii="Sylfaen" w:hAnsi="Sylfaen"/>
        </w:rPr>
        <w:t>(«</w:t>
      </w:r>
      <w:r w:rsidR="00453F2A" w:rsidRPr="00AF0AA0">
        <w:rPr>
          <w:rFonts w:ascii="Sylfaen" w:hAnsi="Sylfaen"/>
        </w:rPr>
        <w:t>Դեղա</w:t>
      </w:r>
      <w:r w:rsidRPr="00AF0AA0">
        <w:rPr>
          <w:rFonts w:ascii="Sylfaen" w:hAnsi="Sylfaen"/>
        </w:rPr>
        <w:t>կինետիկ հատկություններ</w:t>
      </w:r>
      <w:r w:rsidR="00F47197" w:rsidRPr="00AF0AA0">
        <w:rPr>
          <w:rFonts w:ascii="Sylfaen" w:hAnsi="Sylfaen"/>
        </w:rPr>
        <w:t>ը</w:t>
      </w:r>
      <w:r w:rsidR="00024502" w:rsidRPr="00AF0AA0">
        <w:rPr>
          <w:rFonts w:ascii="Sylfaen" w:hAnsi="Sylfaen"/>
        </w:rPr>
        <w:t>»)</w:t>
      </w:r>
    </w:p>
    <w:p w14:paraId="48A14DD6" w14:textId="77777777" w:rsidR="001449CC" w:rsidRDefault="001449CC" w:rsidP="0072197C">
      <w:pPr>
        <w:spacing w:after="160" w:line="360" w:lineRule="auto"/>
        <w:ind w:firstLine="567"/>
        <w:jc w:val="both"/>
        <w:rPr>
          <w:rFonts w:ascii="Sylfaen" w:hAnsi="Sylfaen"/>
        </w:rPr>
      </w:pPr>
      <w:r w:rsidRPr="00AF0AA0">
        <w:rPr>
          <w:rFonts w:ascii="Sylfaen" w:hAnsi="Sylfaen"/>
        </w:rPr>
        <w:t xml:space="preserve">Անհրաժեշտության դեպքում թույլատրվում է ներկայացնել չկոնյուգացված սպիտակուցի հետ </w:t>
      </w:r>
      <w:r w:rsidR="00453F2A" w:rsidRPr="00AF0AA0">
        <w:rPr>
          <w:rFonts w:ascii="Sylfaen" w:hAnsi="Sylfaen"/>
        </w:rPr>
        <w:t>դեղա</w:t>
      </w:r>
      <w:r w:rsidRPr="00AF0AA0">
        <w:rPr>
          <w:rFonts w:ascii="Sylfaen" w:hAnsi="Sylfaen"/>
        </w:rPr>
        <w:t xml:space="preserve">կինետիկ հատկությունների համեմատությունը՝ կոնյուգատի </w:t>
      </w:r>
      <w:r w:rsidR="00453F2A" w:rsidRPr="00AF0AA0">
        <w:rPr>
          <w:rFonts w:ascii="Sylfaen" w:hAnsi="Sylfaen"/>
        </w:rPr>
        <w:t>դեղա</w:t>
      </w:r>
      <w:r w:rsidRPr="00AF0AA0">
        <w:rPr>
          <w:rFonts w:ascii="Sylfaen" w:hAnsi="Sylfaen"/>
        </w:rPr>
        <w:t>կինետիկ հատկությունների հետագա մանրամասն նկարագ</w:t>
      </w:r>
      <w:r w:rsidR="00906A6A" w:rsidRPr="00AF0AA0">
        <w:rPr>
          <w:rFonts w:ascii="Sylfaen" w:hAnsi="Sylfaen"/>
        </w:rPr>
        <w:t>ր</w:t>
      </w:r>
      <w:r w:rsidRPr="00AF0AA0">
        <w:rPr>
          <w:rFonts w:ascii="Sylfaen" w:hAnsi="Sylfaen"/>
        </w:rPr>
        <w:t>ությամբ: Հիմնավորումների առկայության դեպքում պետք է ներկայացնել բնական պայմաններում իզոձ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երի գործողության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կոնյուգատների կայունության նկարագրությունը: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1"/>
        <w:gridCol w:w="4521"/>
      </w:tblGrid>
      <w:tr w:rsidR="00A8214D" w:rsidRPr="00A8214D" w14:paraId="0B13FAE0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713A240B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t xml:space="preserve">  </w:t>
            </w:r>
          </w:p>
        </w:tc>
        <w:tc>
          <w:tcPr>
            <w:tcW w:w="4500" w:type="dxa"/>
            <w:vAlign w:val="bottom"/>
            <w:hideMark/>
          </w:tcPr>
          <w:p w14:paraId="5E85ADC2" w14:textId="659A3C5B" w:rsidR="00A8214D" w:rsidRPr="00B815D7" w:rsidRDefault="00A8214D" w:rsidP="00C12CDB">
            <w:pPr>
              <w:spacing w:after="160" w:line="360" w:lineRule="auto"/>
              <w:ind w:firstLine="567"/>
              <w:jc w:val="right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  <w:b/>
                <w:bCs/>
              </w:rPr>
              <w:t>ՀԱՎԵԼՎԱԾ ԹԻՎ 3</w:t>
            </w:r>
          </w:p>
          <w:p w14:paraId="4967DDBE" w14:textId="77777777" w:rsidR="00A8214D" w:rsidRPr="00B815D7" w:rsidRDefault="00A8214D" w:rsidP="00C12CDB">
            <w:pPr>
              <w:spacing w:after="160" w:line="360" w:lineRule="auto"/>
              <w:ind w:firstLine="567"/>
              <w:jc w:val="right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  <w:b/>
                <w:bCs/>
              </w:rPr>
              <w:t>Դեղապատրաստուկի բժշկական կիրառման</w:t>
            </w:r>
          </w:p>
          <w:p w14:paraId="30B29BF0" w14:textId="77777777" w:rsidR="00A8214D" w:rsidRPr="00B815D7" w:rsidRDefault="00A8214D" w:rsidP="00C12CDB">
            <w:pPr>
              <w:spacing w:after="160" w:line="360" w:lineRule="auto"/>
              <w:ind w:firstLine="567"/>
              <w:jc w:val="right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  <w:b/>
                <w:bCs/>
              </w:rPr>
              <w:t>հրահանգին և բժշկական կիրառման</w:t>
            </w:r>
          </w:p>
          <w:p w14:paraId="4F151ED4" w14:textId="77777777" w:rsidR="00A8214D" w:rsidRPr="00B815D7" w:rsidRDefault="00A8214D" w:rsidP="00C12CDB">
            <w:pPr>
              <w:spacing w:after="160" w:line="360" w:lineRule="auto"/>
              <w:ind w:firstLine="567"/>
              <w:jc w:val="right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  <w:b/>
                <w:bCs/>
              </w:rPr>
              <w:t xml:space="preserve">դեղապատրաստուկի ընդհանուր </w:t>
            </w:r>
            <w:r w:rsidRPr="00B815D7">
              <w:rPr>
                <w:rFonts w:ascii="Sylfaen" w:eastAsia="Times New Roman" w:hAnsi="Sylfaen" w:cs="Times New Roman"/>
                <w:b/>
                <w:bCs/>
              </w:rPr>
              <w:lastRenderedPageBreak/>
              <w:t>բնութագրին</w:t>
            </w:r>
          </w:p>
          <w:p w14:paraId="784C8048" w14:textId="77777777" w:rsidR="00A8214D" w:rsidRPr="00B815D7" w:rsidRDefault="00A8214D" w:rsidP="00C12CDB">
            <w:pPr>
              <w:spacing w:after="160" w:line="360" w:lineRule="auto"/>
              <w:ind w:firstLine="567"/>
              <w:jc w:val="right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  <w:b/>
                <w:bCs/>
              </w:rPr>
              <w:t>ներկայացվող պահանջների (Եվրասիական</w:t>
            </w:r>
          </w:p>
          <w:p w14:paraId="29E23F1F" w14:textId="77777777" w:rsidR="00A8214D" w:rsidRPr="00B815D7" w:rsidRDefault="00A8214D" w:rsidP="00C12CDB">
            <w:pPr>
              <w:spacing w:after="160" w:line="360" w:lineRule="auto"/>
              <w:ind w:firstLine="567"/>
              <w:jc w:val="right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  <w:b/>
                <w:bCs/>
              </w:rPr>
              <w:t xml:space="preserve">տնտեսական հանձնաժողովի խորհրդի </w:t>
            </w:r>
          </w:p>
          <w:p w14:paraId="679C5091" w14:textId="77777777" w:rsidR="00A8214D" w:rsidRPr="00B815D7" w:rsidRDefault="00A8214D" w:rsidP="00C12CDB">
            <w:pPr>
              <w:spacing w:after="160" w:line="360" w:lineRule="auto"/>
              <w:ind w:firstLine="567"/>
              <w:jc w:val="right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  <w:b/>
                <w:bCs/>
              </w:rPr>
              <w:t xml:space="preserve">2025 թվականի փետրվարի 21-ի </w:t>
            </w:r>
          </w:p>
          <w:p w14:paraId="72CBAF60" w14:textId="77777777" w:rsidR="00A8214D" w:rsidRPr="00A8214D" w:rsidRDefault="00A8214D" w:rsidP="00C12CDB">
            <w:pPr>
              <w:spacing w:after="160" w:line="360" w:lineRule="auto"/>
              <w:ind w:firstLine="567"/>
              <w:jc w:val="right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b/>
                <w:bCs/>
                <w:lang w:val="en-US"/>
              </w:rPr>
              <w:t>թիվ</w:t>
            </w:r>
            <w:proofErr w:type="spellEnd"/>
            <w:r w:rsidRPr="00A8214D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18 </w:t>
            </w:r>
            <w:proofErr w:type="spellStart"/>
            <w:r w:rsidRPr="00A8214D">
              <w:rPr>
                <w:rFonts w:ascii="Sylfaen" w:eastAsia="Times New Roman" w:hAnsi="Sylfaen" w:cs="Times New Roman"/>
                <w:b/>
                <w:bCs/>
                <w:lang w:val="en-US"/>
              </w:rPr>
              <w:t>որոշման</w:t>
            </w:r>
            <w:proofErr w:type="spellEnd"/>
            <w:r w:rsidRPr="00A8214D">
              <w:rPr>
                <w:rFonts w:ascii="Sylfaen" w:eastAsia="Times New Roman" w:hAnsi="Sylfae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b/>
                <w:bCs/>
                <w:lang w:val="en-US"/>
              </w:rPr>
              <w:t>խմբագրությամբ</w:t>
            </w:r>
            <w:proofErr w:type="spellEnd"/>
            <w:r w:rsidRPr="00A8214D">
              <w:rPr>
                <w:rFonts w:ascii="Sylfaen" w:eastAsia="Times New Roman" w:hAnsi="Sylfaen" w:cs="Times New Roman"/>
                <w:b/>
                <w:bCs/>
                <w:lang w:val="en-US"/>
              </w:rPr>
              <w:t>)</w:t>
            </w:r>
          </w:p>
        </w:tc>
      </w:tr>
    </w:tbl>
    <w:p w14:paraId="188C26B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lastRenderedPageBreak/>
        <w:t> </w:t>
      </w:r>
    </w:p>
    <w:p w14:paraId="29A720DC" w14:textId="4D1F5442" w:rsidR="00A8214D" w:rsidRPr="00A8214D" w:rsidRDefault="00A8214D" w:rsidP="00C12CDB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b/>
          <w:bCs/>
          <w:lang w:val="en-US"/>
        </w:rPr>
        <w:t>ՊԱՀԱՆՋՆԵՐ</w:t>
      </w:r>
    </w:p>
    <w:p w14:paraId="0BA468D9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բժշկական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կիրառման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հրահանգի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ներդիր-թերթիկի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),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բնութագրի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դեղագործական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հատկությունների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նկարագրությանը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դրոշմավորմանը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ներկայացվող</w:t>
      </w:r>
      <w:proofErr w:type="spellEnd"/>
    </w:p>
    <w:p w14:paraId="3D5706E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68838447" w14:textId="2CAC8583" w:rsidR="00A8214D" w:rsidRPr="00A8214D" w:rsidRDefault="00A8214D" w:rsidP="00C12CDB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I.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դրույթներ</w:t>
      </w:r>
      <w:proofErr w:type="spellEnd"/>
    </w:p>
    <w:p w14:paraId="187686F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վերաբերում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տեղեկություններում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բնութագրում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դրոշմավորման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հրահանգում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ներդիր-թերթիկ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տվյալների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պահպանմանը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ներկայացմանը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4-րդ և 5-րդ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բաժիններում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բնորոշ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առանձնահատկություններով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օժտված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ձևաչափին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ձևակերպումների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բովանդակությանը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162560A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32FA41E9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b/>
          <w:bCs/>
          <w:lang w:val="en-US"/>
        </w:rPr>
        <w:lastRenderedPageBreak/>
        <w:t xml:space="preserve">II.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բնութագիրը</w:t>
      </w:r>
      <w:proofErr w:type="spellEnd"/>
    </w:p>
    <w:p w14:paraId="45BF4D8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570F061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(ԴԸԲ)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բաժիններն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1-3-րդ, 6.1-6.6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բաժինները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766A9C50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Դեղաբանական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բաժիններին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վերաբերում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ԴԸԲ-ի 4.1-4.9 և 5.1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բաժինները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72FBAD15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3C2C00E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1.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անվանումը</w:t>
      </w:r>
      <w:proofErr w:type="spellEnd"/>
    </w:p>
    <w:p w14:paraId="7F2C7F80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692457E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ԴԸԲ-ի 1-ին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շարադրվեն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կարգով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324DCD7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ա)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6DD0ABD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բ) [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դոզավորումը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].</w:t>
      </w:r>
    </w:p>
    <w:p w14:paraId="795E48B9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գ)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3118E2C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դ)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ընդունված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22C0089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ընտրելիս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առնել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մարմինների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դեղամիջոցների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շրջանառության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ոլորտի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ակտերի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դրույթները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,</w:t>
      </w:r>
    </w:p>
    <w:p w14:paraId="3C155F38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դոզավորումը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դոզավորումն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ակնհայտ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չէ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,</w:t>
      </w:r>
    </w:p>
    <w:p w14:paraId="1AF2B83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ակնհայտ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ելնելով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ԴԸԲ-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ակնհայտ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չէ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կոլեգիայի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2015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դեկտեմբերի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22-ի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172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որոշմամբ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Դեղաձևերի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անվանացանկին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եզրույթ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եզրույթների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համակցություն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6C910943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ձևը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փաթեթվածքներում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վաճառվող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ներարկիչ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ներարկիչ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դեղաձևերը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արտահայտել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բացառապես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ձևակերպմամբ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gramStart"/>
      <w:r w:rsidRPr="00A8214D">
        <w:rPr>
          <w:rFonts w:ascii="Sylfaen" w:eastAsia="Times New Roman" w:hAnsi="Sylfaen" w:cs="Times New Roman"/>
          <w:lang w:val="en-US"/>
        </w:rPr>
        <w:t>&lt;[</w:t>
      </w:r>
      <w:proofErr w:type="spellStart"/>
      <w:proofErr w:type="gramEnd"/>
      <w:r w:rsidRPr="00A8214D">
        <w:rPr>
          <w:rFonts w:ascii="Sylfaen" w:eastAsia="Times New Roman" w:hAnsi="Sylfaen" w:cs="Times New Roman"/>
          <w:lang w:val="en-US"/>
        </w:rPr>
        <w:t>Լուծույթ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proofErr w:type="gramStart"/>
      <w:r w:rsidRPr="00A8214D">
        <w:rPr>
          <w:rFonts w:ascii="Sylfaen" w:eastAsia="Times New Roman" w:hAnsi="Sylfaen" w:cs="Times New Roman"/>
          <w:lang w:val="en-US"/>
        </w:rPr>
        <w:t>կախույթ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]՝</w:t>
      </w:r>
      <w:proofErr w:type="gram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ներարկիչի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ներարկումների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&gt;։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Մնացած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դեղաձևի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բաղադրության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131D4AE6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ընդունված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ընդունված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ասելով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հասկանալ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կոլեգիայի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2020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օգոստոսի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11-ի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100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որոշմամբ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դեղագրքի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դեղագիրք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հոդվածի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վերնագիրը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դեղագրքում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հոդվածը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բացակայում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հետևել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դեղագրքերի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հոդվածների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վերնագրերի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կազմման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կանոններին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ներառյալ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փակագծերում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բառերի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ինչպիսիք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կենդանի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»-ն,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»-ը և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վիրոսոմա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»-ն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է։</w:t>
      </w:r>
    </w:p>
    <w:p w14:paraId="65CF214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563BDAA9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2.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Որակական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քանակական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կազմը</w:t>
      </w:r>
      <w:proofErr w:type="spellEnd"/>
    </w:p>
    <w:p w14:paraId="51405EA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2D7B538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ԴԸԲ-ի 2-րդ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հիմնական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շարադրվեն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կարգով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6F3F4FD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ա)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բաղադրամասի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քանակական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որակական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պարունակությունը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6AE77626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բ)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ադյուվանտի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ադսորբենտի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քանակական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որակական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պարունակությունը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4CAC77B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lastRenderedPageBreak/>
        <w:t xml:space="preserve">գ)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հղում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6.1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ցանկին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0F7A186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առնելով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5A05F3B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բաղադրամասեր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316483D6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բաղադրամասերի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պարունակության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քանակական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որակական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կազմը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արտահայտել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դեղաչափի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միավորով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78226AF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Բազմարժեքային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բաղադրամասերը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նշվեն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դեղագրքի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հոդվածի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վերնագրին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հոդվածի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դեղագրքի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հոդվածի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բացակայության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հետևել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դեղագրքի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հոդվածների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վերնագրերի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կազմման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կանոններին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թողարկման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ձևը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բաղկացած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փաթեթվածքներից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խցիկներից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կազմը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խցիկի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5B6EE889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ԴԸԲ-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բաղադրամասերի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ներառյալ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կրող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սպիտակուցը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հապավումներ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48DBC96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ԴԸԲ-ի 2-րդ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բաղադրամասերի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անվանումներն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իրենց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սովորաբար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ընդունված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անվանմամբ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քիմիական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նկարագրությամբ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հակածինները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չունեն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միջազգային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չարտոնագրված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բաղադրամասի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հնարավորինս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դեղագրքի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հոդվածների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հակածինների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եզրութաբանությանը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դեղագրքային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բաղադրամասերի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լատինական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հունարեն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անվանմանը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կանխարգելման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ենթակա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հիվանդությանը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առնելով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նախկինում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շրջանառության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գտնվող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հակածինների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նույնանման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հակածիններին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տալու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դեղագրքային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կանոնները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32C96083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Բջջային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մանրէների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տաքսոնոմիկ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անվանումներն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առանձնացվում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շեղատառերով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Մանրէային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ցեղերի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կրճատվում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Բակտերիաների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վիրուսների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հակածնի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շտամի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շճատեսակի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համապատասխանող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ենթատեսակային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դասակարգչի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728845FF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արտադրությունում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բջիջների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համակարգերի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ռեկոմբինանտ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ԴՆԹ-ի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տեխնոլոգիայի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բջջային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համակարգերի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հատկանիշները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տեքստը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շարադրվում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խմբագրությամբ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՝ &lt;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ստացված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XXX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բջիջներից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[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ռեկոմբինանտ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ԴՆԹ-ի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տեխնոլոգիայով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]&gt;։</w:t>
      </w:r>
    </w:p>
    <w:p w14:paraId="70F2419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՝ &lt;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ստացված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մարդու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դիպլոիդ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բջիջներից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(MRC-5)</w:t>
      </w:r>
      <w:proofErr w:type="gramStart"/>
      <w:r w:rsidRPr="00A8214D">
        <w:rPr>
          <w:rFonts w:ascii="Sylfaen" w:eastAsia="Times New Roman" w:hAnsi="Sylfaen" w:cs="Times New Roman"/>
          <w:i/>
          <w:iCs/>
          <w:lang w:val="en-US"/>
        </w:rPr>
        <w:t>&gt;,&lt;</w:t>
      </w:r>
      <w:proofErr w:type="spellStart"/>
      <w:proofErr w:type="gramEnd"/>
      <w:r w:rsidRPr="00A8214D">
        <w:rPr>
          <w:rFonts w:ascii="Sylfaen" w:eastAsia="Times New Roman" w:hAnsi="Sylfaen" w:cs="Times New Roman"/>
          <w:i/>
          <w:iCs/>
          <w:lang w:val="en-US"/>
        </w:rPr>
        <w:t>ստացված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է Escherichia coli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բջիջներից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ռեկոմբինանտ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ԴՆԹ-ի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տեխնոլոգիայով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&gt;, &lt;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ստացված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հավի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սաղմերի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բջիջներից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&gt;։</w:t>
      </w:r>
    </w:p>
    <w:p w14:paraId="18CC3F8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Բազմավալենտ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արտադրման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օգտագործվող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բջիջների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համակարգերի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ԴԸԲ-ի 2-րդ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ծանոթագրության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ձևով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Մնացած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բաղադրամասի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արտադրության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պրոցեսը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եզրույթների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կիրառմամբ</w:t>
      </w:r>
      <w:proofErr w:type="spellEnd"/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6EAD5AD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կենդանի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թուլացված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ատենուիրացված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)»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կենդանի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մանրէներ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).</w:t>
      </w:r>
    </w:p>
    <w:p w14:paraId="0B8279D8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ինակտիվացված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»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սպանված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մանրէներ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):</w:t>
      </w:r>
    </w:p>
    <w:p w14:paraId="27890CA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բաղադրամասի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թուլացման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ինակտիվացման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եղանակների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բացառությամբ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երբ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պահանջվում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բաղադրամասի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հատկանիշները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բնութագրելու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ֆորմալդեհիդով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մշակված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բարձր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ջերմաստիճանի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ազդեցությանը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A8214D">
        <w:rPr>
          <w:rFonts w:ascii="Sylfaen" w:eastAsia="Times New Roman" w:hAnsi="Sylfaen" w:cs="Times New Roman"/>
          <w:lang w:val="en-US"/>
        </w:rPr>
        <w:t>ենթարկված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)՝</w:t>
      </w:r>
      <w:proofErr w:type="gram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խոլերային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հակածնի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4FB6B9C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Ադյուվանտները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ադսորբենտները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ադսորբենտ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ադյուվանտ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ԴԸԲ-ի 2-րդ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դեղագրքում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անվանումներին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բացառություն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ալյումինի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հիդրօքսիդ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հիդրատացված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»-ի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փոխարեն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ալյումինի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հիդրօքսիդ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հիդրատացված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»:</w:t>
      </w:r>
    </w:p>
    <w:p w14:paraId="30011A93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կանոն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ալյումինի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միացություններն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ադսորբենտներ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Ալյումինի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միացությունների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քանակական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պարունակությունն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դեղաչափում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ալյումինի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քանակության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35653DB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Ադյուվանտների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ադսորբենտների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քանակական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որակական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բազմարժեքային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մասնավորապես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միարժեքային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հարմար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ծանոթագրության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ձևով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ԴԸԲ-ի 2-րդ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սահմաններում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07FE485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ԴԸԲ-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ադյուվանտների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ադսորբենտների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կրճատ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դրոշմավորման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հապավումներ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բացակայության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պայմանով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հապավումը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կվերծանվի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2-րդ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4128F7EF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Բազմադոզային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պատրաստուկները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5BBC619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Բազմադոզային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նախատեսել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. </w:t>
      </w:r>
      <w:r w:rsidRPr="00A8214D">
        <w:rPr>
          <w:rFonts w:ascii="Sylfaen" w:eastAsia="Times New Roman" w:hAnsi="Sylfaen" w:cs="Times New Roman"/>
          <w:i/>
          <w:iCs/>
          <w:lang w:val="en-US"/>
        </w:rPr>
        <w:t>«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Կոնտեյները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բազմադոզային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է: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Դեղանոթի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դեղաչափերի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քանակը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նշված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է 6.5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»։</w:t>
      </w:r>
    </w:p>
    <w:p w14:paraId="64F9C369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Հղում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ցանկին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5CCA8B4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Բաժնի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վերջում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հետևյալ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տեքստը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. «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Օժանդակ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նյութերի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lastRenderedPageBreak/>
        <w:t>լրիվ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ցանկը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ներկայացված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է 6.1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։»։</w:t>
      </w:r>
    </w:p>
    <w:p w14:paraId="614D1CF8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665D468F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3.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Դեղաձևը</w:t>
      </w:r>
      <w:proofErr w:type="spellEnd"/>
    </w:p>
    <w:p w14:paraId="2368CE7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06C48D83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ԴԸԲ-ի 3-րդ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դեղաձևի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համընկնի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ԴԸԲ-ի 1-ին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դեղաձևի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3D75808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Այս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ներառվի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արդյունաբերական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սերիայի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նկարագրությունը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</w:p>
    <w:p w14:paraId="5FCFAB4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3CE9C703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4.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Կլինիկական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տվյալները</w:t>
      </w:r>
      <w:proofErr w:type="spellEnd"/>
    </w:p>
    <w:p w14:paraId="6F84953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4C5DDBC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4.1.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ցուցումները</w:t>
      </w:r>
      <w:proofErr w:type="spellEnd"/>
    </w:p>
    <w:p w14:paraId="47C5A8D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ցուցումները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ներառեն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՝</w:t>
      </w:r>
    </w:p>
    <w:p w14:paraId="04EA9BB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ա)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կանխարգելման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ենթակա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հիվանդությունները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ներառյալ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օրգանիզմների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տեսակները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է).</w:t>
      </w:r>
    </w:p>
    <w:p w14:paraId="3763A480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բ)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թույլատրելի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նվազագույն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տարիքը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2-ամսականից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սկսած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մանուկները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</w:t>
      </w:r>
    </w:p>
    <w:p w14:paraId="04AA9C1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գ)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տարիքային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կատեգորիաները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նորածինները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մանուկները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երեխաները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դեռահասները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մեծահասակները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</w:t>
      </w:r>
    </w:p>
    <w:p w14:paraId="2033E7A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դ)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առավելագույն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թույլատրելի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տարիքը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սահմանափակումն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ելնելով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գործոններից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ինչպիսիք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հիվանդության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համաճարակաբանությունը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հակածնի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պարունակությունը</w:t>
      </w:r>
      <w:proofErr w:type="spellEnd"/>
    </w:p>
    <w:p w14:paraId="024B4A8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ե)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պոպուլյացիաների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համապատասխանում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չպատվաստված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ռիսկի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խմբում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A8214D">
        <w:rPr>
          <w:rFonts w:ascii="Sylfaen" w:eastAsia="Times New Roman" w:hAnsi="Sylfaen" w:cs="Times New Roman"/>
          <w:lang w:val="en-US"/>
        </w:rPr>
        <w:t>գտնվող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)։</w:t>
      </w:r>
      <w:proofErr w:type="gram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պոպուլյացիաները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հարմար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չէ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թվարկվում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մյուս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բաժիններում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1D7650B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4.2.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Դեղաչափման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ռեժիմը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եղանակը</w:t>
      </w:r>
      <w:proofErr w:type="spellEnd"/>
    </w:p>
    <w:p w14:paraId="5F026C9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Դեղաչափման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ռեժիմը</w:t>
      </w:r>
      <w:proofErr w:type="spellEnd"/>
    </w:p>
    <w:p w14:paraId="7B0DE3D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Բաժնում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հստակ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նկարագրել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բաժանել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բուստերային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պատվաստումների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դեղաչափերը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սխեմաները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Նշումներում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պարունակվի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տեղեկատվություն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պահին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նվազագույն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տարիքի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դեղաչափման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նվազագույն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միջակայքը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սերիայից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վերջին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դեղաչափի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բուստերային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դեղաչափի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հաջորդող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բուստերային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միջև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նվազագույն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միջակայքը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ուսումնասիրվել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հետազոտությունների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5EEA3493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Մանուկների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մեծամասնության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բուստերային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հակածինների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մեծամասնության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ընթացիկ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մանուկ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հասակում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մարմինների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այդպիսի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կոնկրետ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ժամկետների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առնչությամբ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ցուցումների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կատարման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59EFCF48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հանձնարարականներ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չափանիշներով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որոշվող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տարիքային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խմբերի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պոպուլյացիաների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իմունադեպրեսիվ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անձանց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սխեմաների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</w:p>
    <w:p w14:paraId="5FEFDBD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Նպատակահարմար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սխեմայի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ներսում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փոխադարձ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փոխարինելիությունը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0FD29DE8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եղանակը</w:t>
      </w:r>
      <w:proofErr w:type="spellEnd"/>
    </w:p>
    <w:p w14:paraId="1E0080FC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եղանակը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ներքին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ընդունման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ներմկանային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ներարկումային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նախընտրելի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հատվածը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օրինակ՝դելտայաձև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A8214D">
        <w:rPr>
          <w:rFonts w:ascii="Sylfaen" w:eastAsia="Times New Roman" w:hAnsi="Sylfaen" w:cs="Times New Roman"/>
          <w:lang w:val="en-US"/>
        </w:rPr>
        <w:t>մկանը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)։</w:t>
      </w:r>
      <w:proofErr w:type="gramEnd"/>
      <w:r w:rsidRPr="00A8214D">
        <w:rPr>
          <w:rFonts w:ascii="Sylfaen" w:eastAsia="Times New Roman" w:hAnsi="Sylfaen" w:cs="Times New Roman"/>
          <w:lang w:val="en-US"/>
        </w:rPr>
        <w:t xml:space="preserve"> </w:t>
      </w:r>
    </w:p>
    <w:p w14:paraId="146103C3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ձևակերպումները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68DA1CD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i/>
          <w:iCs/>
          <w:lang w:val="en-US"/>
        </w:rPr>
        <w:t>&lt;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Միայն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ներքին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ընդունման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proofErr w:type="gramStart"/>
      <w:r w:rsidRPr="00A8214D">
        <w:rPr>
          <w:rFonts w:ascii="Sylfaen" w:eastAsia="Times New Roman" w:hAnsi="Sylfaen" w:cs="Times New Roman"/>
          <w:i/>
          <w:iCs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,</w:t>
      </w:r>
      <w:proofErr w:type="gram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ոչ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ներարկումային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ներմուծման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&gt;.</w:t>
      </w:r>
    </w:p>
    <w:p w14:paraId="12924000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i/>
          <w:iCs/>
          <w:lang w:val="en-US"/>
        </w:rPr>
        <w:t>&lt;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Չներմուծել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անոթային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հուն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&gt;.</w:t>
      </w:r>
    </w:p>
    <w:p w14:paraId="0FAE013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i/>
          <w:iCs/>
          <w:lang w:val="en-US"/>
        </w:rPr>
        <w:t>&lt;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Ենթամաշկային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եղանակով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ներմուծումը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բացառիկ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դեպքերում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թրոմբոցիտոպենիա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հեմոստազի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խախտումներ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ունեցող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պացիետներին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Ներմուծման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այս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եղանակի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անվտանգության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իմունային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պատասխանի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մասով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ցանկացած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տվյալ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ներկայացվի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4.4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։&gt;։</w:t>
      </w:r>
    </w:p>
    <w:p w14:paraId="2170695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4.3.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Հակացուցումները</w:t>
      </w:r>
      <w:proofErr w:type="spellEnd"/>
    </w:p>
    <w:p w14:paraId="70857BA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Հակացուցումները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կանոն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սահմանափակվում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բացարձակ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հակացուցումներով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պահին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արդիական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4BE5A21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առնվազն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հետևյալը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43881FE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gramStart"/>
      <w:r w:rsidRPr="00A8214D">
        <w:rPr>
          <w:rFonts w:ascii="Sylfaen" w:eastAsia="Times New Roman" w:hAnsi="Sylfaen" w:cs="Times New Roman"/>
          <w:lang w:val="en-US"/>
        </w:rPr>
        <w:t>&lt;[</w:t>
      </w:r>
      <w:proofErr w:type="spellStart"/>
      <w:proofErr w:type="gramEnd"/>
      <w:r w:rsidRPr="00A8214D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]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բաղադրիչի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նկատմամբ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հայտնի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գերզգայունությամբ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անձանց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&gt;.</w:t>
      </w:r>
    </w:p>
    <w:p w14:paraId="583CA8B3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, [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]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ծանր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տենդային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հիվանդություններով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անձանց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հետաձգել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&gt;։</w:t>
      </w:r>
    </w:p>
    <w:p w14:paraId="2A20B55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4.4.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ցուցումները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նախազգուշական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միջոցները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կիրառելիս</w:t>
      </w:r>
      <w:proofErr w:type="spellEnd"/>
    </w:p>
    <w:p w14:paraId="43D8B98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բերվում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հաճախ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հանդիպող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ցուցումները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6C52F085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i/>
          <w:iCs/>
          <w:lang w:val="en-US"/>
        </w:rPr>
        <w:t>&lt;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Բոլոր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ներարկումային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նման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պատվաստանյութի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ներմուծումից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հետո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հազվադեպ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հանդիպող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անաֆիլակտիկ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երևույթի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առաջացման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մշտապես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ունենալ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բժշկական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օգնություն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ցուցաբերելու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հետևելու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հնարավորություն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&gt;.</w:t>
      </w:r>
    </w:p>
    <w:p w14:paraId="44E2152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gramStart"/>
      <w:r w:rsidRPr="00A8214D">
        <w:rPr>
          <w:rFonts w:ascii="Sylfaen" w:eastAsia="Times New Roman" w:hAnsi="Sylfaen" w:cs="Times New Roman"/>
          <w:i/>
          <w:iCs/>
          <w:lang w:val="en-US"/>
        </w:rPr>
        <w:t>&lt;[</w:t>
      </w:r>
      <w:proofErr w:type="spellStart"/>
      <w:proofErr w:type="gramEnd"/>
      <w:r w:rsidRPr="00A8214D">
        <w:rPr>
          <w:rFonts w:ascii="Sylfaen" w:eastAsia="Times New Roman" w:hAnsi="Sylfaen" w:cs="Times New Roman"/>
          <w:i/>
          <w:iCs/>
          <w:lang w:val="en-US"/>
        </w:rPr>
        <w:t>Առևտրային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անվանումը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]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չի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ոչ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մի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ներմուծել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անոթային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հուն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&gt;.</w:t>
      </w:r>
    </w:p>
    <w:p w14:paraId="3052564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i/>
          <w:iCs/>
          <w:lang w:val="en-US"/>
        </w:rPr>
        <w:t>&lt;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Տվյալ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պատրաստուկի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արտադրության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ընթացքում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օգտագործվել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lastRenderedPageBreak/>
        <w:t>թիոմերսալ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պատրաստի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արտադրանքում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կարող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պահպանվել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դրա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մնացորդային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պարունակությունը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ինչի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հետևանքով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կարող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առաջանալ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զգայունության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ռեակցիաներ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&gt;.</w:t>
      </w:r>
    </w:p>
    <w:p w14:paraId="61C5BFB5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i/>
          <w:iCs/>
          <w:lang w:val="en-US"/>
        </w:rPr>
        <w:t>&lt;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Այլ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նման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պաշտպանական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իմունային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պատասխան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կարող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առաջանալ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ոչ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բոլոր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պատվաստվող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անձանց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մոտ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&gt;։</w:t>
      </w:r>
    </w:p>
    <w:p w14:paraId="7A5866A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նկարագրել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՝</w:t>
      </w:r>
    </w:p>
    <w:p w14:paraId="2C663390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ոչ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բավարար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կանխարգելիչ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արդյունավետությունը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սահմանափակ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խաչաձև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կանխարգելիչ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արդյունավետությունը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չընդգրկված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շտամների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սերոտիպերի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նկատմամբ</w:t>
      </w:r>
      <w:proofErr w:type="spellEnd"/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67D4E590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իրավիճակները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ներմուծումն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անձանց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հիվանդության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ինկուբացիոն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ժամանակահատված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պոպուլյացիաները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տարեցները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շրջանում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արդյունավետության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ուսումնասիրություն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իրականացվել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առմամբ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սպասվում</w:t>
      </w:r>
      <w:proofErr w:type="spellEnd"/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6D77C5B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գործոնները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բնորոշ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խախտված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իմունային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պատասխանին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26E9CA3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Կենդանի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ատենուացված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նկատմամբ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նկարագրել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շտամների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փոխանցման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հնարավորությունը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վայրի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տեսակի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շտամի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վիրուլենտության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ռեվերսիայի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վերատեսակավորման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ռեասորտացիայի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հնարավորությունը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7200534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4.5.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Փոխազդեցությունն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փոխազդեցության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մյուս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տեսակները</w:t>
      </w:r>
      <w:proofErr w:type="spellEnd"/>
    </w:p>
    <w:p w14:paraId="118707A9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տարանջատել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միաժամանակյա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տվյալների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ցուցումներն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ցուցումներից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հիմնված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սկզբունքների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առմամբ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բավարար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ստացվել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տիպի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ռեպրեզենտատիվ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միաժամանակյա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արդյունքներով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դիֆթերիայի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փայտացման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կապույտ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հազի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կանխարգելման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պատվաստանյութի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համակցումը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շուկայում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կարմրուկի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համաճարակային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պարոտիտի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կարմրախտի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կանխարգելման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հակածիններով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ծառայեն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միաժամանակյա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ցուցման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հիմնավորում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043D9B7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նկարագրել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կլինիկապես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կլինիկապես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պոտենցիալ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իմունային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ինտերֆերենցիան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4A81D92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տիպի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միաժամանակյա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տվյալների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բացակայությունը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միաժամանակյա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հավանականությունը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բարձր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ձևակերպումների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օգտագործմամբ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7273A9F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i/>
          <w:iCs/>
          <w:lang w:val="en-US"/>
        </w:rPr>
        <w:t>&lt;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Իմունոդեպրեսիվ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թերապիա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ստացող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պացիենտների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իմունոդեֆիցիտով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պացիենտների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մոտ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բավարար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իմունային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պատասխան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կարող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չզարգանալ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։&gt;.</w:t>
      </w:r>
    </w:p>
    <w:p w14:paraId="5A4C66E9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gramStart"/>
      <w:r w:rsidRPr="00A8214D">
        <w:rPr>
          <w:rFonts w:ascii="Sylfaen" w:eastAsia="Times New Roman" w:hAnsi="Sylfaen" w:cs="Times New Roman"/>
          <w:i/>
          <w:iCs/>
          <w:lang w:val="en-US"/>
        </w:rPr>
        <w:t>&lt;[</w:t>
      </w:r>
      <w:proofErr w:type="spellStart"/>
      <w:proofErr w:type="gramEnd"/>
      <w:r w:rsidRPr="00A8214D">
        <w:rPr>
          <w:rFonts w:ascii="Sylfaen" w:eastAsia="Times New Roman" w:hAnsi="Sylfaen" w:cs="Times New Roman"/>
          <w:i/>
          <w:iCs/>
          <w:lang w:val="en-US"/>
        </w:rPr>
        <w:t>Առևտրային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անվանումը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] -ի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հետ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միասին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արգելվում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իմունոգլոբուլին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ներմուծել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&gt;.</w:t>
      </w:r>
    </w:p>
    <w:p w14:paraId="4014CDF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i/>
          <w:iCs/>
          <w:lang w:val="en-US"/>
        </w:rPr>
        <w:t>&lt;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Անհապաղ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պաշտպանություն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ապահովելու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անհրաժեշտության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ներմուծել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[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առևտրային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անվանումը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] [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նորմալ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, x-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սպեցիֆիկ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]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իմունոգլոբուլինի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հետ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միասին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։ [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Առևտրային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անվանումը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]-ի և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իմունոգլոբուլինի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ներմուծումը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իրականացնել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տարբեր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վերջույթներում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։&gt;։</w:t>
      </w:r>
    </w:p>
    <w:p w14:paraId="792F387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4.6.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Պտղաբերությունը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հղիությունը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լակտացիան</w:t>
      </w:r>
      <w:proofErr w:type="spellEnd"/>
    </w:p>
    <w:p w14:paraId="23968ACC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ներմուծվելու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բացառապես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նախապուբերտատ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տարիքում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բավարար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՝</w:t>
      </w:r>
    </w:p>
    <w:p w14:paraId="61576BE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gramStart"/>
      <w:r w:rsidRPr="00A8214D">
        <w:rPr>
          <w:rFonts w:ascii="Sylfaen" w:eastAsia="Times New Roman" w:hAnsi="Sylfaen" w:cs="Times New Roman"/>
          <w:lang w:val="en-US"/>
        </w:rPr>
        <w:t>&lt;[</w:t>
      </w:r>
      <w:proofErr w:type="spellStart"/>
      <w:proofErr w:type="gramEnd"/>
      <w:r w:rsidRPr="00A8214D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]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չէ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մեծահասակների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Հղիության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լակտացիայի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մարդկանց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կենդանիների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շրջանում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վերարտադրողական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հետազոտությունների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բացակայում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։&gt;։ </w:t>
      </w:r>
    </w:p>
    <w:p w14:paraId="71D46FA9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Մանկածնության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տարիքում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գտնվող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անձանց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նկարագրել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պոպուլյացիայի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նախակլինիկական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փորձը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</w:p>
    <w:p w14:paraId="7DCC9D4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Ապաակտիվացված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նպատակահարմար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հանձնարարականը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2DBB9D5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i/>
          <w:iCs/>
          <w:lang w:val="en-US"/>
        </w:rPr>
        <w:t>&lt;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Այլ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ապաակտիվացված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նման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պտղի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վտանգ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չի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սպասվում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Սակայն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[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առևտրային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անվանումը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]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հղիության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ընթացքում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կիրառել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միայն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վարակվելու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ակնհայտ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ռիսկի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։&gt;։</w:t>
      </w:r>
    </w:p>
    <w:p w14:paraId="1190E58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Կենդանի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ատենուացված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կանոն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հակացուցված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հղիության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երբ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լավ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ուսումնասիրված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պատրաստուկ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առնչությամբ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փորձ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2016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նոյեմբերի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3-ի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78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որոշմամբ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դեղամիջոցների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փորձաքննության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կանոններին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բավական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հղիության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ակնհայտ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բացակայության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պարագայում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նպատակահարմար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լինելու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7EC1753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Ապաակտիվացված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լակտացիայի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տվյալների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բացակայության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կանոն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հետևյալը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5EBA48F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gramStart"/>
      <w:r w:rsidRPr="00A8214D">
        <w:rPr>
          <w:rFonts w:ascii="Sylfaen" w:eastAsia="Times New Roman" w:hAnsi="Sylfaen" w:cs="Times New Roman"/>
          <w:i/>
          <w:iCs/>
          <w:lang w:val="en-US"/>
        </w:rPr>
        <w:t>&lt;[</w:t>
      </w:r>
      <w:proofErr w:type="spellStart"/>
      <w:proofErr w:type="gramEnd"/>
      <w:r w:rsidRPr="00A8214D">
        <w:rPr>
          <w:rFonts w:ascii="Sylfaen" w:eastAsia="Times New Roman" w:hAnsi="Sylfaen" w:cs="Times New Roman"/>
          <w:i/>
          <w:iCs/>
          <w:lang w:val="en-US"/>
        </w:rPr>
        <w:t>Առևտրային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proofErr w:type="gramStart"/>
      <w:r w:rsidRPr="00A8214D">
        <w:rPr>
          <w:rFonts w:ascii="Sylfaen" w:eastAsia="Times New Roman" w:hAnsi="Sylfaen" w:cs="Times New Roman"/>
          <w:i/>
          <w:iCs/>
          <w:lang w:val="en-US"/>
        </w:rPr>
        <w:t>անվանումը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]՝</w:t>
      </w:r>
      <w:proofErr w:type="gram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կրծքով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կերակրվող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երեխաների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ազդեցությունը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ներմուծումը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նրանց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մայրերին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չեն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ուսումնասիրվել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։&gt;։</w:t>
      </w:r>
    </w:p>
    <w:p w14:paraId="2B8D4BE6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Կենդանի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ատենուացված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հանձնարարականները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կազմվում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անհատական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կարգով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66A5842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4.7.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Ազդեցությունը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տրանսպորտային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միջոցներ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վարելու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մեխանիզմների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աշխատելու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ունակության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</w:p>
    <w:p w14:paraId="76CCB97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ներմուծվելու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բացառապես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նախապուբերտատ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տարիքում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բավարար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՝</w:t>
      </w:r>
    </w:p>
    <w:p w14:paraId="26F31100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gramStart"/>
      <w:r w:rsidRPr="00A8214D">
        <w:rPr>
          <w:rFonts w:ascii="Sylfaen" w:eastAsia="Times New Roman" w:hAnsi="Sylfaen" w:cs="Times New Roman"/>
          <w:i/>
          <w:iCs/>
          <w:lang w:val="en-US"/>
        </w:rPr>
        <w:lastRenderedPageBreak/>
        <w:t>&lt;[</w:t>
      </w:r>
      <w:proofErr w:type="spellStart"/>
      <w:proofErr w:type="gramEnd"/>
      <w:r w:rsidRPr="00A8214D">
        <w:rPr>
          <w:rFonts w:ascii="Sylfaen" w:eastAsia="Times New Roman" w:hAnsi="Sylfaen" w:cs="Times New Roman"/>
          <w:i/>
          <w:iCs/>
          <w:lang w:val="en-US"/>
        </w:rPr>
        <w:t>Առևտրային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անվանումը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]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նախատեսված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չէ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մեծահասակների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&gt;։</w:t>
      </w:r>
    </w:p>
    <w:p w14:paraId="55DFE4AC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մեծահասակների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հանձնարարականներ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095472C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4.8.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ռեակցիաները</w:t>
      </w:r>
      <w:proofErr w:type="spellEnd"/>
    </w:p>
    <w:p w14:paraId="07C3088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լինեն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ցուցումները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).</w:t>
      </w:r>
    </w:p>
    <w:p w14:paraId="602B7956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ա)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տվյալներ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համակարգային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7EDAC4F6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բ)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դիտողություններ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ցանկալի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դեղորայքային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տենդ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ֆեբրիլ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A8214D">
        <w:rPr>
          <w:rFonts w:ascii="Sylfaen" w:eastAsia="Times New Roman" w:hAnsi="Sylfaen" w:cs="Times New Roman"/>
          <w:lang w:val="en-US"/>
        </w:rPr>
        <w:t>ցնցումներ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</w:t>
      </w:r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</w:p>
    <w:p w14:paraId="29C300B6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գ)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հետազոտությունների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առաջացած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հետգրանցումային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հսկողության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արդյունքներով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առաջացած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ցանկալի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դեղորայքային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ռեակցիաները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հաճախականությունը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տարիքային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խմբերի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թիվը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անամնեզը</w:t>
      </w:r>
      <w:proofErr w:type="spellEnd"/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38FF1CF6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դ)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ցանկալի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դեղորայքային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հաճախականության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բարձրացման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նկատվել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միաժամանակյա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2E06D0D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4.9.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Գերդոզավորումը</w:t>
      </w:r>
      <w:proofErr w:type="spellEnd"/>
    </w:p>
    <w:p w14:paraId="5686F99C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նկարագրել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գերդոզավորման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ամբողջ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փորձը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ձևի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ներարկիչ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գերդոզավորումը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քիչ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հավանական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է։</w:t>
      </w:r>
    </w:p>
    <w:p w14:paraId="1322BB4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367751F5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5.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Դեղաբանական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հատկությունները</w:t>
      </w:r>
      <w:proofErr w:type="spellEnd"/>
    </w:p>
    <w:p w14:paraId="1A90029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21BF30FF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5.1.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Դեղադինամիկ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հատկությունները</w:t>
      </w:r>
      <w:proofErr w:type="spellEnd"/>
    </w:p>
    <w:p w14:paraId="3EC7629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Տվյալ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հակիրճ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աղյուսակի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ձևով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ամփոփել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առավել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նշանակալի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իմունոլոգիական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օգտագործելով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առավել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նշանակալի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պարամետրերը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փորձարարական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արդյունավետության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(efficacy)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իրական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արդյունավետության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(effectiveness)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վալիդ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գնահատականները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առնելով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պոպուլյացիայի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նկատմամբ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թերությունները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շրջանում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որոշվել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)։</w:t>
      </w:r>
      <w:proofErr w:type="gram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տարանջատել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սերիայի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բուստերային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տարիքային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խմբերի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գործոնների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proofErr w:type="gramStart"/>
      <w:r w:rsidRPr="00A8214D">
        <w:rPr>
          <w:rFonts w:ascii="Sylfaen" w:eastAsia="Times New Roman" w:hAnsi="Sylfaen" w:cs="Times New Roman"/>
          <w:lang w:val="en-US"/>
        </w:rPr>
        <w:t>իմունոդեպրեսիա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021DAD99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Բաժնում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կանխարգելման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սահմանված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ենթադրվող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իմունոլոգիական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կորելյատի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4799744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650F0D1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6.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Դեղագործական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տեղեկություններ</w:t>
      </w:r>
      <w:proofErr w:type="spellEnd"/>
    </w:p>
    <w:p w14:paraId="0D75B31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7763AE93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6.1.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ցանկը</w:t>
      </w:r>
      <w:proofErr w:type="spellEnd"/>
    </w:p>
    <w:p w14:paraId="462D32F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թվարկել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պահանջներին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օգտագործելով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ընդունված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, 6</w:t>
      </w:r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  <w:r w:rsidRPr="00A8214D">
        <w:rPr>
          <w:rFonts w:ascii="Sylfaen" w:eastAsia="Times New Roman" w:hAnsi="Sylfaen" w:cs="Times New Roman"/>
          <w:lang w:val="en-US"/>
        </w:rPr>
        <w:t xml:space="preserve">1 </w:t>
      </w:r>
      <w:proofErr w:type="spellStart"/>
      <w:r w:rsidRPr="00A8214D">
        <w:rPr>
          <w:rFonts w:ascii="Sylfaen" w:eastAsia="Times New Roman" w:hAnsi="Sylfaen" w:cs="Sylfae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Sylfaen"/>
          <w:lang w:val="en-US"/>
        </w:rPr>
        <w:t>կոնսերվանտներն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Sylfae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r w:rsidRPr="00A8214D">
        <w:rPr>
          <w:rFonts w:ascii="Sylfaen" w:eastAsia="Times New Roman" w:hAnsi="Sylfaen" w:cs="Sylfaen"/>
          <w:lang w:val="en-US"/>
        </w:rPr>
        <w:t>է</w:t>
      </w:r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Sylfae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Sylfaen"/>
          <w:lang w:val="en-US"/>
        </w:rPr>
        <w:t>որակապես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Sylfaen"/>
          <w:lang w:val="en-US"/>
        </w:rPr>
        <w:t>այլ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Sylfaen"/>
          <w:lang w:val="en-US"/>
        </w:rPr>
        <w:t>ոչ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Sylfaen"/>
          <w:lang w:val="en-US"/>
        </w:rPr>
        <w:t>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Sylfaen"/>
          <w:lang w:val="en-US"/>
        </w:rPr>
        <w:t>քանակապես</w:t>
      </w:r>
      <w:proofErr w:type="spellEnd"/>
      <w:r w:rsidRPr="00A8214D">
        <w:rPr>
          <w:rFonts w:ascii="Sylfaen" w:eastAsia="Times New Roman" w:hAnsi="Sylfaen" w:cs="Sylfaen"/>
          <w:lang w:val="en-US"/>
        </w:rPr>
        <w:t>։</w:t>
      </w:r>
    </w:p>
    <w:p w14:paraId="4F09076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6.1.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չէ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թվարկել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արտադրության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ռեակտիվների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մնացորդային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պարունակությունը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մնացորդային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խառնուկներ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արտադրության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ցանկալի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առաջացմանն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իրենց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ալերգիկ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հատկություններով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հայտնի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հակաբիոտիկների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հակամիկրոբային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խառնուկները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ԴԸԲ-ի 4.3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286E7DF9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ձևը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փաթեթվածքներն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կրկնակի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խցիկով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ներարկիչները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խցիկի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31E374B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ԴԸԲ-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ներդիրի-թերթիկում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կրճատ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բավարար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չափով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չունենալու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կրճատ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դրոշմավորման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պայմանով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վերծանված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ԴԸԲ-ի 6.1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7E01D10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6.1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ադյուվանտներն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ադսորբենտները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բաժինը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ունենա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ԴԸԲ-ի 2-րդ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հղումը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</w:p>
    <w:p w14:paraId="26BD8C28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6.2.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Անհամատեղելիությունը</w:t>
      </w:r>
      <w:proofErr w:type="spellEnd"/>
    </w:p>
    <w:p w14:paraId="50B6A96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ֆիզիկական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քիմիական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կենսաբանական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անհամատեղելիության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0A8EC51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ցուցումը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է՝ </w:t>
      </w:r>
      <w:r w:rsidRPr="00A8214D">
        <w:rPr>
          <w:rFonts w:ascii="Sylfaen" w:eastAsia="Times New Roman" w:hAnsi="Sylfaen" w:cs="Times New Roman"/>
          <w:i/>
          <w:iCs/>
          <w:lang w:val="en-US"/>
        </w:rPr>
        <w:t>&lt;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Կիրառելի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չէ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&gt;, &lt;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Համատեղելիության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հետազոտության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արդյունքների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բացակայության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պատվաստանյութը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չէ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խառնել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այլ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դեղապատրաստուկների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հետ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&gt;,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&lt;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Պատվաստանյութը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չէ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խառնել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այլ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դեղապատրաստուկների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հետ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բացառությամբ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6.6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նշվածների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&gt;։</w:t>
      </w:r>
    </w:p>
    <w:p w14:paraId="222AEA6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անհամատեղելիությունը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in vivo),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փոխազդեցությունն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դեղապտարաստուկների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սննդի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6</w:t>
      </w:r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  <w:r w:rsidRPr="00A8214D">
        <w:rPr>
          <w:rFonts w:ascii="Sylfaen" w:eastAsia="Times New Roman" w:hAnsi="Sylfaen" w:cs="Times New Roman"/>
          <w:lang w:val="en-US"/>
        </w:rPr>
        <w:t xml:space="preserve">2 </w:t>
      </w:r>
      <w:proofErr w:type="spellStart"/>
      <w:r w:rsidRPr="00A8214D">
        <w:rPr>
          <w:rFonts w:ascii="Sylfaen" w:eastAsia="Times New Roman" w:hAnsi="Sylfaen" w:cs="Sylfae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Sylfaen"/>
          <w:lang w:val="en-US"/>
        </w:rPr>
        <w:t>չեն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Sylfaen"/>
          <w:lang w:val="en-US"/>
        </w:rPr>
        <w:t>նկարագրվում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Sylfaen"/>
          <w:lang w:val="en-US"/>
        </w:rPr>
        <w:t>քանի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Sylfaen"/>
          <w:lang w:val="en-US"/>
        </w:rPr>
        <w:t>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Sylfaen"/>
          <w:lang w:val="en-US"/>
        </w:rPr>
        <w:t>դա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Sylfaen"/>
          <w:lang w:val="en-US"/>
        </w:rPr>
        <w:t>վերաբերում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r w:rsidRPr="00A8214D">
        <w:rPr>
          <w:rFonts w:ascii="Sylfaen" w:eastAsia="Times New Roman" w:hAnsi="Sylfaen" w:cs="Sylfaen"/>
          <w:lang w:val="en-US"/>
        </w:rPr>
        <w:t>է</w:t>
      </w:r>
      <w:r w:rsidRPr="00A8214D">
        <w:rPr>
          <w:rFonts w:ascii="Sylfaen" w:eastAsia="Times New Roman" w:hAnsi="Sylfaen" w:cs="Times New Roman"/>
          <w:lang w:val="en-US"/>
        </w:rPr>
        <w:t xml:space="preserve"> </w:t>
      </w:r>
      <w:r w:rsidRPr="00A8214D">
        <w:rPr>
          <w:rFonts w:ascii="Sylfaen" w:eastAsia="Times New Roman" w:hAnsi="Sylfaen" w:cs="Sylfaen"/>
          <w:lang w:val="en-US"/>
        </w:rPr>
        <w:t>ԴԸԲ</w:t>
      </w:r>
      <w:r w:rsidRPr="00A8214D">
        <w:rPr>
          <w:rFonts w:ascii="Sylfaen" w:eastAsia="Times New Roman" w:hAnsi="Sylfaen" w:cs="Times New Roman"/>
          <w:lang w:val="en-US"/>
        </w:rPr>
        <w:t>-</w:t>
      </w:r>
      <w:r w:rsidRPr="00A8214D">
        <w:rPr>
          <w:rFonts w:ascii="Sylfaen" w:eastAsia="Times New Roman" w:hAnsi="Sylfaen" w:cs="Sylfaen"/>
          <w:lang w:val="en-US"/>
        </w:rPr>
        <w:t>ի</w:t>
      </w:r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Sylfaen"/>
          <w:lang w:val="en-US"/>
        </w:rPr>
        <w:t>կլինիկական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Sylfaen"/>
          <w:lang w:val="en-US"/>
        </w:rPr>
        <w:t>մասին</w:t>
      </w:r>
      <w:proofErr w:type="spellEnd"/>
      <w:r w:rsidRPr="00A8214D">
        <w:rPr>
          <w:rFonts w:ascii="Sylfaen" w:eastAsia="Times New Roman" w:hAnsi="Sylfaen" w:cs="Sylfaen"/>
          <w:lang w:val="en-US"/>
        </w:rPr>
        <w:t>։</w:t>
      </w:r>
    </w:p>
    <w:p w14:paraId="63703BD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6.3.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Պիտանիության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</w:t>
      </w:r>
    </w:p>
    <w:p w14:paraId="63B4F56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Չվերականգնված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վերականգնված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պիտանիության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ժամկետի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ժամկետի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պահանջներին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դեղամիջոցների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շրջանառության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ոլորտում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այսուհետև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Միություն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օրգանների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ակտերին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30368C9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6.4.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ցուցումներ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առնչությամբ</w:t>
      </w:r>
      <w:proofErr w:type="spellEnd"/>
    </w:p>
    <w:p w14:paraId="37BD3EF9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Պահպանման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նախազգուշական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միջոցների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պահանջներին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դեղամիջոցների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շրջանառության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ոլորտում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մարմինների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ակտերին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7225AB6C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6.5.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բնույթը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պարունակությունը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&lt;և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հատուկ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սարքավորումներ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օգտագործման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ներմուծման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իմպլանտացման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&gt;</w:t>
      </w:r>
    </w:p>
    <w:p w14:paraId="2A2E4DB0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բնույթի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պարունակության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պահանջներին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դեղամիջոցների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շրջանառության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ոլորտում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մարմինների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ակտերին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4D6731B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սրվակում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բազմադեղաչափային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0AEB8FC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6.6.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օգտագործումից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ստացված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թափոնների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օգտահանման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նախազգուշական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միջոցները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մանիպուլյացիաներ</w:t>
      </w:r>
      <w:proofErr w:type="spellEnd"/>
    </w:p>
    <w:p w14:paraId="09F78BA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ենթակա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վերականգնման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արտաքին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տեսքի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նկարագրությունը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վերականգնումը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բերվում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ԴԸԲ-ի 3-րդ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վերականգնումից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՝ 6</w:t>
      </w:r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  <w:r w:rsidRPr="00A8214D">
        <w:rPr>
          <w:rFonts w:ascii="Sylfaen" w:eastAsia="Times New Roman" w:hAnsi="Sylfaen" w:cs="Times New Roman"/>
          <w:lang w:val="en-US"/>
        </w:rPr>
        <w:t xml:space="preserve">6 </w:t>
      </w:r>
      <w:proofErr w:type="spellStart"/>
      <w:r w:rsidRPr="00A8214D">
        <w:rPr>
          <w:rFonts w:ascii="Sylfaen" w:eastAsia="Times New Roman" w:hAnsi="Sylfaen" w:cs="Sylfae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Sylfaen"/>
          <w:lang w:val="en-US"/>
        </w:rPr>
        <w:t>։</w:t>
      </w:r>
      <w:r w:rsidRPr="00A8214D">
        <w:rPr>
          <w:rFonts w:ascii="Sylfaen" w:eastAsia="Times New Roman" w:hAnsi="Sylfaen" w:cs="Times New Roman"/>
          <w:lang w:val="en-US"/>
        </w:rPr>
        <w:t xml:space="preserve"> </w:t>
      </w:r>
    </w:p>
    <w:p w14:paraId="78B54EA5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ցուցում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ներմուծումից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արտաքին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տեսքը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զննելու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հրահանգներ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5E970CFF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6.6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աշխատակցին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բուժաշխատողի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պատվաստվող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անձին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նախապատրաստելու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պատվաստվող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անձին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բժշկին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բուժաշխատողի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6.6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պարունակվեն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ԴԸԲ-ի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բաժիններում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63DA729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Կենդանի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առնվազն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ցուցում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շփման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եղած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թափոնների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օգտահանման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կենսաբանական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ոլորտում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օրենսդրության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պահանջներին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4E6C0B63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Ապաակտիվացված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առնվազն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ցուցում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չօգտագործված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թափոնների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օգտահանման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կենսաբանական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ոլորտում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օրենսդրության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պահանջներին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21FDB5B3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1D305A9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III.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մակնշմանը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ներկայացվող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հատուկ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պահանջները</w:t>
      </w:r>
      <w:proofErr w:type="spellEnd"/>
    </w:p>
    <w:p w14:paraId="6310F08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1BE96848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առնել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64524CD3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445A1D1C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1.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Երկրորդային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փաթեթվածքը</w:t>
      </w:r>
      <w:proofErr w:type="spellEnd"/>
    </w:p>
    <w:p w14:paraId="501B889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4B533B3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բաղադրամասերը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ադյուվանտը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ադսորբենտը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արտացոլել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որակապես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քանակապես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դեղաչափի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միավորի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նկատմամբ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ԴԸԲ-ի 2-րդ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բացառությամբ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բավարար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չլինելու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ադյուվանտների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ադսորբենտների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կրճատ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վերծանված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ԴԸԲ-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5314196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Բազմադեղաչափ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քանակն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փաթեթվածքներում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կոնտեյներներով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Երկրորդային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արտադրական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սուբստրատներ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օգտագործված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բջջային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համակարգերի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Միկրոգրամներ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բառը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կանոն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մակնշման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ամբողջությամբ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բացառությամբ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էականորեն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բավարար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չլինելու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մկգ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»,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հիմնավորված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է,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բացակայում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կիրառելիս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տեսանկյունից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մտահոգությունները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</w:p>
    <w:p w14:paraId="451E7B00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Երկրորդային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ԴԸԲ-ի 6.1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բավարար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չլինելու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կրճատ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վերծանված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բնութագրում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3D6183E5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երկրորդային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պարունակվում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խծուծներ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ասեղներ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այլն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թվարկել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պարունակությունը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610DBA50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Երկրորդային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նախազգուշացում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չօգտագործված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թափոնների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օգտահանման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երբ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երկրորդային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բավարար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չէ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հղում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օգտահանման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հրահանգների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66B16BE6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3F85326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2.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Ոչ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մեծ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չափսերի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առաջնային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փաթեթվածք</w:t>
      </w:r>
      <w:proofErr w:type="spellEnd"/>
    </w:p>
    <w:p w14:paraId="73EC00D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3FEA4839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Ոչ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չափսերի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դեղաձևերի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կրճատ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Դեղաձևերի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անվանացանկին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դրոշմավորման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լեզվական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տարբերակներում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հաջորդական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պայմանով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Փոքր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չասփերի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տեքստը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շարադրված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խորհրդի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2016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նոյեմբերի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3-ի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76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որոշմամբ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դեղամիջոցների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անասնաբուժական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դեղամիջոցների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մակնշմանը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պահանջներին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խորհրդի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2016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նոյեմբերի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3-ի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88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որոշմամբ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17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հավելվածին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19E18B0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7CA02B1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3.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Պոկովի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դրոշմավորումը</w:t>
      </w:r>
      <w:proofErr w:type="spellEnd"/>
    </w:p>
    <w:p w14:paraId="27A2FCFC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32D0165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տիրապետողներն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իրավունք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ունեն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փակցնելու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պոկովի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պիտակ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փաստաթղթերի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իմունացման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տվյալներ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մուտքագրելու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73F66D7C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4FD31260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IV.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Ներդիր-թերթիկը</w:t>
      </w:r>
      <w:proofErr w:type="spellEnd"/>
    </w:p>
    <w:p w14:paraId="6F74CF1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6F3A1DA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Ներդիր-թերթիկն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կազմել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օգտագործելով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սպառողի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հասկանալի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եզրաբանություն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Կրճատ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եզրույթներ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տեքստային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դաշտի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չափերը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սահմանափակված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2391017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նկարագրել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արտադրության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բջջային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համակարգերի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հատկությունները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էական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ռեկոմբինանտ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ԴՆԹ-ի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տեխնոլոգիայի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՝ ԴԸԲ-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ցուցումներին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ներառյալ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արտահայտության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ինչպիսին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r w:rsidRPr="00A8214D">
        <w:rPr>
          <w:rFonts w:ascii="Sylfaen" w:eastAsia="Times New Roman" w:hAnsi="Sylfaen" w:cs="Times New Roman"/>
          <w:i/>
          <w:iCs/>
          <w:lang w:val="en-US"/>
        </w:rPr>
        <w:t>&lt;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ստացվել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է XXX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բջիջներից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[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ռեկոմբինանտ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ԴՆԹ-ի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տեխնոլոգիայով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]&gt;:</w:t>
      </w:r>
    </w:p>
    <w:p w14:paraId="0CF1EBB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սպառողի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մանրամասն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հրահանգներ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աշխատանքի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օգտահանման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37EC1815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Մկգ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կրճատման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փոխարեն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միկրոգրամներ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բառը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ամբողջությամբ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7764A03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ադյուվանտ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ադսորբենտ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բերվում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համարժեք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r w:rsidRPr="00A8214D">
        <w:rPr>
          <w:rFonts w:ascii="Sylfaen" w:eastAsia="Times New Roman" w:hAnsi="Sylfaen" w:cs="Times New Roman"/>
          <w:i/>
          <w:iCs/>
          <w:lang w:val="en-US"/>
        </w:rPr>
        <w:t>&lt;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Պատվաստանյութի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որպես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[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ադյուվանտ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ադսորբենտ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]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ավելացվել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է [X]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նյութը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»։ [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Ադյուվանտներ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, </w:t>
      </w:r>
      <w:proofErr w:type="spellStart"/>
      <w:proofErr w:type="gramStart"/>
      <w:r w:rsidRPr="00A8214D">
        <w:rPr>
          <w:rFonts w:ascii="Sylfaen" w:eastAsia="Times New Roman" w:hAnsi="Sylfaen" w:cs="Times New Roman"/>
          <w:i/>
          <w:iCs/>
          <w:lang w:val="en-US"/>
        </w:rPr>
        <w:t>ադսորբենտներ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]՝</w:t>
      </w:r>
      <w:proofErr w:type="gram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որոշ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բաղադրության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պատվաստանյութի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պաշտպանիչ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ազդեցության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արագացման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լավացման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և (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երկարացման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նպատակով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ավելացվող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նյութեր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&gt;։ </w:t>
      </w:r>
    </w:p>
    <w:p w14:paraId="6A64305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209FF7F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V.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ԴԸԲ-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ում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նշվող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տեղեկատվության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օրինակների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ցանկ</w:t>
      </w:r>
      <w:proofErr w:type="spellEnd"/>
    </w:p>
    <w:p w14:paraId="33F97216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039A9348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1.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Բազմաբաղադրիչ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պատվաստանյութերի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ընդունված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անվանումների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օրինակներ</w:t>
      </w:r>
      <w:proofErr w:type="spellEnd"/>
    </w:p>
    <w:p w14:paraId="5C10EA1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0FF1C316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դիֆթերիայի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փայտացման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կապույտ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հազի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կանխարգելման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</w:p>
    <w:p w14:paraId="48D5DC16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դիֆթերիայի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փայտացման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կապույտ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հազի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կանխարգելման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անբջիջ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ենթամիավորային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</w:t>
      </w:r>
    </w:p>
    <w:p w14:paraId="4F69219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դիֆթերիայի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փայտացման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կապույտ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հազի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անբջիջ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ենթամիավորային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հեպատիտ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B-ի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ռԴՆԹ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կանխարգելման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).</w:t>
      </w:r>
    </w:p>
    <w:p w14:paraId="0F398EE5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հեպատիտ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A-ի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ապաակտիվացված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հեպատիտ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Բ-ի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ռԴՆԹ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կանխարգելման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</w:t>
      </w:r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2E2BAB2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դիֆթերիայի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փայտացման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կապույտ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հազի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անբջիջ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ենթամիավորային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և b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տիպի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Haemophilus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-ի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ռԴՆԹ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կանխարգելման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կոնյուգացված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</w:t>
      </w:r>
    </w:p>
    <w:p w14:paraId="5C51C75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դիֆթերիայի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փայտացման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կապույտ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հազի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անբջիջ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ենթամիավորային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հեպատիտ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Բ-ի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ռԴՆԹ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պոլիոմիելիտի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կանխարգելման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ապաակտիվացված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).</w:t>
      </w:r>
    </w:p>
    <w:p w14:paraId="48593C15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Պատվաստանյութ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դիֆթերիայի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փայտացման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կապույտ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հազի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անբջիջ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ենթամիավորային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հեպատիտ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B-ի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ռԴՆԹ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պոլիոմիելիտի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ապաակտիվացված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և b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տիպի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Haemophilus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կանխարգելման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կոնյուգացված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)։</w:t>
      </w:r>
    </w:p>
    <w:p w14:paraId="2262C58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4241767C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2. ԴԸԲ-ի 2-րդ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բաժնի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ներկայացման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օրինակներ</w:t>
      </w:r>
      <w:proofErr w:type="spellEnd"/>
    </w:p>
    <w:p w14:paraId="646B38B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006C34E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Պատվաստանյութ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դիֆթերիայի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փայտացման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կապույտ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հազի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անբջիջ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ենթամիավորային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) և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հեպատիտ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B-ի (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ռԴՆԹ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կանխարգելման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ադսորբացված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)</w:t>
      </w:r>
    </w:p>
    <w:p w14:paraId="52373D8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1"/>
        <w:gridCol w:w="2159"/>
      </w:tblGrid>
      <w:tr w:rsidR="00A8214D" w:rsidRPr="00A8214D" w14:paraId="74B6558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C3FCD7E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1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դեղաչափում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(0,5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մլ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)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պարունակվում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է՝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B263A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 </w:t>
            </w:r>
          </w:p>
        </w:tc>
      </w:tr>
      <w:tr w:rsidR="00A8214D" w:rsidRPr="00A8214D" w14:paraId="32D6C6E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1FC5A24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Դիֆթերային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անատոքսին1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91AC3D0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X ME-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ից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ոչ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պակաս</w:t>
            </w:r>
            <w:proofErr w:type="spellEnd"/>
          </w:p>
        </w:tc>
      </w:tr>
      <w:tr w:rsidR="00A8214D" w:rsidRPr="00A8214D" w14:paraId="7AE7179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93234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Պրկախտային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անատոքսին1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7EE20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X ME-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ից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ոչ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պակաս</w:t>
            </w:r>
            <w:proofErr w:type="spellEnd"/>
          </w:p>
        </w:tc>
      </w:tr>
      <w:tr w:rsidR="00A8214D" w:rsidRPr="00A8214D" w14:paraId="55C0321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E7FFCA1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  <w:i/>
                <w:iCs/>
              </w:rPr>
              <w:t>Bordetella pertussis</w:t>
            </w:r>
            <w:r w:rsidRPr="00B815D7">
              <w:rPr>
                <w:rFonts w:ascii="Sylfaen" w:eastAsia="Times New Roman" w:hAnsi="Sylfaen" w:cs="Times New Roman"/>
                <w:i/>
                <w:iCs/>
                <w:vertAlign w:val="superscript"/>
              </w:rPr>
              <w:t>1</w:t>
            </w:r>
            <w:r w:rsidRPr="00B815D7">
              <w:rPr>
                <w:rFonts w:ascii="Sylfaen" w:eastAsia="Times New Roman" w:hAnsi="Sylfaen" w:cs="Times New Roman"/>
              </w:rPr>
              <w:t xml:space="preserve"> «ագլյուտինոգենի շտամ (տիպ)» ապակտիվացված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B7624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X ME-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ից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ոչ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պակաս</w:t>
            </w:r>
            <w:proofErr w:type="spellEnd"/>
          </w:p>
        </w:tc>
      </w:tr>
      <w:tr w:rsidR="00A8214D" w:rsidRPr="00A8214D" w14:paraId="18930D9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FB072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t>Հեպատիտ В</w:t>
            </w:r>
            <w:r w:rsidRPr="00B815D7">
              <w:rPr>
                <w:rFonts w:ascii="Sylfaen" w:eastAsia="Times New Roman" w:hAnsi="Sylfaen" w:cs="Times New Roman"/>
                <w:vertAlign w:val="superscript"/>
              </w:rPr>
              <w:t>2,3</w:t>
            </w:r>
            <w:r w:rsidRPr="00B815D7">
              <w:rPr>
                <w:rFonts w:ascii="Sylfaen" w:eastAsia="Times New Roman" w:hAnsi="Sylfaen" w:cs="Times New Roman"/>
              </w:rPr>
              <w:t>-ի մակերեսային հակածին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0CF72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X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մկգ</w:t>
            </w:r>
            <w:proofErr w:type="spellEnd"/>
          </w:p>
        </w:tc>
      </w:tr>
    </w:tbl>
    <w:p w14:paraId="5C7C8CF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_____________</w:t>
      </w:r>
    </w:p>
    <w:p w14:paraId="31394516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vertAlign w:val="superscript"/>
          <w:lang w:val="en-US"/>
        </w:rPr>
        <w:lastRenderedPageBreak/>
        <w:t>1</w:t>
      </w:r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հիդրատացված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ալյումինիումի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հիդրօքսիդի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(X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մգ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А</w:t>
      </w:r>
      <w:proofErr w:type="gramStart"/>
      <w:r w:rsidRPr="00A8214D">
        <w:rPr>
          <w:rFonts w:ascii="Sylfaen" w:eastAsia="Times New Roman" w:hAnsi="Sylfaen" w:cs="Times New Roman"/>
          <w:lang w:val="en-US"/>
        </w:rPr>
        <w:t>l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7D1C36E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vertAlign w:val="superscript"/>
          <w:lang w:val="en-US"/>
        </w:rPr>
        <w:t>2</w:t>
      </w:r>
      <w:r w:rsidRPr="00A8214D">
        <w:rPr>
          <w:rFonts w:ascii="Sylfaen" w:eastAsia="Times New Roman" w:hAnsi="Sylfaen" w:cs="Times New Roman"/>
          <w:lang w:val="en-US"/>
        </w:rPr>
        <w:t> 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Ստացվել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խմորասնկային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բջիջներից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(Saccharomyces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cerevisia</w:t>
      </w:r>
      <w:proofErr w:type="gramStart"/>
      <w:r w:rsidRPr="00A8214D">
        <w:rPr>
          <w:rFonts w:ascii="Sylfaen" w:eastAsia="Times New Roman" w:hAnsi="Sylfaen" w:cs="Times New Roman"/>
          <w:i/>
          <w:iCs/>
          <w:lang w:val="en-US"/>
        </w:rPr>
        <w:t>е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)</w:t>
      </w:r>
      <w:r w:rsidRPr="00A8214D">
        <w:rPr>
          <w:rFonts w:ascii="Sylfaen" w:eastAsia="Times New Roman" w:hAnsi="Sylfaen" w:cs="Times New Roman"/>
          <w:lang w:val="en-US"/>
        </w:rPr>
        <w:t>՝</w:t>
      </w:r>
      <w:proofErr w:type="gram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ռեկոմբինանտ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ԴՆԹ-ի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տեխնոլոգիայով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3E733AEC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vertAlign w:val="superscript"/>
          <w:lang w:val="en-US"/>
        </w:rPr>
        <w:t>3</w:t>
      </w:r>
      <w:r w:rsidRPr="00A8214D">
        <w:rPr>
          <w:rFonts w:ascii="Sylfaen" w:eastAsia="Times New Roman" w:hAnsi="Sylfaen" w:cs="Times New Roman"/>
          <w:lang w:val="en-US"/>
        </w:rPr>
        <w:t> 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ալյումինիումի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ֆոսֆատի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(X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մգ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А</w:t>
      </w:r>
      <w:proofErr w:type="gramStart"/>
      <w:r w:rsidRPr="00A8214D">
        <w:rPr>
          <w:rFonts w:ascii="Sylfaen" w:eastAsia="Times New Roman" w:hAnsi="Sylfaen" w:cs="Times New Roman"/>
          <w:lang w:val="en-US"/>
        </w:rPr>
        <w:t>l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65A84513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036EE5D6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բերված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6.1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507406D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0E37B74F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Պատվաստանյութ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հեպատիտ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Ա-ի (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ապաակտիվացված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) և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հեպատիտ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Բ-ի (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ռԴՆԹ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կանխարգելման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ադսորբացված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)</w:t>
      </w:r>
    </w:p>
    <w:p w14:paraId="0A800A93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5"/>
        <w:gridCol w:w="2225"/>
      </w:tblGrid>
      <w:tr w:rsidR="00A8214D" w:rsidRPr="00A8214D" w14:paraId="5C460C2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2257B5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1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դեղաչափում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(1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մլ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)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պարունակվում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է՝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B9E55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 </w:t>
            </w:r>
          </w:p>
        </w:tc>
      </w:tr>
      <w:tr w:rsidR="00A8214D" w:rsidRPr="00A8214D" w14:paraId="640B74F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D15E1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t>Հեպատիտ А-ի վիրուս «տիպ» (ապաակտիվացված)</w:t>
            </w:r>
            <w:r w:rsidRPr="00B815D7">
              <w:rPr>
                <w:rFonts w:ascii="Sylfaen" w:eastAsia="Times New Roman" w:hAnsi="Sylfaen" w:cs="Times New Roman"/>
                <w:vertAlign w:val="superscript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D06D1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X ԻՖԱ-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միավոր</w:t>
            </w:r>
            <w:proofErr w:type="spellEnd"/>
          </w:p>
        </w:tc>
      </w:tr>
      <w:tr w:rsidR="00A8214D" w:rsidRPr="00A8214D" w14:paraId="0248D60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2F6EE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t>Հեպատիտ В</w:t>
            </w:r>
            <w:r w:rsidRPr="00B815D7">
              <w:rPr>
                <w:rFonts w:ascii="Sylfaen" w:eastAsia="Times New Roman" w:hAnsi="Sylfaen" w:cs="Times New Roman"/>
                <w:vertAlign w:val="superscript"/>
              </w:rPr>
              <w:t>3,4</w:t>
            </w:r>
            <w:r w:rsidRPr="00B815D7">
              <w:rPr>
                <w:rFonts w:ascii="Sylfaen" w:eastAsia="Times New Roman" w:hAnsi="Sylfaen" w:cs="Times New Roman"/>
              </w:rPr>
              <w:t>-ի մակերեսային հակածին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7E213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X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մկգ</w:t>
            </w:r>
            <w:proofErr w:type="spellEnd"/>
          </w:p>
        </w:tc>
      </w:tr>
    </w:tbl>
    <w:p w14:paraId="3F47D6BC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4205BE5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______________</w:t>
      </w:r>
    </w:p>
    <w:p w14:paraId="71650558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vertAlign w:val="superscript"/>
          <w:lang w:val="en-US"/>
        </w:rPr>
        <w:t>1</w:t>
      </w:r>
      <w:r w:rsidRPr="00A8214D">
        <w:rPr>
          <w:rFonts w:ascii="Sylfaen" w:eastAsia="Times New Roman" w:hAnsi="Sylfaen" w:cs="Times New Roman"/>
          <w:lang w:val="en-US"/>
        </w:rPr>
        <w:t xml:space="preserve">Ստացվել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մարդու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դիպլոիդ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բջիջներից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(MRC-</w:t>
      </w:r>
      <w:proofErr w:type="gramStart"/>
      <w:r w:rsidRPr="00A8214D">
        <w:rPr>
          <w:rFonts w:ascii="Sylfaen" w:eastAsia="Times New Roman" w:hAnsi="Sylfaen" w:cs="Times New Roman"/>
          <w:lang w:val="en-US"/>
        </w:rPr>
        <w:t>5)։</w:t>
      </w:r>
      <w:proofErr w:type="gramEnd"/>
    </w:p>
    <w:p w14:paraId="4B8B021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vertAlign w:val="superscript"/>
          <w:lang w:val="en-US"/>
        </w:rPr>
        <w:t>2</w:t>
      </w:r>
      <w:r w:rsidRPr="00A8214D">
        <w:rPr>
          <w:rFonts w:ascii="Sylfaen" w:eastAsia="Times New Roman" w:hAnsi="Sylfaen" w:cs="Times New Roman"/>
          <w:lang w:val="en-US"/>
        </w:rPr>
        <w:t> 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հիդրատացված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ալյումինիումի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հիդրօքսիդի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(X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մգ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gramStart"/>
      <w:r w:rsidRPr="00A8214D">
        <w:rPr>
          <w:rFonts w:ascii="Sylfaen" w:eastAsia="Times New Roman" w:hAnsi="Sylfaen" w:cs="Times New Roman"/>
          <w:lang w:val="en-US"/>
        </w:rPr>
        <w:t>Al)։</w:t>
      </w:r>
      <w:proofErr w:type="gramEnd"/>
    </w:p>
    <w:p w14:paraId="2EDB452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vertAlign w:val="superscript"/>
          <w:lang w:val="en-US"/>
        </w:rPr>
        <w:t>3</w:t>
      </w:r>
      <w:r w:rsidRPr="00A8214D">
        <w:rPr>
          <w:rFonts w:ascii="Sylfaen" w:eastAsia="Times New Roman" w:hAnsi="Sylfaen" w:cs="Times New Roman"/>
          <w:lang w:val="en-US"/>
        </w:rPr>
        <w:t> 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Ստացվել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խմորասնկային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բջիջներից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(Saccharomyces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cerevisia</w:t>
      </w:r>
      <w:proofErr w:type="gramStart"/>
      <w:r w:rsidRPr="00A8214D">
        <w:rPr>
          <w:rFonts w:ascii="Sylfaen" w:eastAsia="Times New Roman" w:hAnsi="Sylfaen" w:cs="Times New Roman"/>
          <w:i/>
          <w:iCs/>
          <w:lang w:val="en-US"/>
        </w:rPr>
        <w:t>е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)՝</w:t>
      </w:r>
      <w:proofErr w:type="gram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ռեկոմբինանտ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ԴՆԹ-ի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տեխնոլոգիայի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2CF9CAF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vertAlign w:val="superscript"/>
          <w:lang w:val="en-US"/>
        </w:rPr>
        <w:t>4</w:t>
      </w:r>
      <w:r w:rsidRPr="00A8214D">
        <w:rPr>
          <w:rFonts w:ascii="Sylfaen" w:eastAsia="Times New Roman" w:hAnsi="Sylfaen" w:cs="Times New Roman"/>
          <w:lang w:val="en-US"/>
        </w:rPr>
        <w:t> 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ալյումինիումի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ֆոսֆատի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(X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մգ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gramStart"/>
      <w:r w:rsidRPr="00A8214D">
        <w:rPr>
          <w:rFonts w:ascii="Sylfaen" w:eastAsia="Times New Roman" w:hAnsi="Sylfaen" w:cs="Times New Roman"/>
          <w:lang w:val="en-US"/>
        </w:rPr>
        <w:t>Al)։</w:t>
      </w:r>
      <w:proofErr w:type="gramEnd"/>
    </w:p>
    <w:p w14:paraId="05ECCDC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689F6040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բերված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6.1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453C54FC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lastRenderedPageBreak/>
        <w:t> </w:t>
      </w:r>
    </w:p>
    <w:p w14:paraId="36952A4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Պատվաստանյութ</w:t>
      </w:r>
      <w:proofErr w:type="spellEnd"/>
      <w:r w:rsidRPr="00A8214D">
        <w:rPr>
          <w:rFonts w:ascii="Sylfaen" w:eastAsia="Times New Roman" w:hAnsi="Sylfaen" w:cs="Times New Roman"/>
          <w:b/>
          <w:bCs/>
          <w:i/>
          <w:iCs/>
          <w:u w:val="single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i/>
          <w:iCs/>
          <w:u w:val="single"/>
          <w:lang w:val="en-US"/>
        </w:rPr>
        <w:t>Haemovhilus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b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տեսակի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կոնյուգացված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հեպատիտ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В-ի (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ռԴՆԹ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կանխարգելման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համար</w:t>
      </w:r>
      <w:proofErr w:type="spellEnd"/>
    </w:p>
    <w:p w14:paraId="1384B540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6"/>
        <w:gridCol w:w="774"/>
      </w:tblGrid>
      <w:tr w:rsidR="00A8214D" w:rsidRPr="00A8214D" w14:paraId="6B27826E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2A1397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1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դեղաչափում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(0.5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մլ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)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պարունակվում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է՝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E82AA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 </w:t>
            </w:r>
          </w:p>
        </w:tc>
      </w:tr>
      <w:tr w:rsidR="00A8214D" w:rsidRPr="00A8214D" w14:paraId="4A45B93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C3AB85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t xml:space="preserve">Պոլիսախարիդ </w:t>
            </w:r>
            <w:r w:rsidRPr="00B815D7">
              <w:rPr>
                <w:rFonts w:ascii="Sylfaen" w:eastAsia="Times New Roman" w:hAnsi="Sylfaen" w:cs="Times New Roman"/>
                <w:i/>
                <w:iCs/>
              </w:rPr>
              <w:t>Haemophilus</w:t>
            </w:r>
            <w:r w:rsidRPr="00B815D7">
              <w:rPr>
                <w:rFonts w:ascii="Sylfaen" w:eastAsia="Times New Roman" w:hAnsi="Sylfaen" w:cs="Times New Roman"/>
              </w:rPr>
              <w:t xml:space="preserve"> b տիպի (պոլիրիբոզիլրիբիտոլֆոսֆատ)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80D5F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X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մկգ</w:t>
            </w:r>
            <w:proofErr w:type="spellEnd"/>
          </w:p>
        </w:tc>
      </w:tr>
      <w:tr w:rsidR="00A8214D" w:rsidRPr="00A8214D" w14:paraId="25C62CB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08784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  <w:i/>
                <w:iCs/>
              </w:rPr>
              <w:t>Neisseria meningitidis</w:t>
            </w:r>
            <w:r w:rsidRPr="00B815D7">
              <w:rPr>
                <w:rFonts w:ascii="Sylfaen" w:eastAsia="Times New Roman" w:hAnsi="Sylfaen" w:cs="Times New Roman"/>
              </w:rPr>
              <w:t xml:space="preserve"> շճախմբի հետ կոնյուգացված В «շտամ»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BC6CC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Y-Z</w:t>
            </w:r>
          </w:p>
        </w:tc>
      </w:tr>
      <w:tr w:rsidR="00A8214D" w:rsidRPr="00A8214D" w14:paraId="488E9AE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EAD5F10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t>արտաքին մեմբրանի սպիտակուցային համալիր՝ որպես կրիչ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C24BDB5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մկգ</w:t>
            </w:r>
            <w:proofErr w:type="spellEnd"/>
          </w:p>
        </w:tc>
      </w:tr>
      <w:tr w:rsidR="00A8214D" w:rsidRPr="00A8214D" w14:paraId="7F90E3AE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86037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t>Հեպատիտ В</w:t>
            </w:r>
            <w:r w:rsidRPr="00B815D7">
              <w:rPr>
                <w:rFonts w:ascii="Sylfaen" w:eastAsia="Times New Roman" w:hAnsi="Sylfaen" w:cs="Times New Roman"/>
                <w:vertAlign w:val="superscript"/>
              </w:rPr>
              <w:t>1,2</w:t>
            </w:r>
            <w:r w:rsidRPr="00B815D7">
              <w:rPr>
                <w:rFonts w:ascii="Sylfaen" w:eastAsia="Times New Roman" w:hAnsi="Sylfaen" w:cs="Times New Roman"/>
              </w:rPr>
              <w:t>-ի մակերեսային հակածին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FD37C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X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մկգ</w:t>
            </w:r>
            <w:proofErr w:type="spellEnd"/>
          </w:p>
        </w:tc>
      </w:tr>
    </w:tbl>
    <w:p w14:paraId="747B8DC8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_______________</w:t>
      </w:r>
    </w:p>
    <w:p w14:paraId="42FB305C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vertAlign w:val="superscript"/>
          <w:lang w:val="en-US"/>
        </w:rPr>
        <w:t>1</w:t>
      </w:r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Ստացվել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խմորասնկային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բջիջներից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(Saccharomyces </w:t>
      </w:r>
      <w:proofErr w:type="gramStart"/>
      <w:r w:rsidRPr="00A8214D">
        <w:rPr>
          <w:rFonts w:ascii="Sylfaen" w:eastAsia="Times New Roman" w:hAnsi="Sylfaen" w:cs="Times New Roman"/>
          <w:i/>
          <w:iCs/>
          <w:lang w:val="en-US"/>
        </w:rPr>
        <w:t>cerevisiae)՝</w:t>
      </w:r>
      <w:proofErr w:type="gram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ռեկոմբինանտ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ԴՆԹ-ի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տեխնոլոգիայի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397B194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vertAlign w:val="superscript"/>
          <w:lang w:val="en-US"/>
        </w:rPr>
        <w:t>2</w:t>
      </w:r>
      <w:r w:rsidRPr="00A8214D">
        <w:rPr>
          <w:rFonts w:ascii="Sylfaen" w:eastAsia="Times New Roman" w:hAnsi="Sylfaen" w:cs="Times New Roman"/>
          <w:lang w:val="en-US"/>
        </w:rPr>
        <w:t> 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ալյումինիումի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ֆոսֆատի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(X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մգ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gramStart"/>
      <w:r w:rsidRPr="00A8214D">
        <w:rPr>
          <w:rFonts w:ascii="Sylfaen" w:eastAsia="Times New Roman" w:hAnsi="Sylfaen" w:cs="Times New Roman"/>
          <w:lang w:val="en-US"/>
        </w:rPr>
        <w:t>Al)։</w:t>
      </w:r>
      <w:proofErr w:type="gramEnd"/>
    </w:p>
    <w:p w14:paraId="4284B8A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78AD3AB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բերված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6.1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: </w:t>
      </w:r>
    </w:p>
    <w:p w14:paraId="28B3042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76B24AE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Պատվաստանյութ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ռոտավիրուսային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վարակի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կանխարգելման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համար</w:t>
      </w:r>
      <w:proofErr w:type="spellEnd"/>
    </w:p>
    <w:p w14:paraId="30F0E68C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5"/>
        <w:gridCol w:w="1175"/>
      </w:tblGrid>
      <w:tr w:rsidR="00A8214D" w:rsidRPr="00A8214D" w14:paraId="35920D2B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4C9664C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Վերականգնումից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հետո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1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դեղաչափում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(2,5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մլ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)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պարունակվում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է՝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6387D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 </w:t>
            </w:r>
          </w:p>
        </w:tc>
      </w:tr>
      <w:tr w:rsidR="00A8214D" w:rsidRPr="00A8214D" w14:paraId="6C1E543A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F100AD4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lastRenderedPageBreak/>
              <w:t>Մարդու/ռեզուսի ռոտավիրուսի ռեասսորտանտ 1 շճատիպի (կենդանի, ատենուացված)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C498B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X 10</w:t>
            </w:r>
            <w:r w:rsidRPr="00A8214D">
              <w:rPr>
                <w:rFonts w:ascii="Sylfaen" w:eastAsia="Times New Roman" w:hAnsi="Sylfaen" w:cs="Times New Roman"/>
                <w:vertAlign w:val="superscript"/>
                <w:lang w:val="en-US"/>
              </w:rPr>
              <w:t>5</w:t>
            </w: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ՎԱՄ</w:t>
            </w:r>
            <w:r w:rsidRPr="00A8214D">
              <w:rPr>
                <w:rFonts w:ascii="Sylfaen" w:eastAsia="Times New Roman" w:hAnsi="Sylfaen" w:cs="Times New Roman"/>
                <w:vertAlign w:val="superscript"/>
                <w:lang w:val="en-US"/>
              </w:rPr>
              <w:t>1</w:t>
            </w:r>
          </w:p>
        </w:tc>
      </w:tr>
      <w:tr w:rsidR="00A8214D" w:rsidRPr="00A8214D" w14:paraId="0AA1D52B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22323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t>Մարդու/ռեզուսի ռոտավիրուսի ռեասսորտանտ 2 շճատիպի (կենդանի, ատենուացված)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AEF7A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X 10</w:t>
            </w:r>
            <w:r w:rsidRPr="00A8214D">
              <w:rPr>
                <w:rFonts w:ascii="Sylfaen" w:eastAsia="Times New Roman" w:hAnsi="Sylfaen" w:cs="Times New Roman"/>
                <w:vertAlign w:val="superscript"/>
                <w:lang w:val="en-US"/>
              </w:rPr>
              <w:t>5</w:t>
            </w: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ՎԱՄ</w:t>
            </w:r>
            <w:r w:rsidRPr="00A8214D">
              <w:rPr>
                <w:rFonts w:ascii="Sylfaen" w:eastAsia="Times New Roman" w:hAnsi="Sylfaen" w:cs="Times New Roman"/>
                <w:vertAlign w:val="superscript"/>
                <w:lang w:val="en-US"/>
              </w:rPr>
              <w:t>1</w:t>
            </w:r>
          </w:p>
        </w:tc>
      </w:tr>
      <w:tr w:rsidR="00A8214D" w:rsidRPr="00A8214D" w14:paraId="0F6046F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B8EC9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t>Մարդու/ռեզուսի ռոտավիրուսի ռեասսորտանտ 42 շճատիպի (կենդանի, ատենուացված)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1AFC1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X 10</w:t>
            </w:r>
            <w:r w:rsidRPr="00A8214D">
              <w:rPr>
                <w:rFonts w:ascii="Sylfaen" w:eastAsia="Times New Roman" w:hAnsi="Sylfaen" w:cs="Times New Roman"/>
                <w:vertAlign w:val="superscript"/>
                <w:lang w:val="en-US"/>
              </w:rPr>
              <w:t>5</w:t>
            </w: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ՎԱՄ</w:t>
            </w:r>
            <w:r w:rsidRPr="00A8214D">
              <w:rPr>
                <w:rFonts w:ascii="Sylfaen" w:eastAsia="Times New Roman" w:hAnsi="Sylfaen" w:cs="Times New Roman"/>
                <w:vertAlign w:val="superscript"/>
                <w:lang w:val="en-US"/>
              </w:rPr>
              <w:t>1</w:t>
            </w:r>
          </w:p>
        </w:tc>
      </w:tr>
      <w:tr w:rsidR="00A8214D" w:rsidRPr="00A8214D" w14:paraId="121E67C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F7959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t>33 շճատիպի ռեզուսի ռոտավիրուս (կենդանի, ատենուացված)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F42B1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X 10</w:t>
            </w:r>
            <w:r w:rsidRPr="00A8214D">
              <w:rPr>
                <w:rFonts w:ascii="Sylfaen" w:eastAsia="Times New Roman" w:hAnsi="Sylfaen" w:cs="Times New Roman"/>
                <w:vertAlign w:val="superscript"/>
                <w:lang w:val="en-US"/>
              </w:rPr>
              <w:t>5</w:t>
            </w: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ՎԱՄ</w:t>
            </w:r>
            <w:r w:rsidRPr="00A8214D">
              <w:rPr>
                <w:rFonts w:ascii="Sylfaen" w:eastAsia="Times New Roman" w:hAnsi="Sylfaen" w:cs="Times New Roman"/>
                <w:vertAlign w:val="superscript"/>
                <w:lang w:val="en-US"/>
              </w:rPr>
              <w:t>1</w:t>
            </w:r>
          </w:p>
        </w:tc>
      </w:tr>
    </w:tbl>
    <w:p w14:paraId="3380113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53212F3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________________</w:t>
      </w:r>
    </w:p>
    <w:p w14:paraId="3B1E2335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vertAlign w:val="superscript"/>
          <w:lang w:val="en-US"/>
        </w:rPr>
        <w:t>1</w:t>
      </w:r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Վահանիկ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առաջացնող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միավորներ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0E397F40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4ED3694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բերված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6.1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1F7BB1E0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67639E5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Պատվաստանյութ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դիֆթերիայի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փայտացման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կապույտ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հազի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անբջիջ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ենթամիավորային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),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հեպատիտ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Բ-ի (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ռԴՆԹ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),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պոլիոմիելիտի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ապաակտիվացված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) և b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տիպի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i/>
          <w:iCs/>
          <w:u w:val="single"/>
          <w:lang w:val="en-US"/>
        </w:rPr>
        <w:t>Haemovhilus</w:t>
      </w:r>
      <w:proofErr w:type="spellEnd"/>
      <w:r w:rsidRPr="00A8214D">
        <w:rPr>
          <w:rFonts w:ascii="Sylfaen" w:eastAsia="Times New Roman" w:hAnsi="Sylfaen" w:cs="Times New Roman"/>
          <w:b/>
          <w:bCs/>
          <w:i/>
          <w:iCs/>
          <w:u w:val="single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կանխարգելման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կոնյուգացված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ադսորբացված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)։</w:t>
      </w:r>
    </w:p>
    <w:p w14:paraId="73BF344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8"/>
        <w:gridCol w:w="2862"/>
      </w:tblGrid>
      <w:tr w:rsidR="00A8214D" w:rsidRPr="00A8214D" w14:paraId="6A87B93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94516C8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Վերականգնումից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հետո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1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դեղաչափում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(0,5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մլ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)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պարունակվում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է՝ </w:t>
            </w:r>
          </w:p>
          <w:p w14:paraId="3A87B6B8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u w:val="single"/>
                <w:lang w:val="en-US"/>
              </w:rPr>
              <w:t>Սկզբից</w:t>
            </w:r>
            <w:proofErr w:type="spellEnd"/>
            <w:r w:rsidRPr="00A8214D">
              <w:rPr>
                <w:rFonts w:ascii="Sylfaen" w:eastAsia="Times New Roman" w:hAnsi="Sylfaen" w:cs="Times New Roman"/>
                <w:u w:val="single"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u w:val="single"/>
                <w:lang w:val="en-US"/>
              </w:rPr>
              <w:t>կախույթի</w:t>
            </w:r>
            <w:proofErr w:type="spellEnd"/>
            <w:r w:rsidRPr="00A8214D">
              <w:rPr>
                <w:rFonts w:ascii="Sylfaen" w:eastAsia="Times New Roman" w:hAnsi="Sylfaen" w:cs="Times New Roman"/>
                <w:u w:val="single"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u w:val="single"/>
                <w:lang w:val="en-US"/>
              </w:rPr>
              <w:t>տեսքով</w:t>
            </w:r>
            <w:proofErr w:type="spellEnd"/>
            <w:r w:rsidRPr="00A8214D">
              <w:rPr>
                <w:rFonts w:ascii="Sylfaen" w:eastAsia="Times New Roman" w:hAnsi="Sylfaen" w:cs="Times New Roman"/>
                <w:u w:val="single"/>
                <w:lang w:val="en-US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9964D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 </w:t>
            </w:r>
          </w:p>
        </w:tc>
      </w:tr>
      <w:tr w:rsidR="00A8214D" w:rsidRPr="00A8214D" w14:paraId="761D56D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8C053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Դիֆթերային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անատոքսին</w:t>
            </w:r>
            <w:r w:rsidRPr="00A8214D">
              <w:rPr>
                <w:rFonts w:ascii="Sylfaen" w:eastAsia="Times New Roman" w:hAnsi="Sylfaen" w:cs="Times New Roman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73872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X ME-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ից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ոչ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պակաս</w:t>
            </w:r>
            <w:proofErr w:type="spellEnd"/>
          </w:p>
        </w:tc>
      </w:tr>
      <w:tr w:rsidR="00A8214D" w:rsidRPr="00A8214D" w14:paraId="790451C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93F62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Պրկախտային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անատոքսին</w:t>
            </w:r>
            <w:r w:rsidRPr="00A8214D">
              <w:rPr>
                <w:rFonts w:ascii="Sylfaen" w:eastAsia="Times New Roman" w:hAnsi="Sylfaen" w:cs="Times New Roman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18551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X ME-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ից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ոչ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պակաս</w:t>
            </w:r>
            <w:proofErr w:type="spellEnd"/>
          </w:p>
        </w:tc>
      </w:tr>
      <w:tr w:rsidR="00A8214D" w:rsidRPr="00A8214D" w14:paraId="5D797C5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5C2724C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lastRenderedPageBreak/>
              <w:t xml:space="preserve">Հակածիններ՝ </w:t>
            </w:r>
            <w:r w:rsidRPr="00B815D7">
              <w:rPr>
                <w:rFonts w:ascii="Sylfaen" w:eastAsia="Times New Roman" w:hAnsi="Sylfaen" w:cs="Times New Roman"/>
                <w:i/>
                <w:iCs/>
              </w:rPr>
              <w:t>Bordetella pertussis</w:t>
            </w:r>
            <w:r w:rsidRPr="00B815D7">
              <w:rPr>
                <w:rFonts w:ascii="Sylfaen" w:eastAsia="Times New Roman" w:hAnsi="Sylfaen" w:cs="Times New Roman"/>
              </w:rPr>
              <w:t xml:space="preserve"> «շտամ (ագլուտինոգենի տիպ)»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7A532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A8214D" w:rsidRPr="00A8214D" w14:paraId="759A0B8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8A38473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Կապույտ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հազի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անատոքսին</w:t>
            </w:r>
            <w:r w:rsidRPr="00A8214D">
              <w:rPr>
                <w:rFonts w:ascii="Sylfaen" w:eastAsia="Times New Roman" w:hAnsi="Sylfaen" w:cs="Times New Roman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41CF2C3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X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մկգ</w:t>
            </w:r>
            <w:proofErr w:type="spellEnd"/>
          </w:p>
        </w:tc>
      </w:tr>
      <w:tr w:rsidR="00A8214D" w:rsidRPr="00A8214D" w14:paraId="6807232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89747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Ֆիլամենտային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հեմագլյուտին</w:t>
            </w:r>
            <w:r w:rsidRPr="00A8214D">
              <w:rPr>
                <w:rFonts w:ascii="Sylfaen" w:eastAsia="Times New Roman" w:hAnsi="Sylfaen" w:cs="Times New Roman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04DD8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X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մկգ</w:t>
            </w:r>
            <w:proofErr w:type="spellEnd"/>
          </w:p>
        </w:tc>
      </w:tr>
      <w:tr w:rsidR="00A8214D" w:rsidRPr="00A8214D" w14:paraId="659CB3D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C2DD0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Պերտակտին</w:t>
            </w:r>
            <w:r w:rsidRPr="00A8214D">
              <w:rPr>
                <w:rFonts w:ascii="Sylfaen" w:eastAsia="Times New Roman" w:hAnsi="Sylfaen" w:cs="Times New Roman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66991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X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մկգ</w:t>
            </w:r>
            <w:proofErr w:type="spellEnd"/>
          </w:p>
        </w:tc>
      </w:tr>
      <w:tr w:rsidR="00A8214D" w:rsidRPr="00A8214D" w14:paraId="60502BC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B5874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t>Հեպատիտ В-ի մակերեսային հակածին2,3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D39D4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X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մկգ</w:t>
            </w:r>
            <w:proofErr w:type="spellEnd"/>
          </w:p>
        </w:tc>
      </w:tr>
      <w:tr w:rsidR="00A8214D" w:rsidRPr="00A8214D" w14:paraId="76475A8B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EABEF6B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Պոլիովիրուս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(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ապաակտիվացված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CC752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 </w:t>
            </w:r>
          </w:p>
        </w:tc>
      </w:tr>
      <w:tr w:rsidR="00A8214D" w:rsidRPr="00A8214D" w14:paraId="3AD4F62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A698AD2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տիպ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1 «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շտամ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DFF6BBD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X D-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հակածին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>-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միավորներ</w:t>
            </w:r>
            <w:proofErr w:type="spellEnd"/>
          </w:p>
        </w:tc>
      </w:tr>
      <w:tr w:rsidR="00A8214D" w:rsidRPr="00A8214D" w14:paraId="3BDD2B5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6F3C408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տիպ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2 «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շտամ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0B43189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X D-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հակածին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>-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միավորներ</w:t>
            </w:r>
            <w:proofErr w:type="spellEnd"/>
          </w:p>
        </w:tc>
      </w:tr>
      <w:tr w:rsidR="00A8214D" w:rsidRPr="00A8214D" w14:paraId="775F3BB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36E09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տիպ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3 «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շտամ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11E2C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X D-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հակածին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>-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միավորներ</w:t>
            </w:r>
            <w:proofErr w:type="spellEnd"/>
          </w:p>
        </w:tc>
      </w:tr>
      <w:tr w:rsidR="00A8214D" w:rsidRPr="00A8214D" w14:paraId="1BF115BA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B831BD3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u w:val="single"/>
                <w:lang w:val="en-US"/>
              </w:rPr>
              <w:t>Սկզբից</w:t>
            </w:r>
            <w:proofErr w:type="spellEnd"/>
            <w:r w:rsidRPr="00A8214D">
              <w:rPr>
                <w:rFonts w:ascii="Sylfaen" w:eastAsia="Times New Roman" w:hAnsi="Sylfaen" w:cs="Times New Roman"/>
                <w:u w:val="single"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u w:val="single"/>
                <w:lang w:val="en-US"/>
              </w:rPr>
              <w:t>փոշու</w:t>
            </w:r>
            <w:proofErr w:type="spellEnd"/>
            <w:r w:rsidRPr="00A8214D">
              <w:rPr>
                <w:rFonts w:ascii="Sylfaen" w:eastAsia="Times New Roman" w:hAnsi="Sylfaen" w:cs="Times New Roman"/>
                <w:u w:val="single"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u w:val="single"/>
                <w:lang w:val="en-US"/>
              </w:rPr>
              <w:t>տեսքով</w:t>
            </w:r>
            <w:proofErr w:type="spellEnd"/>
            <w:r w:rsidRPr="00A8214D">
              <w:rPr>
                <w:rFonts w:ascii="Sylfaen" w:eastAsia="Times New Roman" w:hAnsi="Sylfaen" w:cs="Times New Roman"/>
                <w:u w:val="single"/>
                <w:lang w:val="en-US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F3A02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 </w:t>
            </w:r>
          </w:p>
        </w:tc>
      </w:tr>
      <w:tr w:rsidR="00A8214D" w:rsidRPr="00A8214D" w14:paraId="43F9F02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B407D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t xml:space="preserve">Պոլիսախարիդ </w:t>
            </w:r>
            <w:r w:rsidRPr="00B815D7">
              <w:rPr>
                <w:rFonts w:ascii="Sylfaen" w:eastAsia="Times New Roman" w:hAnsi="Sylfaen" w:cs="Times New Roman"/>
                <w:i/>
                <w:iCs/>
              </w:rPr>
              <w:t>Haemophilus</w:t>
            </w:r>
            <w:r w:rsidRPr="00B815D7">
              <w:rPr>
                <w:rFonts w:ascii="Sylfaen" w:eastAsia="Times New Roman" w:hAnsi="Sylfaen" w:cs="Times New Roman"/>
                <w:vertAlign w:val="superscript"/>
              </w:rPr>
              <w:t xml:space="preserve"> </w:t>
            </w:r>
            <w:r w:rsidRPr="00B815D7">
              <w:rPr>
                <w:rFonts w:ascii="Sylfaen" w:eastAsia="Times New Roman" w:hAnsi="Sylfaen" w:cs="Times New Roman"/>
              </w:rPr>
              <w:t>b տիպի (պոլիրիբոզիլրիբիտոլֆոսֆատ)</w:t>
            </w:r>
            <w:r w:rsidRPr="00B815D7">
              <w:rPr>
                <w:rFonts w:ascii="Sylfaen" w:eastAsia="Times New Roman" w:hAnsi="Sylfaen" w:cs="Times New Roman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5AC91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X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մկգ</w:t>
            </w:r>
            <w:proofErr w:type="spellEnd"/>
          </w:p>
        </w:tc>
      </w:tr>
      <w:tr w:rsidR="00A8214D" w:rsidRPr="00A8214D" w14:paraId="42FB569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EA17E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t>կոնյուգացված պրկախտային անատոքսինի հետ՝ որպես կրող սպիտակուց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647C0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Y - Z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մկգ</w:t>
            </w:r>
            <w:proofErr w:type="spellEnd"/>
          </w:p>
        </w:tc>
      </w:tr>
    </w:tbl>
    <w:p w14:paraId="3F35770F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012547A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________________</w:t>
      </w:r>
    </w:p>
    <w:p w14:paraId="0E39A26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vertAlign w:val="superscript"/>
          <w:lang w:val="en-US"/>
        </w:rPr>
        <w:t>1</w:t>
      </w:r>
      <w:r w:rsidRPr="00A8214D">
        <w:rPr>
          <w:rFonts w:ascii="Sylfaen" w:eastAsia="Times New Roman" w:hAnsi="Sylfaen" w:cs="Times New Roman"/>
          <w:lang w:val="en-US"/>
        </w:rPr>
        <w:t> 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հիդրատացված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ալյումինիումի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հիդրօքսիդի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(X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միլիգրամ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gramStart"/>
      <w:r w:rsidRPr="00A8214D">
        <w:rPr>
          <w:rFonts w:ascii="Sylfaen" w:eastAsia="Times New Roman" w:hAnsi="Sylfaen" w:cs="Times New Roman"/>
          <w:lang w:val="en-US"/>
        </w:rPr>
        <w:t>Al)։</w:t>
      </w:r>
      <w:proofErr w:type="gramEnd"/>
    </w:p>
    <w:p w14:paraId="5418757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vertAlign w:val="superscript"/>
          <w:lang w:val="en-US"/>
        </w:rPr>
        <w:t>2</w:t>
      </w:r>
      <w:r w:rsidRPr="00A8214D">
        <w:rPr>
          <w:rFonts w:ascii="Sylfaen" w:eastAsia="Times New Roman" w:hAnsi="Sylfaen" w:cs="Times New Roman"/>
          <w:lang w:val="en-US"/>
        </w:rPr>
        <w:t> 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Ստացվել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խմորասնկային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բջիջներից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(Saccharomyces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cerevisia</w:t>
      </w:r>
      <w:proofErr w:type="gramStart"/>
      <w:r w:rsidRPr="00A8214D">
        <w:rPr>
          <w:rFonts w:ascii="Sylfaen" w:eastAsia="Times New Roman" w:hAnsi="Sylfaen" w:cs="Times New Roman"/>
          <w:i/>
          <w:iCs/>
          <w:lang w:val="en-US"/>
        </w:rPr>
        <w:t>е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)</w:t>
      </w:r>
      <w:r w:rsidRPr="00A8214D">
        <w:rPr>
          <w:rFonts w:ascii="Sylfaen" w:eastAsia="Times New Roman" w:hAnsi="Sylfaen" w:cs="Times New Roman"/>
          <w:lang w:val="en-US"/>
        </w:rPr>
        <w:t>՝</w:t>
      </w:r>
      <w:proofErr w:type="gram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ռեկոմբինանտ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ԴՆԹ-ի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տեխնոլոգիայով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495ECA4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vertAlign w:val="superscript"/>
          <w:lang w:val="en-US"/>
        </w:rPr>
        <w:t>3</w:t>
      </w:r>
      <w:r w:rsidRPr="00A8214D">
        <w:rPr>
          <w:rFonts w:ascii="Sylfaen" w:eastAsia="Times New Roman" w:hAnsi="Sylfaen" w:cs="Times New Roman"/>
          <w:lang w:val="en-US"/>
        </w:rPr>
        <w:t> 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ալյումինիումի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ֆոսֆատի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(X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միլիգրամ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gramStart"/>
      <w:r w:rsidRPr="00A8214D">
        <w:rPr>
          <w:rFonts w:ascii="Sylfaen" w:eastAsia="Times New Roman" w:hAnsi="Sylfaen" w:cs="Times New Roman"/>
          <w:lang w:val="en-US"/>
        </w:rPr>
        <w:t>Al)։</w:t>
      </w:r>
      <w:proofErr w:type="gramEnd"/>
    </w:p>
    <w:p w14:paraId="5482F3F0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3ED5187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բերված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6.1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: </w:t>
      </w:r>
    </w:p>
    <w:p w14:paraId="1018D57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23C110B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Պատվաստանյութ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հեպատիտ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В-ի (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ռԴՆԹ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կանխարգելման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համար</w:t>
      </w:r>
      <w:proofErr w:type="spellEnd"/>
    </w:p>
    <w:p w14:paraId="40AB0CF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1"/>
        <w:gridCol w:w="1099"/>
      </w:tblGrid>
      <w:tr w:rsidR="00A8214D" w:rsidRPr="00A8214D" w14:paraId="644791DB" w14:textId="77777777">
        <w:trPr>
          <w:tblCellSpacing w:w="0" w:type="dxa"/>
          <w:jc w:val="center"/>
        </w:trPr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1CC9A0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1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դեղաչափում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(1.0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մլ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)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պարունակվում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է՝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FE8EC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 </w:t>
            </w:r>
          </w:p>
        </w:tc>
      </w:tr>
      <w:tr w:rsidR="00A8214D" w:rsidRPr="00A8214D" w14:paraId="562302F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35C85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t>Հեպատիտ В-ի (S, նախա-S1 և նախա-S2 սպիտակուցային մոնոմերներ) մակերևութային հակածին</w:t>
            </w:r>
            <w:r w:rsidRPr="00B815D7">
              <w:rPr>
                <w:rFonts w:ascii="Sylfaen" w:eastAsia="Times New Roman" w:hAnsi="Sylfaen" w:cs="Times New Roman"/>
                <w:vertAlign w:val="superscript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12B9E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X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մկգ</w:t>
            </w:r>
            <w:proofErr w:type="spellEnd"/>
          </w:p>
        </w:tc>
      </w:tr>
    </w:tbl>
    <w:p w14:paraId="1834E0BF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3F9EC94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_______________</w:t>
      </w:r>
    </w:p>
    <w:p w14:paraId="499C134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vertAlign w:val="superscript"/>
          <w:lang w:val="en-US"/>
        </w:rPr>
        <w:t>1</w:t>
      </w:r>
      <w:r w:rsidRPr="00A8214D">
        <w:rPr>
          <w:rFonts w:ascii="Sylfaen" w:eastAsia="Times New Roman" w:hAnsi="Sylfaen" w:cs="Times New Roman"/>
          <w:lang w:val="en-US"/>
        </w:rPr>
        <w:t> 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Ստացվել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(С1271)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բջիջներից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ռեկոմբինանտ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ԴՆԹ-ի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տեխնոլոգիայի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039CD2B5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vertAlign w:val="superscript"/>
          <w:lang w:val="en-US"/>
        </w:rPr>
        <w:t>2</w:t>
      </w:r>
      <w:r w:rsidRPr="00A8214D">
        <w:rPr>
          <w:rFonts w:ascii="Sylfaen" w:eastAsia="Times New Roman" w:hAnsi="Sylfaen" w:cs="Times New Roman"/>
          <w:lang w:val="en-US"/>
        </w:rPr>
        <w:t> 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հիդրատացված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ալյումինիումի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օքսիդի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(X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մգ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gramStart"/>
      <w:r w:rsidRPr="00A8214D">
        <w:rPr>
          <w:rFonts w:ascii="Sylfaen" w:eastAsia="Times New Roman" w:hAnsi="Sylfaen" w:cs="Times New Roman"/>
          <w:lang w:val="en-US"/>
        </w:rPr>
        <w:t>Al)։</w:t>
      </w:r>
      <w:proofErr w:type="gramEnd"/>
    </w:p>
    <w:p w14:paraId="324C0E8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2AD6CB7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բերված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6.1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0D47FCA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1DB37E03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Պատվաստանյութ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կարմրուկի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համաճարակային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պարոտիտի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կարմրախտի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կանխարգելման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>կենդանի</w:t>
      </w:r>
      <w:proofErr w:type="spellEnd"/>
      <w:r w:rsidRPr="00A8214D">
        <w:rPr>
          <w:rFonts w:ascii="Sylfaen" w:eastAsia="Times New Roman" w:hAnsi="Sylfaen" w:cs="Times New Roman"/>
          <w:b/>
          <w:bCs/>
          <w:u w:val="single"/>
          <w:lang w:val="en-US"/>
        </w:rPr>
        <w:t xml:space="preserve">) </w:t>
      </w:r>
    </w:p>
    <w:p w14:paraId="09F6048C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0"/>
        <w:gridCol w:w="2950"/>
      </w:tblGrid>
      <w:tr w:rsidR="00A8214D" w:rsidRPr="00A8214D" w14:paraId="6FF5FE2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91EF7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Վերականգնումից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հետո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1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դեղաչափում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(0,5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մլ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)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lastRenderedPageBreak/>
              <w:t>պարունակվում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է՝ </w:t>
            </w:r>
          </w:p>
          <w:p w14:paraId="64C5B4BB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Կարմրուկի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վիրուս</w:t>
            </w:r>
            <w:r w:rsidRPr="00A8214D">
              <w:rPr>
                <w:rFonts w:ascii="Sylfaen" w:eastAsia="Times New Roman" w:hAnsi="Sylfaen" w:cs="Times New Roman"/>
                <w:vertAlign w:val="superscript"/>
                <w:lang w:val="en-US"/>
              </w:rPr>
              <w:t>1</w:t>
            </w: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«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շտամ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>» (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կենդանի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,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ատենուացված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36352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lastRenderedPageBreak/>
              <w:t>1 х 10</w:t>
            </w:r>
            <w:r w:rsidRPr="00A8214D">
              <w:rPr>
                <w:rFonts w:ascii="Sylfaen" w:eastAsia="Times New Roman" w:hAnsi="Sylfaen" w:cs="Times New Roman"/>
                <w:vertAlign w:val="superscript"/>
                <w:lang w:val="en-US"/>
              </w:rPr>
              <w:t>3</w:t>
            </w: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ԲԿՎԴ</w:t>
            </w:r>
            <w:r w:rsidRPr="00A8214D">
              <w:rPr>
                <w:rFonts w:ascii="Sylfaen" w:eastAsia="Times New Roman" w:hAnsi="Sylfaen" w:cs="Times New Roman"/>
                <w:vertAlign w:val="subscript"/>
                <w:lang w:val="en-US"/>
              </w:rPr>
              <w:t>50</w:t>
            </w:r>
            <w:r w:rsidRPr="00A8214D">
              <w:rPr>
                <w:rFonts w:ascii="Sylfaen" w:eastAsia="Times New Roman" w:hAnsi="Sylfaen" w:cs="Times New Roman"/>
                <w:vertAlign w:val="superscript"/>
                <w:lang w:val="en-US"/>
              </w:rPr>
              <w:t>2</w:t>
            </w: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-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ից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ոչ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lastRenderedPageBreak/>
              <w:t>պակաս</w:t>
            </w:r>
            <w:proofErr w:type="spellEnd"/>
          </w:p>
        </w:tc>
      </w:tr>
      <w:tr w:rsidR="00A8214D" w:rsidRPr="00A8214D" w14:paraId="643B3B6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B24154E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lastRenderedPageBreak/>
              <w:t>Համաճարակային խոզուկի վիրուս</w:t>
            </w:r>
            <w:r w:rsidRPr="00B815D7">
              <w:rPr>
                <w:rFonts w:ascii="Sylfaen" w:eastAsia="Times New Roman" w:hAnsi="Sylfaen" w:cs="Times New Roman"/>
                <w:vertAlign w:val="superscript"/>
              </w:rPr>
              <w:t>1</w:t>
            </w:r>
            <w:r w:rsidRPr="00B815D7">
              <w:rPr>
                <w:rFonts w:ascii="Sylfaen" w:eastAsia="Times New Roman" w:hAnsi="Sylfaen" w:cs="Times New Roman"/>
              </w:rPr>
              <w:t xml:space="preserve"> «շտամ» (կենդանի, ատենացված)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223FB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t>1 х 10</w:t>
            </w:r>
            <w:r w:rsidRPr="00B815D7">
              <w:rPr>
                <w:rFonts w:ascii="Sylfaen" w:eastAsia="Times New Roman" w:hAnsi="Sylfaen" w:cs="Times New Roman"/>
                <w:vertAlign w:val="superscript"/>
              </w:rPr>
              <w:t>3</w:t>
            </w:r>
            <w:r w:rsidRPr="00B815D7">
              <w:rPr>
                <w:rFonts w:ascii="Sylfaen" w:eastAsia="Times New Roman" w:hAnsi="Sylfaen" w:cs="Times New Roman"/>
              </w:rPr>
              <w:t xml:space="preserve"> ԲԿՎԴ</w:t>
            </w:r>
            <w:r w:rsidRPr="00B815D7">
              <w:rPr>
                <w:rFonts w:ascii="Sylfaen" w:eastAsia="Times New Roman" w:hAnsi="Sylfaen" w:cs="Times New Roman"/>
                <w:vertAlign w:val="subscript"/>
              </w:rPr>
              <w:t>50</w:t>
            </w:r>
            <w:r w:rsidRPr="00B815D7">
              <w:rPr>
                <w:rFonts w:ascii="Sylfaen" w:eastAsia="Times New Roman" w:hAnsi="Sylfaen" w:cs="Times New Roman"/>
                <w:vertAlign w:val="superscript"/>
              </w:rPr>
              <w:t>2</w:t>
            </w:r>
            <w:r w:rsidRPr="00B815D7">
              <w:rPr>
                <w:rFonts w:ascii="Sylfaen" w:eastAsia="Times New Roman" w:hAnsi="Sylfaen" w:cs="Times New Roman"/>
              </w:rPr>
              <w:t xml:space="preserve"> -ից ոչ պակաս</w:t>
            </w:r>
          </w:p>
        </w:tc>
      </w:tr>
      <w:tr w:rsidR="00A8214D" w:rsidRPr="00A8214D" w14:paraId="0C97E60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3F6B4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t>Կարմրախտի վիրուս</w:t>
            </w:r>
            <w:r w:rsidRPr="00B815D7">
              <w:rPr>
                <w:rFonts w:ascii="Sylfaen" w:eastAsia="Times New Roman" w:hAnsi="Sylfaen" w:cs="Times New Roman"/>
                <w:vertAlign w:val="superscript"/>
              </w:rPr>
              <w:t>1</w:t>
            </w:r>
            <w:r w:rsidRPr="00B815D7">
              <w:rPr>
                <w:rFonts w:ascii="Sylfaen" w:eastAsia="Times New Roman" w:hAnsi="Sylfaen" w:cs="Times New Roman"/>
              </w:rPr>
              <w:t xml:space="preserve"> «շտամ» (կենդանի, ատենուացված)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C2803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</w:rPr>
              <w:t>1 х 10</w:t>
            </w:r>
            <w:r w:rsidRPr="00B815D7">
              <w:rPr>
                <w:rFonts w:ascii="Sylfaen" w:eastAsia="Times New Roman" w:hAnsi="Sylfaen" w:cs="Times New Roman"/>
                <w:vertAlign w:val="superscript"/>
              </w:rPr>
              <w:t>3</w:t>
            </w:r>
            <w:r w:rsidRPr="00B815D7">
              <w:rPr>
                <w:rFonts w:ascii="Sylfaen" w:eastAsia="Times New Roman" w:hAnsi="Sylfaen" w:cs="Times New Roman"/>
              </w:rPr>
              <w:t xml:space="preserve"> ԲԿՎԴ</w:t>
            </w:r>
            <w:r w:rsidRPr="00B815D7">
              <w:rPr>
                <w:rFonts w:ascii="Sylfaen" w:eastAsia="Times New Roman" w:hAnsi="Sylfaen" w:cs="Times New Roman"/>
                <w:vertAlign w:val="subscript"/>
              </w:rPr>
              <w:t>50</w:t>
            </w:r>
            <w:r w:rsidRPr="00B815D7">
              <w:rPr>
                <w:rFonts w:ascii="Sylfaen" w:eastAsia="Times New Roman" w:hAnsi="Sylfaen" w:cs="Times New Roman"/>
                <w:vertAlign w:val="superscript"/>
              </w:rPr>
              <w:t>2</w:t>
            </w:r>
            <w:r w:rsidRPr="00B815D7">
              <w:rPr>
                <w:rFonts w:ascii="Sylfaen" w:eastAsia="Times New Roman" w:hAnsi="Sylfaen" w:cs="Times New Roman"/>
              </w:rPr>
              <w:t xml:space="preserve"> -ից ոչ պակաս</w:t>
            </w:r>
          </w:p>
        </w:tc>
      </w:tr>
    </w:tbl>
    <w:p w14:paraId="3A5FE2A6" w14:textId="77777777" w:rsidR="00A8214D" w:rsidRPr="00B815D7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 </w:t>
      </w:r>
    </w:p>
    <w:p w14:paraId="0B86C0D1" w14:textId="77777777" w:rsidR="00A8214D" w:rsidRPr="00B815D7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________________</w:t>
      </w:r>
    </w:p>
    <w:p w14:paraId="4B9FC27B" w14:textId="77777777" w:rsidR="00A8214D" w:rsidRPr="00B815D7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  <w:vertAlign w:val="superscript"/>
        </w:rPr>
        <w:t>1</w:t>
      </w:r>
      <w:r w:rsidRPr="00B815D7">
        <w:rPr>
          <w:rFonts w:ascii="Sylfaen" w:eastAsia="Times New Roman" w:hAnsi="Sylfaen" w:cs="Times New Roman"/>
        </w:rPr>
        <w:t> Ստացված է «արտադրությունում օգտագործված բջջային համակարգ» տիպի բջիջներից:</w:t>
      </w:r>
    </w:p>
    <w:p w14:paraId="4AF4B722" w14:textId="77777777" w:rsidR="00A8214D" w:rsidRPr="00B815D7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  <w:vertAlign w:val="superscript"/>
        </w:rPr>
        <w:t>2</w:t>
      </w:r>
      <w:r w:rsidRPr="00B815D7">
        <w:rPr>
          <w:rFonts w:ascii="Sylfaen" w:eastAsia="Times New Roman" w:hAnsi="Sylfaen" w:cs="Times New Roman"/>
        </w:rPr>
        <w:t> Վիճակագրորեն որոշվող վիրուսի քանակ, որը պետք է վարակի բջջային կուլտուրայի 50%-ը:</w:t>
      </w:r>
    </w:p>
    <w:p w14:paraId="29227403" w14:textId="77777777" w:rsidR="00A8214D" w:rsidRPr="00B815D7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 </w:t>
      </w:r>
    </w:p>
    <w:p w14:paraId="29C956B5" w14:textId="77777777" w:rsidR="00A8214D" w:rsidRPr="00B815D7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Օժանդակ նյութերի ամբողջական ցանկը բերված է 6.1 բաժնում:</w:t>
      </w:r>
    </w:p>
    <w:p w14:paraId="2C101966" w14:textId="77777777" w:rsidR="00A8214D" w:rsidRPr="00B815D7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 </w:t>
      </w:r>
    </w:p>
    <w:p w14:paraId="00AB2803" w14:textId="77777777" w:rsidR="00A8214D" w:rsidRPr="00B815D7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  <w:b/>
          <w:bCs/>
          <w:u w:val="single"/>
        </w:rPr>
        <w:t>Պատվաստանյութ՝ պնևմակոկային վարակի կանխարգելման համար՝ պոլիսախարիդային (հեպտավալենտ, ադսորբացված)</w:t>
      </w:r>
    </w:p>
    <w:p w14:paraId="412AB948" w14:textId="77777777" w:rsidR="00A8214D" w:rsidRPr="00B815D7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6"/>
        <w:gridCol w:w="924"/>
      </w:tblGrid>
      <w:tr w:rsidR="00A8214D" w:rsidRPr="00A8214D" w14:paraId="7B3F85A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2CFDC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1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դեղաչափում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(0.5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մլ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)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պարունակվում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է՝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CDB8D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> </w:t>
            </w:r>
          </w:p>
        </w:tc>
      </w:tr>
      <w:tr w:rsidR="00A8214D" w:rsidRPr="00A8214D" w14:paraId="2AE3D1D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6C11D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Streptococcus pneumoniae</w:t>
            </w: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,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շճատիպ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4, պոլիսախարիդ</w:t>
            </w:r>
            <w:r w:rsidRPr="00A8214D">
              <w:rPr>
                <w:rFonts w:ascii="Sylfaen" w:eastAsia="Times New Roman" w:hAnsi="Sylfaen" w:cs="Times New Roman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B5BF6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X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մկգ</w:t>
            </w:r>
            <w:proofErr w:type="spellEnd"/>
          </w:p>
        </w:tc>
      </w:tr>
      <w:tr w:rsidR="00A8214D" w:rsidRPr="00A8214D" w14:paraId="54E9E5D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53D09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  <w:i/>
                <w:iCs/>
              </w:rPr>
              <w:t>Streptococcus pneumoniae</w:t>
            </w:r>
            <w:r w:rsidRPr="00B815D7">
              <w:rPr>
                <w:rFonts w:ascii="Sylfaen" w:eastAsia="Times New Roman" w:hAnsi="Sylfaen" w:cs="Times New Roman"/>
              </w:rPr>
              <w:t>, շճատիպ 6В, պոլիսախարիդ</w:t>
            </w:r>
            <w:r w:rsidRPr="00B815D7">
              <w:rPr>
                <w:rFonts w:ascii="Sylfaen" w:eastAsia="Times New Roman" w:hAnsi="Sylfaen" w:cs="Times New Roman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32A48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X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մկգ</w:t>
            </w:r>
            <w:proofErr w:type="spellEnd"/>
          </w:p>
        </w:tc>
      </w:tr>
      <w:tr w:rsidR="00A8214D" w:rsidRPr="00A8214D" w14:paraId="21179A7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38508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  <w:i/>
                <w:iCs/>
              </w:rPr>
              <w:lastRenderedPageBreak/>
              <w:t>Streptococcus pneumoniae,</w:t>
            </w:r>
            <w:r w:rsidRPr="00B815D7">
              <w:rPr>
                <w:rFonts w:ascii="Sylfaen" w:eastAsia="Times New Roman" w:hAnsi="Sylfaen" w:cs="Times New Roman"/>
              </w:rPr>
              <w:t xml:space="preserve"> շճատիպ 9V, պոլիսախարիդ</w:t>
            </w:r>
            <w:r w:rsidRPr="00B815D7">
              <w:rPr>
                <w:rFonts w:ascii="Sylfaen" w:eastAsia="Times New Roman" w:hAnsi="Sylfaen" w:cs="Times New Roman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35D85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X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մկգ</w:t>
            </w:r>
            <w:proofErr w:type="spellEnd"/>
          </w:p>
        </w:tc>
      </w:tr>
      <w:tr w:rsidR="00A8214D" w:rsidRPr="00A8214D" w14:paraId="01F92A8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CED2B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Streptococcus pneumoniae</w:t>
            </w: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,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շճատիպ</w:t>
            </w:r>
            <w:proofErr w:type="spellEnd"/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 14, պոլիսախարիդ</w:t>
            </w:r>
            <w:r w:rsidRPr="00A8214D">
              <w:rPr>
                <w:rFonts w:ascii="Sylfaen" w:eastAsia="Times New Roman" w:hAnsi="Sylfaen" w:cs="Times New Roman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357B9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X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մկգ</w:t>
            </w:r>
            <w:proofErr w:type="spellEnd"/>
          </w:p>
        </w:tc>
      </w:tr>
      <w:tr w:rsidR="00A8214D" w:rsidRPr="00A8214D" w14:paraId="74E5DF4E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13A1C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  <w:i/>
                <w:iCs/>
              </w:rPr>
              <w:t>Streptococcus pneumoniae</w:t>
            </w:r>
            <w:r w:rsidRPr="00B815D7">
              <w:rPr>
                <w:rFonts w:ascii="Sylfaen" w:eastAsia="Times New Roman" w:hAnsi="Sylfaen" w:cs="Times New Roman"/>
              </w:rPr>
              <w:t>, շճատիպ 18С, օլիգոսախարիդ</w:t>
            </w:r>
            <w:r w:rsidRPr="00B815D7">
              <w:rPr>
                <w:rFonts w:ascii="Sylfaen" w:eastAsia="Times New Roman" w:hAnsi="Sylfaen" w:cs="Times New Roman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F1F70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X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մկգ</w:t>
            </w:r>
            <w:proofErr w:type="spellEnd"/>
          </w:p>
        </w:tc>
      </w:tr>
      <w:tr w:rsidR="00A8214D" w:rsidRPr="00A8214D" w14:paraId="2A860E4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4A873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  <w:i/>
                <w:iCs/>
              </w:rPr>
              <w:t>Streptococcus pneumoniae</w:t>
            </w:r>
            <w:r w:rsidRPr="00B815D7">
              <w:rPr>
                <w:rFonts w:ascii="Sylfaen" w:eastAsia="Times New Roman" w:hAnsi="Sylfaen" w:cs="Times New Roman"/>
              </w:rPr>
              <w:t>, շճատիպ 19F, պոլիսախարիդ</w:t>
            </w:r>
            <w:r w:rsidRPr="00B815D7">
              <w:rPr>
                <w:rFonts w:ascii="Sylfaen" w:eastAsia="Times New Roman" w:hAnsi="Sylfaen" w:cs="Times New Roman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F1A04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X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մկգ</w:t>
            </w:r>
            <w:proofErr w:type="spellEnd"/>
          </w:p>
        </w:tc>
      </w:tr>
      <w:tr w:rsidR="00A8214D" w:rsidRPr="00A8214D" w14:paraId="2F5A80E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E9953" w14:textId="77777777" w:rsidR="00A8214D" w:rsidRPr="00B815D7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</w:rPr>
            </w:pPr>
            <w:r w:rsidRPr="00B815D7">
              <w:rPr>
                <w:rFonts w:ascii="Sylfaen" w:eastAsia="Times New Roman" w:hAnsi="Sylfaen" w:cs="Times New Roman"/>
                <w:i/>
                <w:iCs/>
              </w:rPr>
              <w:t>Streptococcus pneumoniae</w:t>
            </w:r>
            <w:r w:rsidRPr="00B815D7">
              <w:rPr>
                <w:rFonts w:ascii="Sylfaen" w:eastAsia="Times New Roman" w:hAnsi="Sylfaen" w:cs="Times New Roman"/>
              </w:rPr>
              <w:t>, շճատիպ 23F, պոլիսախարիդ</w:t>
            </w:r>
            <w:r w:rsidRPr="00B815D7">
              <w:rPr>
                <w:rFonts w:ascii="Sylfaen" w:eastAsia="Times New Roman" w:hAnsi="Sylfaen" w:cs="Times New Roman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CF5B2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X </w:t>
            </w:r>
            <w:proofErr w:type="spellStart"/>
            <w:r w:rsidRPr="00A8214D">
              <w:rPr>
                <w:rFonts w:ascii="Sylfaen" w:eastAsia="Times New Roman" w:hAnsi="Sylfaen" w:cs="Times New Roman"/>
                <w:lang w:val="en-US"/>
              </w:rPr>
              <w:t>մկգ</w:t>
            </w:r>
            <w:proofErr w:type="spellEnd"/>
          </w:p>
        </w:tc>
      </w:tr>
    </w:tbl>
    <w:p w14:paraId="3E103CE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vertAlign w:val="superscript"/>
          <w:lang w:val="en-US"/>
        </w:rPr>
        <w:t>________________</w:t>
      </w:r>
    </w:p>
    <w:p w14:paraId="0FFDC7C9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vertAlign w:val="superscript"/>
          <w:lang w:val="en-US"/>
        </w:rPr>
        <w:t xml:space="preserve">1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Կոնյուգացված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CRM197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սպիտակուցի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կրիչ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ընդամենը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Y - Z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մկգ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դեղաչափի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հաշվով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ադսորբացված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հիդրատացված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ալյումինիումի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հիդրօքսիդի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ընդամենը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0,5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մգ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Al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դեղաչափի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A8214D">
        <w:rPr>
          <w:rFonts w:ascii="Sylfaen" w:eastAsia="Times New Roman" w:hAnsi="Sylfaen" w:cs="Times New Roman"/>
          <w:lang w:val="en-US"/>
        </w:rPr>
        <w:t>հաշվով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15E6174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3717CD8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բերված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6.1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273523A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3CA60640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3.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Տեղեկությունները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նշելու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օրինակները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ԴԸԲ-ի 6-րդ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բաժնում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</w:p>
    <w:p w14:paraId="484AA8C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7338D65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1</w:t>
      </w:r>
    </w:p>
    <w:p w14:paraId="6683CCD3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Մխոցի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խտարարով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քլորբութիլկաուչուկ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ներարկչի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(I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տեսակի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ապակի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0,5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կախույթ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յուրաքանչյուրում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լրակազմի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ասեղով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5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10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&gt;։</w:t>
      </w:r>
    </w:p>
    <w:p w14:paraId="6955B95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Վաճառքում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գտնվել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չափսերը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&gt;։</w:t>
      </w:r>
    </w:p>
    <w:p w14:paraId="18B4B7D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2</w:t>
      </w:r>
    </w:p>
    <w:p w14:paraId="67FCAC0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Մխոցի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խտարարով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քլորբութիլկաուչուկ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սրվակի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(I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տեսակի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ապակի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1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կախույթ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յուրաքանչյուրում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ասեղով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լրակազմի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1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&gt;։</w:t>
      </w:r>
    </w:p>
    <w:p w14:paraId="635FB5D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3</w:t>
      </w:r>
    </w:p>
    <w:p w14:paraId="69CF251C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Մխոցի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խտարարով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քլորբութիլկաուչուկների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խառնուրդ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ծայրի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թասակով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բրոմբութիլկաուչուկ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շրջանցիկ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խտարարով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բրոմբութիլկաուչուկ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նախապես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երկխուց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ներարկչի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(I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տեսակի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ապակի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0,5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կախույթ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0,5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լուծույթ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յուրաքանչյուրում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1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4ACF8B9F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4</w:t>
      </w:r>
    </w:p>
    <w:p w14:paraId="172C348C" w14:textId="77777777" w:rsid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Խտարարով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բրոմբութիլկաուչուկ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սրվակի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(I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տեսակի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A8214D">
        <w:rPr>
          <w:rFonts w:ascii="Sylfaen" w:eastAsia="Times New Roman" w:hAnsi="Sylfaen" w:cs="Times New Roman"/>
          <w:lang w:val="en-US"/>
        </w:rPr>
        <w:t>ապակի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)՝</w:t>
      </w:r>
      <w:proofErr w:type="gramEnd"/>
      <w:r w:rsidRPr="00A8214D">
        <w:rPr>
          <w:rFonts w:ascii="Sylfaen" w:eastAsia="Times New Roman" w:hAnsi="Sylfaen" w:cs="Times New Roman"/>
          <w:lang w:val="en-US"/>
        </w:rPr>
        <w:t xml:space="preserve"> 10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(20 x 0,5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դեղաչափ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կախույթ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փաթեթվածքում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1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&gt;:</w:t>
      </w:r>
    </w:p>
    <w:p w14:paraId="5B3E9E05" w14:textId="77777777" w:rsidR="008A3F51" w:rsidRPr="008A3F51" w:rsidRDefault="008A3F51" w:rsidP="008A3F51">
      <w:pPr>
        <w:spacing w:after="160" w:line="360" w:lineRule="auto"/>
        <w:ind w:firstLine="567"/>
        <w:rPr>
          <w:rFonts w:ascii="Sylfaen" w:eastAsia="Times New Roman" w:hAnsi="Sylfaen" w:cs="Times New Roman"/>
          <w:b/>
          <w:bCs/>
          <w:i/>
          <w:iCs/>
          <w:lang w:val="en-US"/>
        </w:rPr>
        <w:sectPr w:rsidR="008A3F51" w:rsidRPr="008A3F51" w:rsidSect="008A3F51">
          <w:headerReference w:type="default" r:id="rId10"/>
          <w:pgSz w:w="11920" w:h="16840"/>
          <w:pgMar w:top="1418" w:right="1418" w:bottom="1418" w:left="1418" w:header="680" w:footer="0" w:gutter="0"/>
          <w:pgNumType w:start="1"/>
          <w:cols w:space="720"/>
          <w:titlePg/>
          <w:docGrid w:linePitch="360"/>
        </w:sectPr>
      </w:pP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(</w:t>
      </w:r>
      <w:r w:rsidRPr="008A3F51">
        <w:rPr>
          <w:rFonts w:ascii="Sylfaen" w:eastAsia="Times New Roman" w:hAnsi="Sylfaen" w:cs="Times New Roman"/>
          <w:b/>
          <w:bCs/>
          <w:i/>
          <w:iCs/>
        </w:rPr>
        <w:t>հավելվածը խմբ. ԵՏՀԽ 21.02.25 թիվ 18</w:t>
      </w: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)</w:t>
      </w:r>
    </w:p>
    <w:p w14:paraId="2CDDFCF9" w14:textId="77777777" w:rsidR="008A3F51" w:rsidRPr="00A8214D" w:rsidRDefault="008A3F51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</w:p>
    <w:p w14:paraId="15E893E9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1"/>
        <w:gridCol w:w="4521"/>
      </w:tblGrid>
      <w:tr w:rsidR="00A8214D" w:rsidRPr="00A8214D" w14:paraId="1E7BA922" w14:textId="7777777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167F1C33" w14:textId="77777777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lang w:val="en-US"/>
              </w:rPr>
              <w:t xml:space="preserve">  </w:t>
            </w:r>
          </w:p>
        </w:tc>
        <w:tc>
          <w:tcPr>
            <w:tcW w:w="4500" w:type="dxa"/>
            <w:vAlign w:val="bottom"/>
            <w:hideMark/>
          </w:tcPr>
          <w:p w14:paraId="2569A01A" w14:textId="7BA9E0B4" w:rsidR="00A8214D" w:rsidRPr="00A8214D" w:rsidRDefault="00A8214D" w:rsidP="00A8214D">
            <w:pPr>
              <w:spacing w:after="160"/>
              <w:ind w:firstLine="567"/>
              <w:jc w:val="both"/>
              <w:rPr>
                <w:rFonts w:ascii="Sylfaen" w:eastAsia="Times New Roman" w:hAnsi="Sylfaen" w:cs="Times New Roman"/>
                <w:i/>
                <w:iCs/>
                <w:lang w:val="en-US"/>
              </w:rPr>
            </w:pPr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ՀԱՎԵԼՎԱԾ ԹԻՎ 4</w:t>
            </w:r>
          </w:p>
          <w:p w14:paraId="602FDB89" w14:textId="77777777" w:rsidR="00A8214D" w:rsidRPr="00A8214D" w:rsidRDefault="00A8214D" w:rsidP="00A8214D">
            <w:pPr>
              <w:spacing w:after="160"/>
              <w:ind w:firstLine="567"/>
              <w:jc w:val="both"/>
              <w:rPr>
                <w:rFonts w:ascii="Sylfaen" w:eastAsia="Times New Roman" w:hAnsi="Sylfaen" w:cs="Times New Roman"/>
                <w:i/>
                <w:iCs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Դեղապատրաստուկի</w:t>
            </w:r>
            <w:proofErr w:type="spellEnd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բժշկական</w:t>
            </w:r>
            <w:proofErr w:type="spellEnd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կիրառման</w:t>
            </w:r>
            <w:proofErr w:type="spellEnd"/>
          </w:p>
          <w:p w14:paraId="27060BA9" w14:textId="77777777" w:rsidR="00A8214D" w:rsidRPr="00A8214D" w:rsidRDefault="00A8214D" w:rsidP="00A8214D">
            <w:pPr>
              <w:spacing w:after="160"/>
              <w:ind w:firstLine="567"/>
              <w:jc w:val="both"/>
              <w:rPr>
                <w:rFonts w:ascii="Sylfaen" w:eastAsia="Times New Roman" w:hAnsi="Sylfaen" w:cs="Times New Roman"/>
                <w:i/>
                <w:iCs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հրահանգին</w:t>
            </w:r>
            <w:proofErr w:type="spellEnd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 xml:space="preserve"> և </w:t>
            </w:r>
            <w:proofErr w:type="spellStart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բժշկական</w:t>
            </w:r>
            <w:proofErr w:type="spellEnd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կիրառման</w:t>
            </w:r>
            <w:proofErr w:type="spellEnd"/>
          </w:p>
          <w:p w14:paraId="2DFA13A9" w14:textId="77777777" w:rsidR="00A8214D" w:rsidRPr="00A8214D" w:rsidRDefault="00A8214D" w:rsidP="00A8214D">
            <w:pPr>
              <w:spacing w:after="160"/>
              <w:ind w:firstLine="567"/>
              <w:jc w:val="both"/>
              <w:rPr>
                <w:rFonts w:ascii="Sylfaen" w:eastAsia="Times New Roman" w:hAnsi="Sylfaen" w:cs="Times New Roman"/>
                <w:i/>
                <w:iCs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դեղապատրաստուկի</w:t>
            </w:r>
            <w:proofErr w:type="spellEnd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ընդհանուր</w:t>
            </w:r>
            <w:proofErr w:type="spellEnd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բնութագրին</w:t>
            </w:r>
            <w:proofErr w:type="spellEnd"/>
          </w:p>
          <w:p w14:paraId="6DD0F5E3" w14:textId="77777777" w:rsidR="00A8214D" w:rsidRPr="00A8214D" w:rsidRDefault="00A8214D" w:rsidP="00A8214D">
            <w:pPr>
              <w:spacing w:after="160"/>
              <w:ind w:firstLine="567"/>
              <w:jc w:val="both"/>
              <w:rPr>
                <w:rFonts w:ascii="Sylfaen" w:eastAsia="Times New Roman" w:hAnsi="Sylfaen" w:cs="Times New Roman"/>
                <w:i/>
                <w:iCs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ներկայացվող</w:t>
            </w:r>
            <w:proofErr w:type="spellEnd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պահանջների</w:t>
            </w:r>
            <w:proofErr w:type="spellEnd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 xml:space="preserve"> (</w:t>
            </w:r>
            <w:proofErr w:type="spellStart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Եվրասիական</w:t>
            </w:r>
            <w:proofErr w:type="spellEnd"/>
          </w:p>
          <w:p w14:paraId="18CD7E86" w14:textId="1E5051AC" w:rsidR="00A8214D" w:rsidRPr="00A8214D" w:rsidRDefault="00A8214D" w:rsidP="00A8214D">
            <w:pPr>
              <w:spacing w:after="160" w:line="360" w:lineRule="auto"/>
              <w:ind w:firstLine="567"/>
              <w:jc w:val="both"/>
              <w:rPr>
                <w:rFonts w:ascii="Sylfaen" w:eastAsia="Times New Roman" w:hAnsi="Sylfaen" w:cs="Times New Roman"/>
                <w:lang w:val="en-US"/>
              </w:rPr>
            </w:pPr>
            <w:proofErr w:type="spellStart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տնտեսական</w:t>
            </w:r>
            <w:proofErr w:type="spellEnd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հանձնաժողովի</w:t>
            </w:r>
            <w:proofErr w:type="spellEnd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խորհրդի</w:t>
            </w:r>
            <w:proofErr w:type="spellEnd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 xml:space="preserve"> 2025 </w:t>
            </w:r>
            <w:proofErr w:type="spellStart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թվականի</w:t>
            </w:r>
            <w:proofErr w:type="spellEnd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փետրվարի</w:t>
            </w:r>
            <w:proofErr w:type="spellEnd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 xml:space="preserve"> 21-իթիվ 18 </w:t>
            </w:r>
            <w:proofErr w:type="spellStart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որոշման</w:t>
            </w:r>
            <w:proofErr w:type="spellEnd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խմբագրությամբ</w:t>
            </w:r>
            <w:proofErr w:type="spellEnd"/>
            <w:r w:rsidRPr="00A8214D">
              <w:rPr>
                <w:rFonts w:ascii="Sylfaen" w:eastAsia="Times New Roman" w:hAnsi="Sylfaen" w:cs="Times New Roman"/>
                <w:i/>
                <w:iCs/>
                <w:lang w:val="en-US"/>
              </w:rPr>
              <w:t>)</w:t>
            </w:r>
          </w:p>
        </w:tc>
      </w:tr>
    </w:tbl>
    <w:p w14:paraId="091437A6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67A79AEB" w14:textId="77777777" w:rsidR="00A8214D" w:rsidRPr="00A8214D" w:rsidRDefault="00A8214D" w:rsidP="00A8214D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b/>
          <w:bCs/>
          <w:lang w:val="en-US"/>
        </w:rPr>
        <w:t>ՑՈՒՑՈՒՄՆԵՐ</w:t>
      </w:r>
    </w:p>
    <w:p w14:paraId="23EF0B6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2494523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բժշկական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կիրառման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հրահանգի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բժշկական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կիրառման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բնութագրի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մեջ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անցանկալի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ռեակցիաների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նկարագրման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ժամանակ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կիրառվող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Կարգավորիչ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գործունեության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տերմինաբանության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բժշկական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բառարանի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(MedDRA)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օգտագործման</w:t>
      </w:r>
      <w:proofErr w:type="spellEnd"/>
      <w:r w:rsidRPr="00A8214D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b/>
          <w:bCs/>
          <w:lang w:val="en-US"/>
        </w:rPr>
        <w:t>վերաբերյալ</w:t>
      </w:r>
      <w:proofErr w:type="spellEnd"/>
    </w:p>
    <w:p w14:paraId="6922065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> </w:t>
      </w:r>
    </w:p>
    <w:p w14:paraId="595AA1C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ռեակցիաներն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խմբավորել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Կարգավորիչ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գործունեության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տերմինաբանության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բառարանի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(MedDRA)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օրգան-համակարգային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դասերի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(ՕՀԴ)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կարգին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կանոն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MedDRA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եզրույթներն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դասակարգել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օրգան-թիրախի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կապված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առավել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ՕՀԴ-ի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04FC5B0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Ընթերցողի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առավել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պարզ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կլինիկապես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եղանակով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նույնականացումն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իրականացնելու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տերմինների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տեղակայման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պրագմատիկ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մոտեցում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բնութագրում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MedDRA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նախընտրելի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եզրույթների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տեղակայումը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ՕՀԴ-ի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նկատմամբ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երկրորդային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դիրքում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տեղադիրքեր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ճշգրիտ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MedDRA-ի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կառուցվածքին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երբ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բնութագրում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r w:rsidRPr="00A8214D">
        <w:rPr>
          <w:rFonts w:ascii="Sylfaen" w:eastAsia="Times New Roman" w:hAnsi="Sylfaen" w:cs="Times New Roman"/>
          <w:i/>
          <w:iCs/>
          <w:lang w:val="en-US"/>
        </w:rPr>
        <w:t>«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Լյարդի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ֆունկցիոնալ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նմուշների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նորմայից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շեղում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», «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Հեպատիտ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» և «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Լյարդային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էնցեֆալոպաթիա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»</w:t>
      </w:r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նախընտրելի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եզրույթները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բոլորը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r w:rsidRPr="00A8214D">
        <w:rPr>
          <w:rFonts w:ascii="Sylfaen" w:eastAsia="Times New Roman" w:hAnsi="Sylfaen" w:cs="Times New Roman"/>
          <w:i/>
          <w:iCs/>
          <w:lang w:val="en-US"/>
        </w:rPr>
        <w:t>«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Լյարդի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լեղատար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ուղիների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խանգարումներ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»</w:t>
      </w:r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միասնական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օրգան-համակարգային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դասում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բաշխվում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r w:rsidRPr="00A8214D">
        <w:rPr>
          <w:rFonts w:ascii="Sylfaen" w:eastAsia="Times New Roman" w:hAnsi="Sylfaen" w:cs="Times New Roman"/>
          <w:i/>
          <w:iCs/>
          <w:lang w:val="en-US"/>
        </w:rPr>
        <w:t>«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Լյարդի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լեղատար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ուղիների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խանգարումներ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», «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Նյարդային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համակարգի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խանգարումներ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» և «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Լաբորատոր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գործիքային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i/>
          <w:iCs/>
          <w:lang w:val="en-US"/>
        </w:rPr>
        <w:t>տվյալներ</w:t>
      </w:r>
      <w:proofErr w:type="spellEnd"/>
      <w:r w:rsidRPr="00A8214D">
        <w:rPr>
          <w:rFonts w:ascii="Sylfaen" w:eastAsia="Times New Roman" w:hAnsi="Sylfaen" w:cs="Times New Roman"/>
          <w:i/>
          <w:iCs/>
          <w:lang w:val="en-US"/>
        </w:rPr>
        <w:t>»</w:t>
      </w:r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օրգան-համակարգային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դասերով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603C12CC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ՕՀԴ-ի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</w:p>
    <w:p w14:paraId="7BAA095A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վարակներ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ինվազիաներ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4535BB7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լավորակ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չարորակ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չճշտված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նորագոյացություններ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ներառյալ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բուշտերն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պոլիպները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).</w:t>
      </w:r>
    </w:p>
    <w:p w14:paraId="3965316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արյան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լիմֆատիկ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համակարգի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խանգարումներ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. </w:t>
      </w:r>
    </w:p>
    <w:p w14:paraId="7A25E5B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իմունային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համակարգի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խանգարումներ</w:t>
      </w:r>
      <w:proofErr w:type="spellEnd"/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  <w:r w:rsidRPr="00A8214D">
        <w:rPr>
          <w:rFonts w:ascii="Sylfaen" w:eastAsia="Times New Roman" w:hAnsi="Sylfaen" w:cs="Times New Roman"/>
          <w:lang w:val="en-US"/>
        </w:rPr>
        <w:t xml:space="preserve"> </w:t>
      </w:r>
    </w:p>
    <w:p w14:paraId="1AEB2D8C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էնդոկրին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խանգարումներ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. </w:t>
      </w:r>
    </w:p>
    <w:p w14:paraId="4B3F1C0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նյութափոխանակության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սննդի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խանգարումներ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4F229C38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հոգեկան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խանգարումներ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7DCFF738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նյարդային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համակարգի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խանգարումներ</w:t>
      </w:r>
      <w:proofErr w:type="spellEnd"/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2E4C083F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տեսողական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օրգանի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խանգարումներ</w:t>
      </w:r>
      <w:proofErr w:type="spellEnd"/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35E517C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լսողական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օրգանի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լաբիրինթոսի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խանգարումներ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30CD09C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սրտի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խանգարումներ</w:t>
      </w:r>
      <w:proofErr w:type="spellEnd"/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44FDCA46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անոթների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խանգարումներ</w:t>
      </w:r>
      <w:proofErr w:type="spellEnd"/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5745C03C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շնչառական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համակարգի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կրծքավանդակի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միջնորմի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օրգանների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խանգարումներ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29ECB1B6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աղեստամոքսային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տրակտի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խանգարումներ</w:t>
      </w:r>
      <w:proofErr w:type="spellEnd"/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786A6CE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լյարդի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լեղատար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ուղիների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խանգարումներ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25DFE4CF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մաշկի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ենթամաշկային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հյուսվածքների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խանգարումներ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1959906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մկանային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կմախքային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շարակցական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հյուսվածքների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խանգարումներ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1C06540E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երիկամների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միզատար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ուղիների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խանգարումներ</w:t>
      </w:r>
      <w:proofErr w:type="spellEnd"/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39D3683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հղիություն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հետծննդյան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շրջան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պերինատալ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վիճակներ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7E52CD1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վերարտադրողական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համակարգի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կաթնագեղձերի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խանգարումներ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4993D363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բնածին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ընտանեկան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գենետիկ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խանգարումներ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47214E90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տեղում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խանգարումներ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ռեակցիաներ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63CFBCBB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լաբորատոր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գործիքային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տվյալներ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33884AA5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վնասվածքներ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թունավորումներ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ընթացակարգերի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բարդացում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0EA46753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վիրաբուժական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ընթացակարգեր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.</w:t>
      </w:r>
    </w:p>
    <w:p w14:paraId="541C8449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սոցիալական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հանգամանքներ</w:t>
      </w:r>
      <w:proofErr w:type="spellEnd"/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650BDA01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խնդիրներ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արտադրանքի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։</w:t>
      </w:r>
    </w:p>
    <w:p w14:paraId="12B75160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ռեակցիայի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նկարագրությունը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հիմնվի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առավել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եզրույթի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կանոն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նախընտրելի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եզրույթի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մակարդակն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ցածր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մակարդակի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եզրույթներ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խմբային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եզրույթներ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բարձր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մակարդակի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Խմբային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եզրույթների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անվանումները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հարմարեցնել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մատչելի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հասկանալի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դարձնում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ընթերցողի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.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բնութագրում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ԱՍՉՆ-ն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սյունակներում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չներառված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 և ՉՃ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չճշգրտված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հապավումները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ռեակցիաները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բառերի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հերթականությունը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լինի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ընդունված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եզրութաբանության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ինտերստիցիալ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թոքաբորբ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»,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թոքաբորբ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ինտերստիցիալ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»: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ընկալումը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բարելավելու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չափով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մոդիֆիկացնել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եզրույթները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Կոնկրետ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վիճակի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նկատմամբ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առավել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լայնորեն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կիրառվող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եզրույթը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նախընտրելի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Չերջ-Սթրոսսի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համախտանիշ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»՝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ալերգիկ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գրանուլեմատոզ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անգիիտ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»-ի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փոխարեն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:</w:t>
      </w:r>
    </w:p>
    <w:p w14:paraId="1DB990C4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r w:rsidRPr="00A8214D">
        <w:rPr>
          <w:rFonts w:ascii="Sylfaen" w:eastAsia="Times New Roman" w:hAnsi="Sylfaen" w:cs="Times New Roman"/>
          <w:lang w:val="en-US"/>
        </w:rPr>
        <w:t xml:space="preserve">MedDRA-ի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ՕՀԴ-ի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սահմաններում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ռեակցիաները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դասակարգվում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հաճախականությանը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</w:p>
    <w:p w14:paraId="72F36E3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շատ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հաճախ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r w:rsidRPr="00A8214D">
        <w:rPr>
          <w:rFonts w:ascii="Sylfaen" w:eastAsia="Times New Roman" w:hAnsi="Sylfaen" w:cs="Times New Roman"/>
          <w:u w:val="single"/>
          <w:lang w:val="en-US"/>
        </w:rPr>
        <w:t>&gt;</w:t>
      </w:r>
      <w:r w:rsidRPr="00A8214D">
        <w:rPr>
          <w:rFonts w:ascii="Sylfaen" w:eastAsia="Times New Roman" w:hAnsi="Sylfaen" w:cs="Times New Roman"/>
          <w:lang w:val="en-US"/>
        </w:rPr>
        <w:t xml:space="preserve"> 1/10).</w:t>
      </w:r>
    </w:p>
    <w:p w14:paraId="7FD82AF7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հաճախ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r w:rsidRPr="00A8214D">
        <w:rPr>
          <w:rFonts w:ascii="Sylfaen" w:eastAsia="Times New Roman" w:hAnsi="Sylfaen" w:cs="Times New Roman"/>
          <w:u w:val="single"/>
          <w:lang w:val="en-US"/>
        </w:rPr>
        <w:t>&gt;</w:t>
      </w:r>
      <w:r w:rsidRPr="00A8214D">
        <w:rPr>
          <w:rFonts w:ascii="Sylfaen" w:eastAsia="Times New Roman" w:hAnsi="Sylfaen" w:cs="Times New Roman"/>
          <w:lang w:val="en-US"/>
        </w:rPr>
        <w:t xml:space="preserve"> 1/100</w:t>
      </w:r>
      <w:r w:rsidRPr="00A8214D">
        <w:rPr>
          <w:rFonts w:ascii="Sylfaen" w:eastAsia="Times New Roman" w:hAnsi="Sylfaen" w:cs="Times New Roman"/>
          <w:b/>
          <w:bCs/>
          <w:lang w:val="en-US"/>
        </w:rPr>
        <w:t>,</w:t>
      </w:r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&lt; 1/</w:t>
      </w:r>
      <w:proofErr w:type="gramStart"/>
      <w:r w:rsidRPr="00A8214D">
        <w:rPr>
          <w:rFonts w:ascii="Sylfaen" w:eastAsia="Times New Roman" w:hAnsi="Sylfaen" w:cs="Times New Roman"/>
          <w:lang w:val="en-US"/>
        </w:rPr>
        <w:t>10)</w:t>
      </w:r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  <w:r w:rsidRPr="00A8214D">
        <w:rPr>
          <w:rFonts w:ascii="Sylfaen" w:eastAsia="Times New Roman" w:hAnsi="Sylfaen" w:cs="Times New Roman"/>
          <w:lang w:val="en-US"/>
        </w:rPr>
        <w:t xml:space="preserve"> </w:t>
      </w:r>
    </w:p>
    <w:p w14:paraId="22F530A8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ոչ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հաճախ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r w:rsidRPr="00A8214D">
        <w:rPr>
          <w:rFonts w:ascii="Sylfaen" w:eastAsia="Times New Roman" w:hAnsi="Sylfaen" w:cs="Times New Roman"/>
          <w:u w:val="single"/>
          <w:lang w:val="en-US"/>
        </w:rPr>
        <w:t>&gt;</w:t>
      </w:r>
      <w:r w:rsidRPr="00A8214D">
        <w:rPr>
          <w:rFonts w:ascii="Sylfaen" w:eastAsia="Times New Roman" w:hAnsi="Sylfaen" w:cs="Times New Roman"/>
          <w:lang w:val="en-US"/>
        </w:rPr>
        <w:t xml:space="preserve"> 1/1000,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&lt; 1/</w:t>
      </w:r>
      <w:proofErr w:type="gramStart"/>
      <w:r w:rsidRPr="00A8214D">
        <w:rPr>
          <w:rFonts w:ascii="Sylfaen" w:eastAsia="Times New Roman" w:hAnsi="Sylfaen" w:cs="Times New Roman"/>
          <w:lang w:val="en-US"/>
        </w:rPr>
        <w:t>100)</w:t>
      </w:r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  <w:r w:rsidRPr="00A8214D">
        <w:rPr>
          <w:rFonts w:ascii="Sylfaen" w:eastAsia="Times New Roman" w:hAnsi="Sylfaen" w:cs="Times New Roman"/>
          <w:lang w:val="en-US"/>
        </w:rPr>
        <w:t xml:space="preserve"> </w:t>
      </w:r>
    </w:p>
    <w:p w14:paraId="3358584D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հազվադեպ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r w:rsidRPr="00A8214D">
        <w:rPr>
          <w:rFonts w:ascii="Sylfaen" w:eastAsia="Times New Roman" w:hAnsi="Sylfaen" w:cs="Times New Roman"/>
          <w:u w:val="single"/>
          <w:lang w:val="en-US"/>
        </w:rPr>
        <w:t>&gt;</w:t>
      </w:r>
      <w:r w:rsidRPr="00A8214D">
        <w:rPr>
          <w:rFonts w:ascii="Sylfaen" w:eastAsia="Times New Roman" w:hAnsi="Sylfaen" w:cs="Times New Roman"/>
          <w:lang w:val="en-US"/>
        </w:rPr>
        <w:t xml:space="preserve"> 1/10000,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&lt; 1/</w:t>
      </w:r>
      <w:proofErr w:type="gramStart"/>
      <w:r w:rsidRPr="00A8214D">
        <w:rPr>
          <w:rFonts w:ascii="Sylfaen" w:eastAsia="Times New Roman" w:hAnsi="Sylfaen" w:cs="Times New Roman"/>
          <w:lang w:val="en-US"/>
        </w:rPr>
        <w:t>1000)</w:t>
      </w:r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  <w:r w:rsidRPr="00A8214D">
        <w:rPr>
          <w:rFonts w:ascii="Sylfaen" w:eastAsia="Times New Roman" w:hAnsi="Sylfaen" w:cs="Times New Roman"/>
          <w:lang w:val="en-US"/>
        </w:rPr>
        <w:t xml:space="preserve"> </w:t>
      </w:r>
    </w:p>
    <w:p w14:paraId="5F404F72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շատ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հազվադեպ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(&lt; 1/</w:t>
      </w:r>
      <w:proofErr w:type="gramStart"/>
      <w:r w:rsidRPr="00A8214D">
        <w:rPr>
          <w:rFonts w:ascii="Sylfaen" w:eastAsia="Times New Roman" w:hAnsi="Sylfaen" w:cs="Times New Roman"/>
          <w:lang w:val="en-US"/>
        </w:rPr>
        <w:t>10000)</w:t>
      </w:r>
      <w:r w:rsidRPr="00A8214D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</w:p>
    <w:p w14:paraId="4134C193" w14:textId="77777777" w:rsidR="00A8214D" w:rsidRP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հաճախականությունը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հայտնի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չէ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տվյալների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չէ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A8214D">
        <w:rPr>
          <w:rFonts w:ascii="Sylfaen" w:eastAsia="Times New Roman" w:hAnsi="Sylfaen" w:cs="Times New Roman"/>
          <w:lang w:val="en-US"/>
        </w:rPr>
        <w:t>գնահատել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1FF2F33B" w14:textId="77777777" w:rsidR="00A8214D" w:rsidRDefault="00A8214D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  <w:proofErr w:type="spellStart"/>
      <w:r w:rsidRPr="00A8214D">
        <w:rPr>
          <w:rFonts w:ascii="Sylfaen" w:eastAsia="Times New Roman" w:hAnsi="Sylfaen" w:cs="Times New Roman"/>
          <w:lang w:val="en-US"/>
        </w:rPr>
        <w:t>Համակարգված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հետազոտությունների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հետազոտությունների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lastRenderedPageBreak/>
        <w:t>այլ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աղբյուրների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հիման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երևույթների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հաճախականությունը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որոշելուց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կլինիկապես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հարակից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վիճակների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տրամաբանական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խմբավորման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նպատակներով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MedDRA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աստիճանակարգման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պատշաճ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մակարդակները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գրանցվել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պոստուրալ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գլխապտույտ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գլխապտույտ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ֆիզիկական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ծանրաբեռնվածության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» և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իդիոպաթիկ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գլխապտույտ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»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յուրաքանչյուրը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2%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հաճախականությամբ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բնութագրում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արտացոլել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6%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հաճախականությամբ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գլխապտույտ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»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ենթադրելով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համապատասխանում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գլխապտույտի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հաղորդում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):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խմբային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եզրույթներն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ամբողջությամբ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եզրույթների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իրավիճակային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խմբավորումը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հարմարեցնել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MedDRA-ի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խմբային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եզրույթները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, (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հաղորդումները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դիարեա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դիարեա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սրացման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փուլում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նոսր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արտաթորանք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հեղուկ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արտաթորանք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աղիքների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գերշարժունակություն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»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այլն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նշանակալիության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ընկալումը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բարելավելու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ռեակցիաները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դիարեա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միասնական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եզրույթի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տեսքով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հաճախականության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հաճախակի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լինելը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որոշելու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այդպիսի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դեպքերի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A8214D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A8214D">
        <w:rPr>
          <w:rFonts w:ascii="Sylfaen" w:eastAsia="Times New Roman" w:hAnsi="Sylfaen" w:cs="Times New Roman"/>
          <w:lang w:val="en-US"/>
        </w:rPr>
        <w:t>)»:</w:t>
      </w:r>
    </w:p>
    <w:p w14:paraId="027FBAA2" w14:textId="77777777" w:rsidR="008A3F51" w:rsidRPr="008A3F51" w:rsidRDefault="008A3F51" w:rsidP="008A3F51">
      <w:pPr>
        <w:spacing w:after="160" w:line="360" w:lineRule="auto"/>
        <w:ind w:firstLine="567"/>
        <w:rPr>
          <w:rFonts w:ascii="Sylfaen" w:eastAsia="Times New Roman" w:hAnsi="Sylfaen" w:cs="Times New Roman"/>
          <w:b/>
          <w:bCs/>
          <w:i/>
          <w:iCs/>
          <w:lang w:val="en-US"/>
        </w:rPr>
        <w:sectPr w:rsidR="008A3F51" w:rsidRPr="008A3F51" w:rsidSect="008A3F51">
          <w:headerReference w:type="default" r:id="rId11"/>
          <w:pgSz w:w="11920" w:h="16840"/>
          <w:pgMar w:top="1418" w:right="1418" w:bottom="1418" w:left="1418" w:header="680" w:footer="0" w:gutter="0"/>
          <w:pgNumType w:start="1"/>
          <w:cols w:space="720"/>
          <w:titlePg/>
          <w:docGrid w:linePitch="360"/>
        </w:sectPr>
      </w:pP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(</w:t>
      </w:r>
      <w:r w:rsidRPr="008A3F51">
        <w:rPr>
          <w:rFonts w:ascii="Sylfaen" w:eastAsia="Times New Roman" w:hAnsi="Sylfaen" w:cs="Times New Roman"/>
          <w:b/>
          <w:bCs/>
          <w:i/>
          <w:iCs/>
        </w:rPr>
        <w:t>հավելվածը խմբ. ԵՏՀԽ 21.02.25 թիվ 18</w:t>
      </w: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)</w:t>
      </w:r>
    </w:p>
    <w:p w14:paraId="084963A1" w14:textId="77777777" w:rsidR="008A3F51" w:rsidRPr="00A8214D" w:rsidRDefault="008A3F51" w:rsidP="00A8214D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</w:p>
    <w:p w14:paraId="4902E753" w14:textId="77777777" w:rsidR="00A8214D" w:rsidRPr="00A8214D" w:rsidRDefault="00A8214D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lang w:val="en-US"/>
        </w:rPr>
      </w:pPr>
    </w:p>
    <w:p w14:paraId="74DD8798" w14:textId="77777777" w:rsidR="004B347E" w:rsidRDefault="004B347E" w:rsidP="0072197C">
      <w:pPr>
        <w:spacing w:after="160" w:line="360" w:lineRule="auto"/>
        <w:ind w:firstLine="567"/>
        <w:rPr>
          <w:rFonts w:ascii="Sylfaen" w:hAnsi="Sylfaen"/>
        </w:rPr>
      </w:pPr>
    </w:p>
    <w:p w14:paraId="4EE9E36D" w14:textId="77777777" w:rsidR="00A8214D" w:rsidRDefault="00A8214D" w:rsidP="0072197C">
      <w:pPr>
        <w:spacing w:after="160" w:line="360" w:lineRule="auto"/>
        <w:ind w:firstLine="567"/>
        <w:rPr>
          <w:rFonts w:ascii="Sylfaen" w:hAnsi="Sylfaen"/>
        </w:rPr>
      </w:pPr>
    </w:p>
    <w:p w14:paraId="6F33F570" w14:textId="77777777" w:rsidR="00A8214D" w:rsidRPr="00AF0AA0" w:rsidRDefault="00A8214D" w:rsidP="0072197C">
      <w:pPr>
        <w:spacing w:after="160" w:line="360" w:lineRule="auto"/>
        <w:ind w:firstLine="567"/>
        <w:rPr>
          <w:rFonts w:ascii="Sylfaen" w:hAnsi="Sylfaen"/>
        </w:rPr>
        <w:sectPr w:rsidR="00A8214D" w:rsidRPr="00AF0AA0" w:rsidSect="0072197C">
          <w:headerReference w:type="default" r:id="rId12"/>
          <w:pgSz w:w="11920" w:h="16840"/>
          <w:pgMar w:top="1418" w:right="1418" w:bottom="1418" w:left="1418" w:header="680" w:footer="0" w:gutter="0"/>
          <w:pgNumType w:start="1"/>
          <w:cols w:space="720"/>
          <w:titlePg/>
          <w:docGrid w:linePitch="360"/>
        </w:sectPr>
      </w:pPr>
    </w:p>
    <w:p w14:paraId="18A9FA80" w14:textId="77777777" w:rsidR="00A8214D" w:rsidRDefault="00A8214D" w:rsidP="00830E53">
      <w:pPr>
        <w:spacing w:after="160" w:line="343" w:lineRule="auto"/>
        <w:ind w:left="3969"/>
        <w:jc w:val="center"/>
        <w:rPr>
          <w:rFonts w:ascii="Sylfaen" w:hAnsi="Sylfaen"/>
        </w:rPr>
      </w:pPr>
    </w:p>
    <w:p w14:paraId="16841DD5" w14:textId="77777777" w:rsidR="00A8214D" w:rsidRDefault="00A8214D" w:rsidP="00830E53">
      <w:pPr>
        <w:spacing w:after="160" w:line="343" w:lineRule="auto"/>
        <w:ind w:left="3969"/>
        <w:jc w:val="center"/>
        <w:rPr>
          <w:rFonts w:ascii="Sylfaen" w:hAnsi="Sylfaen"/>
        </w:rPr>
      </w:pPr>
    </w:p>
    <w:p w14:paraId="78395D58" w14:textId="77777777" w:rsidR="00A8214D" w:rsidRDefault="00A8214D" w:rsidP="00830E53">
      <w:pPr>
        <w:spacing w:after="160" w:line="343" w:lineRule="auto"/>
        <w:ind w:left="3969"/>
        <w:jc w:val="center"/>
        <w:rPr>
          <w:rFonts w:ascii="Sylfaen" w:hAnsi="Sylfaen"/>
        </w:rPr>
      </w:pPr>
    </w:p>
    <w:p w14:paraId="78B400DA" w14:textId="6579442D" w:rsidR="001449CC" w:rsidRPr="00AF0AA0" w:rsidRDefault="001449CC" w:rsidP="00830E53">
      <w:pPr>
        <w:spacing w:after="160" w:line="343" w:lineRule="auto"/>
        <w:ind w:left="3969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ՀԱՎԵԼՎԱԾ ԹԻՎ 5</w:t>
      </w:r>
    </w:p>
    <w:p w14:paraId="2C91A0E9" w14:textId="77777777" w:rsidR="001449CC" w:rsidRPr="00AF0AA0" w:rsidRDefault="00802CA3" w:rsidP="00830E53">
      <w:pPr>
        <w:spacing w:after="160" w:line="343" w:lineRule="auto"/>
        <w:ind w:left="3969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Դեղապատրաստուկի </w:t>
      </w:r>
      <w:r w:rsidR="001449CC" w:rsidRPr="00AF0AA0">
        <w:rPr>
          <w:rFonts w:ascii="Sylfaen" w:hAnsi="Sylfaen"/>
        </w:rPr>
        <w:t xml:space="preserve">բժշկական կիրառման հրահանգին </w:t>
      </w:r>
      <w:r w:rsidR="00F91C35">
        <w:rPr>
          <w:rFonts w:ascii="Sylfaen" w:hAnsi="Sylfaen"/>
        </w:rPr>
        <w:t>և</w:t>
      </w:r>
      <w:r w:rsidR="001449CC" w:rsidRPr="00AF0AA0">
        <w:rPr>
          <w:rFonts w:ascii="Sylfaen" w:hAnsi="Sylfaen"/>
        </w:rPr>
        <w:t xml:space="preserve"> բժշկական կիրառման դեղապատրաստուկի ընդհանուր բնութագրին ներկայացվող </w:t>
      </w:r>
      <w:r w:rsidR="00BB1C29" w:rsidRPr="00AF0AA0">
        <w:rPr>
          <w:rFonts w:ascii="Sylfaen" w:hAnsi="Sylfaen"/>
        </w:rPr>
        <w:t>պահանջների</w:t>
      </w:r>
    </w:p>
    <w:p w14:paraId="69D6CBE8" w14:textId="77777777" w:rsidR="001449CC" w:rsidRPr="00AF0AA0" w:rsidRDefault="001449CC" w:rsidP="00830E53">
      <w:pPr>
        <w:spacing w:after="160" w:line="343" w:lineRule="auto"/>
        <w:rPr>
          <w:rFonts w:ascii="Sylfaen" w:hAnsi="Sylfaen"/>
        </w:rPr>
      </w:pPr>
    </w:p>
    <w:p w14:paraId="70596523" w14:textId="77777777" w:rsidR="001449CC" w:rsidRPr="00AF0AA0" w:rsidRDefault="001449CC" w:rsidP="00830E53">
      <w:pPr>
        <w:spacing w:after="160" w:line="343" w:lineRule="auto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  <w:b/>
        </w:rPr>
        <w:t>ՕՐԻՆԱԿՆԵՐ</w:t>
      </w:r>
    </w:p>
    <w:p w14:paraId="3089D219" w14:textId="0B30C437" w:rsidR="005033DD" w:rsidRDefault="001449CC" w:rsidP="00830E53">
      <w:pPr>
        <w:spacing w:after="160" w:line="343" w:lineRule="auto"/>
        <w:jc w:val="center"/>
        <w:rPr>
          <w:rFonts w:ascii="Sylfaen" w:hAnsi="Sylfaen"/>
          <w:b/>
        </w:rPr>
      </w:pPr>
      <w:r w:rsidRPr="00AF0AA0">
        <w:rPr>
          <w:rFonts w:ascii="Sylfaen" w:hAnsi="Sylfaen"/>
          <w:b/>
        </w:rPr>
        <w:t>Դեղապատրաստուկի ընդհանուր բնութագր</w:t>
      </w:r>
      <w:r w:rsidR="00CE20AA">
        <w:rPr>
          <w:rFonts w:ascii="Sylfaen" w:hAnsi="Sylfaen"/>
          <w:b/>
        </w:rPr>
        <w:t>եր</w:t>
      </w:r>
      <w:r w:rsidRPr="00AF0AA0">
        <w:rPr>
          <w:rFonts w:ascii="Sylfaen" w:hAnsi="Sylfaen"/>
          <w:b/>
        </w:rPr>
        <w:t xml:space="preserve">ի </w:t>
      </w:r>
      <w:r w:rsidR="005602E6" w:rsidRPr="00AF0AA0">
        <w:rPr>
          <w:rFonts w:ascii="Sylfaen" w:hAnsi="Sylfaen"/>
          <w:b/>
        </w:rPr>
        <w:t xml:space="preserve">4.6 բաժնում </w:t>
      </w:r>
      <w:r w:rsidRPr="00AF0AA0">
        <w:rPr>
          <w:rFonts w:ascii="Sylfaen" w:hAnsi="Sylfaen"/>
          <w:b/>
        </w:rPr>
        <w:t>(</w:t>
      </w:r>
      <w:r w:rsidR="00BB1C29" w:rsidRPr="00AF0AA0">
        <w:rPr>
          <w:rFonts w:ascii="Sylfaen" w:hAnsi="Sylfaen"/>
          <w:b/>
        </w:rPr>
        <w:t>«</w:t>
      </w:r>
      <w:r w:rsidRPr="00AF0AA0">
        <w:rPr>
          <w:rFonts w:ascii="Sylfaen" w:hAnsi="Sylfaen"/>
          <w:b/>
        </w:rPr>
        <w:t>Հղիություն</w:t>
      </w:r>
      <w:r w:rsidR="00BB1C29" w:rsidRPr="00AF0AA0">
        <w:rPr>
          <w:rFonts w:ascii="Sylfaen" w:hAnsi="Sylfaen"/>
          <w:b/>
        </w:rPr>
        <w:t>ը</w:t>
      </w:r>
      <w:r w:rsidRPr="00AF0AA0">
        <w:rPr>
          <w:rFonts w:ascii="Sylfaen" w:hAnsi="Sylfaen"/>
          <w:b/>
        </w:rPr>
        <w:t xml:space="preserve"> </w:t>
      </w:r>
      <w:r w:rsidR="00F91C35">
        <w:rPr>
          <w:rFonts w:ascii="Sylfaen" w:hAnsi="Sylfaen"/>
          <w:b/>
        </w:rPr>
        <w:t>և</w:t>
      </w:r>
      <w:r w:rsidRPr="00AF0AA0">
        <w:rPr>
          <w:rFonts w:ascii="Sylfaen" w:hAnsi="Sylfaen"/>
          <w:b/>
        </w:rPr>
        <w:t xml:space="preserve"> կաթնարտադրություն</w:t>
      </w:r>
      <w:r w:rsidR="00BB1C29" w:rsidRPr="00AF0AA0">
        <w:rPr>
          <w:rFonts w:ascii="Sylfaen" w:hAnsi="Sylfaen"/>
          <w:b/>
        </w:rPr>
        <w:t>ը»</w:t>
      </w:r>
      <w:r w:rsidRPr="00AF0AA0">
        <w:rPr>
          <w:rFonts w:ascii="Sylfaen" w:hAnsi="Sylfaen"/>
          <w:b/>
        </w:rPr>
        <w:t>) կիրառվող ձ</w:t>
      </w:r>
      <w:r w:rsidR="00F91C35">
        <w:rPr>
          <w:rFonts w:ascii="Sylfaen" w:hAnsi="Sylfaen"/>
          <w:b/>
        </w:rPr>
        <w:t>և</w:t>
      </w:r>
      <w:r w:rsidRPr="00AF0AA0">
        <w:rPr>
          <w:rFonts w:ascii="Sylfaen" w:hAnsi="Sylfaen"/>
          <w:b/>
        </w:rPr>
        <w:t>ակերպումների</w:t>
      </w:r>
    </w:p>
    <w:p w14:paraId="1363EC58" w14:textId="1E44C591" w:rsidR="00CE20AA" w:rsidRPr="00CE20AA" w:rsidRDefault="00CE20AA" w:rsidP="00830E53">
      <w:pPr>
        <w:spacing w:after="160" w:line="343" w:lineRule="auto"/>
        <w:jc w:val="center"/>
        <w:rPr>
          <w:rFonts w:ascii="Sylfaen" w:hAnsi="Sylfaen"/>
          <w:b/>
          <w:i/>
          <w:iCs/>
        </w:rPr>
      </w:pPr>
      <w:r w:rsidRPr="00B815D7">
        <w:rPr>
          <w:rFonts w:ascii="Sylfaen" w:hAnsi="Sylfaen"/>
          <w:b/>
          <w:i/>
          <w:iCs/>
        </w:rPr>
        <w:t>(վերնագիրը փոփ. ԵՏՀԽ 21.02.25 թիվ 18)</w:t>
      </w:r>
    </w:p>
    <w:p w14:paraId="324DCF97" w14:textId="77777777" w:rsidR="001449CC" w:rsidRPr="00AF0AA0" w:rsidRDefault="001449CC" w:rsidP="00830E53">
      <w:pPr>
        <w:spacing w:after="160" w:line="343" w:lineRule="auto"/>
        <w:rPr>
          <w:rFonts w:ascii="Sylfaen" w:hAnsi="Sylfaen"/>
        </w:rPr>
      </w:pPr>
    </w:p>
    <w:p w14:paraId="6E21AAC5" w14:textId="77777777" w:rsidR="001449CC" w:rsidRPr="00AF0AA0" w:rsidRDefault="001449CC" w:rsidP="00830E53">
      <w:pPr>
        <w:spacing w:after="160" w:line="343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Սույն օրինակներում ընդգրկված են փակագծերի կիրառման հետ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յալ կանոնները՝</w:t>
      </w:r>
    </w:p>
    <w:p w14:paraId="1CA13C62" w14:textId="77777777" w:rsidR="005033DD" w:rsidRPr="00AF0AA0" w:rsidRDefault="00F04A27" w:rsidP="00830E53">
      <w:pPr>
        <w:spacing w:after="160" w:line="343" w:lineRule="auto"/>
        <w:ind w:firstLine="567"/>
        <w:jc w:val="both"/>
        <w:rPr>
          <w:rFonts w:ascii="Sylfaen" w:hAnsi="Sylfaen"/>
        </w:rPr>
      </w:pPr>
      <w:r w:rsidRPr="00AF0AA0">
        <w:rPr>
          <w:rFonts w:ascii="Sylfaen" w:hAnsi="Sylfaen"/>
        </w:rPr>
        <w:t>{</w:t>
      </w:r>
      <w:r w:rsidR="001449CC" w:rsidRPr="00AF0AA0">
        <w:rPr>
          <w:rFonts w:ascii="Sylfaen" w:hAnsi="Sylfaen"/>
        </w:rPr>
        <w:t>տեքստ</w:t>
      </w:r>
      <w:r w:rsidRPr="00AF0AA0">
        <w:rPr>
          <w:rFonts w:ascii="Sylfaen" w:hAnsi="Sylfaen"/>
        </w:rPr>
        <w:t>}</w:t>
      </w:r>
      <w:r w:rsidR="00BB1C29" w:rsidRPr="00AF0AA0">
        <w:rPr>
          <w:rFonts w:ascii="Sylfaen" w:hAnsi="Sylfaen"/>
        </w:rPr>
        <w:t>՝</w:t>
      </w:r>
      <w:r w:rsidR="001449CC" w:rsidRPr="00AF0AA0">
        <w:rPr>
          <w:rFonts w:ascii="Sylfaen" w:hAnsi="Sylfaen"/>
        </w:rPr>
        <w:t xml:space="preserve"> տեղեկությունները մուտքագրվում են փակագծերի մեջ գտնվող դաշտում՝ ելնելով դեղապատրաստուկի կազմից </w:t>
      </w:r>
      <w:r w:rsidR="00F91C35">
        <w:rPr>
          <w:rFonts w:ascii="Sylfaen" w:hAnsi="Sylfaen"/>
        </w:rPr>
        <w:t>և</w:t>
      </w:r>
      <w:r w:rsidR="001449CC" w:rsidRPr="00AF0AA0">
        <w:rPr>
          <w:rFonts w:ascii="Sylfaen" w:hAnsi="Sylfaen"/>
        </w:rPr>
        <w:t xml:space="preserve"> հատկություններից</w:t>
      </w:r>
      <w:r w:rsidR="00A51B06" w:rsidRPr="00AF0AA0">
        <w:rPr>
          <w:rFonts w:ascii="Sylfaen" w:hAnsi="Sylfaen"/>
        </w:rPr>
        <w:t>.</w:t>
      </w:r>
    </w:p>
    <w:p w14:paraId="709635F8" w14:textId="77777777" w:rsidR="005033DD" w:rsidRPr="00AF0AA0" w:rsidRDefault="001449CC" w:rsidP="00830E53">
      <w:pPr>
        <w:spacing w:after="160" w:line="343" w:lineRule="auto"/>
        <w:ind w:firstLine="567"/>
        <w:jc w:val="both"/>
        <w:rPr>
          <w:rFonts w:ascii="Sylfaen" w:hAnsi="Sylfaen"/>
        </w:rPr>
      </w:pPr>
      <w:r w:rsidRPr="00AF0AA0">
        <w:rPr>
          <w:rFonts w:ascii="Sylfaen" w:hAnsi="Sylfaen"/>
        </w:rPr>
        <w:t>&lt;տեքստ&gt;</w:t>
      </w:r>
      <w:r w:rsidR="00BB1C29" w:rsidRPr="00AF0AA0">
        <w:rPr>
          <w:rFonts w:ascii="Sylfaen" w:hAnsi="Sylfaen"/>
        </w:rPr>
        <w:t>՝</w:t>
      </w:r>
      <w:r w:rsidRPr="00AF0AA0">
        <w:rPr>
          <w:rFonts w:ascii="Sylfaen" w:hAnsi="Sylfaen"/>
        </w:rPr>
        <w:t xml:space="preserve"> փակագծերի մեջ գտնվող դաշտում տեքստ</w:t>
      </w:r>
      <w:r w:rsidR="00E07B2F" w:rsidRPr="00AF0AA0">
        <w:rPr>
          <w:rFonts w:ascii="Sylfaen" w:hAnsi="Sylfaen"/>
        </w:rPr>
        <w:t>ն</w:t>
      </w:r>
      <w:r w:rsidRPr="00AF0AA0">
        <w:rPr>
          <w:rFonts w:ascii="Sylfaen" w:hAnsi="Sylfaen"/>
        </w:rPr>
        <w:t xml:space="preserve"> ընտրվում կամ ջնջվում է ներկայացված ստանդարտ ձ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ակերպումներից՝ կախված դեղապատրաստուկից</w:t>
      </w:r>
      <w:r w:rsidR="00A51B06" w:rsidRPr="00AF0AA0">
        <w:rPr>
          <w:rFonts w:ascii="Sylfaen" w:hAnsi="Sylfaen"/>
        </w:rPr>
        <w:t>.</w:t>
      </w:r>
    </w:p>
    <w:p w14:paraId="4DA1580A" w14:textId="77777777" w:rsidR="001449CC" w:rsidRPr="00AF0AA0" w:rsidRDefault="001449CC" w:rsidP="00830E53">
      <w:pPr>
        <w:spacing w:after="160" w:line="343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[տեքստ]</w:t>
      </w:r>
      <w:r w:rsidR="00BB1C29" w:rsidRPr="00AF0AA0">
        <w:rPr>
          <w:rFonts w:ascii="Sylfaen" w:hAnsi="Sylfaen"/>
        </w:rPr>
        <w:t>՝</w:t>
      </w:r>
      <w:r w:rsidRPr="00AF0AA0">
        <w:rPr>
          <w:rFonts w:ascii="Sylfaen" w:hAnsi="Sylfaen"/>
        </w:rPr>
        <w:t xml:space="preserve"> դաշտում նշված է պայմանը կամ դրա առջ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գտնվող տեքստի մեկնաբանությունը:</w:t>
      </w:r>
    </w:p>
    <w:p w14:paraId="41BB55AB" w14:textId="77777777" w:rsidR="001449CC" w:rsidRPr="00AF0AA0" w:rsidRDefault="001449CC" w:rsidP="00830E53">
      <w:pPr>
        <w:spacing w:after="160" w:line="343" w:lineRule="auto"/>
        <w:ind w:firstLine="567"/>
        <w:rPr>
          <w:rFonts w:ascii="Sylfaen" w:eastAsia="Times New Roman" w:hAnsi="Sylfaen" w:cs="Times New Roman"/>
        </w:rPr>
      </w:pPr>
    </w:p>
    <w:p w14:paraId="4AD25963" w14:textId="77777777" w:rsidR="001449CC" w:rsidRPr="00AF0AA0" w:rsidRDefault="001449CC" w:rsidP="00830E53">
      <w:pPr>
        <w:spacing w:after="160" w:line="343" w:lineRule="auto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1. «Հղիություն» ենթաբաժինը</w:t>
      </w:r>
    </w:p>
    <w:p w14:paraId="02BC03C2" w14:textId="77777777" w:rsidR="001449CC" w:rsidRPr="00AF0AA0" w:rsidRDefault="001449CC" w:rsidP="00830E53">
      <w:pPr>
        <w:spacing w:after="160" w:line="343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Օրինակ 1.</w:t>
      </w:r>
    </w:p>
    <w:p w14:paraId="01E8E653" w14:textId="77777777" w:rsidR="001449CC" w:rsidRPr="00AF0AA0" w:rsidRDefault="001449CC" w:rsidP="00830E53">
      <w:pPr>
        <w:spacing w:after="160" w:line="343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lastRenderedPageBreak/>
        <w:t>&lt;Մարդու մոտ կիրառելու փորձը [նշել] վկայում է այն</w:t>
      </w:r>
      <w:r w:rsidR="00E07B2F" w:rsidRPr="00AF0AA0">
        <w:rPr>
          <w:rFonts w:ascii="Sylfaen" w:hAnsi="Sylfaen"/>
        </w:rPr>
        <w:t xml:space="preserve"> բանի մասին</w:t>
      </w:r>
      <w:r w:rsidRPr="00AF0AA0">
        <w:rPr>
          <w:rFonts w:ascii="Sylfaen" w:hAnsi="Sylfaen"/>
        </w:rPr>
        <w:t>, որ {</w:t>
      </w:r>
      <w:r w:rsidR="005C5F45" w:rsidRPr="00AF0AA0">
        <w:rPr>
          <w:rFonts w:ascii="Sylfaen" w:hAnsi="Sylfaen"/>
        </w:rPr>
        <w:t xml:space="preserve">ազդող </w:t>
      </w:r>
      <w:r w:rsidRPr="00AF0AA0">
        <w:rPr>
          <w:rFonts w:ascii="Sylfaen" w:hAnsi="Sylfaen"/>
        </w:rPr>
        <w:t xml:space="preserve">նյութը} առաջացնում է &lt;հղիության ժամանակ ներմուծելու դեպքում բնածին արատներ [նշել]:&gt; [կամ] &lt;վնասակար դեղաբանական էֆեկտներ հղիության ժամանակ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(կամ) սաղմի (նորածնի) մոտ:&gt;</w:t>
      </w:r>
    </w:p>
    <w:p w14:paraId="5ED89E26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{Առ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տրային անվանում</w:t>
      </w:r>
      <w:r w:rsidR="00E07B2F" w:rsidRPr="00AF0AA0">
        <w:rPr>
          <w:rFonts w:ascii="Sylfaen" w:hAnsi="Sylfaen"/>
        </w:rPr>
        <w:t>ը</w:t>
      </w:r>
      <w:r w:rsidRPr="00AF0AA0">
        <w:rPr>
          <w:rFonts w:ascii="Sylfaen" w:hAnsi="Sylfaen"/>
        </w:rPr>
        <w:t>} հակացուցված է &lt;հղիության ժամանակ&gt;</w:t>
      </w:r>
      <w:r w:rsidR="00E07B2F" w:rsidRPr="00AF0AA0">
        <w:rPr>
          <w:rFonts w:ascii="Sylfaen" w:hAnsi="Sylfaen"/>
        </w:rPr>
        <w:t xml:space="preserve"> </w:t>
      </w:r>
      <w:r w:rsidRPr="00AF0AA0">
        <w:rPr>
          <w:rFonts w:ascii="Sylfaen" w:hAnsi="Sylfaen"/>
        </w:rPr>
        <w:t>&lt;հղիության {եռամսյակ}-ի ժամանակ&gt; (տվյալ դեպքում՝ դա խիստ հակացուցում է, տե՛ս 4.3 բաժինը):</w:t>
      </w:r>
    </w:p>
    <w:p w14:paraId="3737F7C9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&lt;Որդեծնական պոտենցիալ ունեցող կանայք պետք է կիրառեն հակաբեղմնավորման վստահելի մեթոդներ՝ &lt;թերապիայի ժամանակ &lt;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ընդհուպ մինչ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{թիվ} շաբաթը՝ թերապիան ավարտելուց հետո:&gt;&gt;:</w:t>
      </w:r>
    </w:p>
    <w:p w14:paraId="7929A000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Օրինակ 2.</w:t>
      </w:r>
    </w:p>
    <w:p w14:paraId="4CEC12DD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&lt;Մարդու մոտ կիրառելու փորձը [նշել] վկայում է այն</w:t>
      </w:r>
      <w:r w:rsidR="00C318EA" w:rsidRPr="00AF0AA0">
        <w:rPr>
          <w:rFonts w:ascii="Sylfaen" w:hAnsi="Sylfaen"/>
        </w:rPr>
        <w:t xml:space="preserve"> բանի մասին</w:t>
      </w:r>
      <w:r w:rsidRPr="00AF0AA0">
        <w:rPr>
          <w:rFonts w:ascii="Sylfaen" w:hAnsi="Sylfaen"/>
        </w:rPr>
        <w:t>, որ հղիության ժամանակ ներմուծելու դեպքում {</w:t>
      </w:r>
      <w:r w:rsidR="004A21E2" w:rsidRPr="00AF0AA0">
        <w:rPr>
          <w:rFonts w:ascii="Sylfaen" w:hAnsi="Sylfaen"/>
        </w:rPr>
        <w:t>ազդող</w:t>
      </w:r>
      <w:r w:rsidRPr="00AF0AA0">
        <w:rPr>
          <w:rFonts w:ascii="Sylfaen" w:hAnsi="Sylfaen"/>
        </w:rPr>
        <w:t xml:space="preserve"> նյութը} կարող է առաջացնել բնածին արատներ [նշել]:</w:t>
      </w:r>
    </w:p>
    <w:p w14:paraId="179C93A9" w14:textId="77777777" w:rsidR="001449CC" w:rsidRPr="00AF0AA0" w:rsidRDefault="001449CC" w:rsidP="0072197C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ա)</w:t>
      </w:r>
      <w:r w:rsidR="00D03F10" w:rsidRPr="00AF0AA0">
        <w:rPr>
          <w:rFonts w:ascii="Sylfaen" w:hAnsi="Sylfaen"/>
        </w:rPr>
        <w:tab/>
      </w:r>
      <w:r w:rsidRPr="00AF0AA0">
        <w:rPr>
          <w:rFonts w:ascii="Sylfaen" w:hAnsi="Sylfaen"/>
        </w:rPr>
        <w:t>&lt;Կենդանիների մոտ հետազոտությունների ժամանակ կենդանիների վրա հայտնաբերվել է վերարտադրողական թունավորություն (տե՛ս 5.3 բաժինը):&gt;</w:t>
      </w:r>
    </w:p>
    <w:p w14:paraId="6CD97908" w14:textId="77777777" w:rsidR="001449CC" w:rsidRPr="00AF0AA0" w:rsidRDefault="001449CC" w:rsidP="0072197C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[կամ]</w:t>
      </w:r>
    </w:p>
    <w:p w14:paraId="6E052269" w14:textId="77777777" w:rsidR="001449CC" w:rsidRPr="00AF0AA0" w:rsidRDefault="001449CC" w:rsidP="0072197C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բ)</w:t>
      </w:r>
      <w:r w:rsidR="00D03F10" w:rsidRPr="00AF0AA0">
        <w:rPr>
          <w:rFonts w:ascii="Sylfaen" w:hAnsi="Sylfaen"/>
        </w:rPr>
        <w:tab/>
      </w:r>
      <w:r w:rsidRPr="00AF0AA0">
        <w:rPr>
          <w:rFonts w:ascii="Sylfaen" w:hAnsi="Sylfaen"/>
        </w:rPr>
        <w:t>&lt;Կենդանիների մոտ վերարտադրողական թունավորության հետազոտությունները բավարար չեն (տե՛ս 5.3 բաժինը):&gt;</w:t>
      </w:r>
    </w:p>
    <w:p w14:paraId="560615BF" w14:textId="77777777" w:rsidR="001449CC" w:rsidRPr="00AF0AA0" w:rsidRDefault="005602E6" w:rsidP="0072197C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{</w:t>
      </w:r>
      <w:r w:rsidR="001449CC" w:rsidRPr="00AF0AA0">
        <w:rPr>
          <w:rFonts w:ascii="Sylfaen" w:hAnsi="Sylfaen"/>
        </w:rPr>
        <w:t>Առ</w:t>
      </w:r>
      <w:r w:rsidR="00F91C35">
        <w:rPr>
          <w:rFonts w:ascii="Sylfaen" w:hAnsi="Sylfaen"/>
        </w:rPr>
        <w:t>և</w:t>
      </w:r>
      <w:r w:rsidR="001449CC" w:rsidRPr="00AF0AA0">
        <w:rPr>
          <w:rFonts w:ascii="Sylfaen" w:hAnsi="Sylfaen"/>
        </w:rPr>
        <w:t>տրային անվանում</w:t>
      </w:r>
      <w:r w:rsidR="00DD045F" w:rsidRPr="00AF0AA0">
        <w:rPr>
          <w:rFonts w:ascii="Sylfaen" w:hAnsi="Sylfaen"/>
        </w:rPr>
        <w:t>ը</w:t>
      </w:r>
      <w:r w:rsidRPr="00AF0AA0">
        <w:rPr>
          <w:rFonts w:ascii="Sylfaen" w:hAnsi="Sylfaen"/>
        </w:rPr>
        <w:t>}</w:t>
      </w:r>
      <w:r w:rsidR="001449CC" w:rsidRPr="00AF0AA0">
        <w:rPr>
          <w:rFonts w:ascii="Sylfaen" w:hAnsi="Sylfaen"/>
        </w:rPr>
        <w:t xml:space="preserve"> չպետք է կիրառել &lt;հղիության ժամանակ&gt;</w:t>
      </w:r>
      <w:r w:rsidR="00DD045F" w:rsidRPr="00AF0AA0">
        <w:rPr>
          <w:rFonts w:ascii="Sylfaen" w:hAnsi="Sylfaen"/>
        </w:rPr>
        <w:t xml:space="preserve"> </w:t>
      </w:r>
      <w:r w:rsidR="001449CC" w:rsidRPr="00AF0AA0">
        <w:rPr>
          <w:rFonts w:ascii="Sylfaen" w:hAnsi="Sylfaen"/>
        </w:rPr>
        <w:t>&lt;հղիության {եռամսյակ}-ի ժամանակ&gt;, միայն եթե կնոջ կլինիկական վիճակը չի պահանջում թերապիա:</w:t>
      </w:r>
    </w:p>
    <w:p w14:paraId="427D271D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&lt;Որդեծնական պոտենցիալ ունեցող կանայք պետք է կիրառեն հակաբեղմնավորման վստահելի մեթոդներ՝ &lt;թերապիայի ժամանակ &lt;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ընդհուպ մինչ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{թիվ} շաբաթը՝ թերապիան ավարտելուց հետո:&gt;&gt;:</w:t>
      </w:r>
    </w:p>
    <w:p w14:paraId="56525E7F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Օրինակ 3.</w:t>
      </w:r>
    </w:p>
    <w:p w14:paraId="31001B9C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lastRenderedPageBreak/>
        <w:t>&lt;Մարդու մոտ կիրառելու փորձը [նշել] վկայում է այն</w:t>
      </w:r>
      <w:r w:rsidR="00DD045F" w:rsidRPr="00AF0AA0">
        <w:rPr>
          <w:rFonts w:ascii="Sylfaen" w:hAnsi="Sylfaen"/>
        </w:rPr>
        <w:t xml:space="preserve"> բանի մասին</w:t>
      </w:r>
      <w:r w:rsidRPr="00AF0AA0">
        <w:rPr>
          <w:rFonts w:ascii="Sylfaen" w:hAnsi="Sylfaen"/>
        </w:rPr>
        <w:t>, որ հղիության ժամանակ ներմուծելու դեպքում {</w:t>
      </w:r>
      <w:r w:rsidR="007F59F4" w:rsidRPr="00AF0AA0">
        <w:rPr>
          <w:rFonts w:ascii="Sylfaen" w:hAnsi="Sylfaen"/>
        </w:rPr>
        <w:t>ազդող</w:t>
      </w:r>
      <w:r w:rsidRPr="00AF0AA0">
        <w:rPr>
          <w:rFonts w:ascii="Sylfaen" w:hAnsi="Sylfaen"/>
        </w:rPr>
        <w:t xml:space="preserve"> նյութը} կարող է առաջացնել բնածին արատներ [նշել]:</w:t>
      </w:r>
    </w:p>
    <w:p w14:paraId="6C2FF19B" w14:textId="77777777" w:rsidR="001449CC" w:rsidRPr="00AF0AA0" w:rsidRDefault="001449CC" w:rsidP="00E87A23">
      <w:pPr>
        <w:spacing w:after="160" w:line="355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Կենդանիների մոտ վերարտադրողական թունավորության հետազոտությունները չեն վկայում ուղղակի կամ անուղղակի վնասակար էֆեկտների առկայության մասին (տե՛ս 5.3 բաժինը):&gt;</w:t>
      </w:r>
    </w:p>
    <w:p w14:paraId="0654C185" w14:textId="77777777" w:rsidR="001449CC" w:rsidRPr="00AF0AA0" w:rsidRDefault="005602E6" w:rsidP="00E87A23">
      <w:pPr>
        <w:spacing w:after="160" w:line="355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{</w:t>
      </w:r>
      <w:r w:rsidR="001449CC" w:rsidRPr="00AF0AA0">
        <w:rPr>
          <w:rFonts w:ascii="Sylfaen" w:hAnsi="Sylfaen"/>
        </w:rPr>
        <w:t>Առ</w:t>
      </w:r>
      <w:r w:rsidR="00F91C35">
        <w:rPr>
          <w:rFonts w:ascii="Sylfaen" w:hAnsi="Sylfaen"/>
        </w:rPr>
        <w:t>և</w:t>
      </w:r>
      <w:r w:rsidR="001449CC" w:rsidRPr="00AF0AA0">
        <w:rPr>
          <w:rFonts w:ascii="Sylfaen" w:hAnsi="Sylfaen"/>
        </w:rPr>
        <w:t>տրային անվանում</w:t>
      </w:r>
      <w:r w:rsidR="00DD045F" w:rsidRPr="00AF0AA0">
        <w:rPr>
          <w:rFonts w:ascii="Sylfaen" w:hAnsi="Sylfaen"/>
        </w:rPr>
        <w:t>ը</w:t>
      </w:r>
      <w:r w:rsidRPr="00AF0AA0">
        <w:rPr>
          <w:rFonts w:ascii="Sylfaen" w:hAnsi="Sylfaen"/>
        </w:rPr>
        <w:t>}</w:t>
      </w:r>
      <w:r w:rsidR="001449CC" w:rsidRPr="00AF0AA0">
        <w:rPr>
          <w:rFonts w:ascii="Sylfaen" w:hAnsi="Sylfaen"/>
        </w:rPr>
        <w:t xml:space="preserve"> չպետք է կիրառել &lt;հղիության ժամանակ&gt;</w:t>
      </w:r>
      <w:r w:rsidR="00DD045F" w:rsidRPr="00AF0AA0">
        <w:rPr>
          <w:rFonts w:ascii="Sylfaen" w:hAnsi="Sylfaen"/>
        </w:rPr>
        <w:t xml:space="preserve"> </w:t>
      </w:r>
      <w:r w:rsidR="001449CC" w:rsidRPr="00AF0AA0">
        <w:rPr>
          <w:rFonts w:ascii="Sylfaen" w:hAnsi="Sylfaen"/>
        </w:rPr>
        <w:t>&lt;հղիության {եռամսյակ}-ի ժամանակ&gt;, միայն եթե կնոջ կլինիկական վիճակը չի</w:t>
      </w:r>
      <w:r w:rsidR="003605C4" w:rsidRPr="00AF0AA0">
        <w:rPr>
          <w:rFonts w:ascii="Sylfaen" w:hAnsi="Sylfaen" w:cs="Courier New"/>
        </w:rPr>
        <w:t> </w:t>
      </w:r>
      <w:r w:rsidR="001449CC" w:rsidRPr="00AF0AA0">
        <w:rPr>
          <w:rFonts w:ascii="Sylfaen" w:hAnsi="Sylfaen"/>
        </w:rPr>
        <w:t>պահանջում թերապիա {</w:t>
      </w:r>
      <w:r w:rsidR="0098071E" w:rsidRPr="00AF0AA0">
        <w:rPr>
          <w:rFonts w:ascii="Sylfaen" w:hAnsi="Sylfaen"/>
        </w:rPr>
        <w:t xml:space="preserve">ազդող </w:t>
      </w:r>
      <w:r w:rsidR="001449CC" w:rsidRPr="00AF0AA0">
        <w:rPr>
          <w:rFonts w:ascii="Sylfaen" w:hAnsi="Sylfaen"/>
        </w:rPr>
        <w:t>նյութի միջոցով}:</w:t>
      </w:r>
    </w:p>
    <w:p w14:paraId="7C90C8AE" w14:textId="77777777" w:rsidR="001449CC" w:rsidRPr="00AF0AA0" w:rsidRDefault="001449CC" w:rsidP="00E87A23">
      <w:pPr>
        <w:spacing w:after="160" w:line="355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&lt;Որդեծնական պոտենցիալ ունեցող կանայք պետք է կիրառեն հակաբեղմնավորման վստահելի մեթոդներ՝ &lt;թերապիայի ժամանակ &lt;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ընդհուպ մինչ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{թիվ} շաբաթը՝ թերապիան ավարտելուց հետո:&gt;&gt;:</w:t>
      </w:r>
    </w:p>
    <w:p w14:paraId="596FB259" w14:textId="77777777" w:rsidR="001449CC" w:rsidRPr="00AF0AA0" w:rsidRDefault="001449CC" w:rsidP="00E87A23">
      <w:pPr>
        <w:spacing w:after="160" w:line="355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Օրինակ 4.</w:t>
      </w:r>
    </w:p>
    <w:p w14:paraId="2D19D2FB" w14:textId="77777777" w:rsidR="001449CC" w:rsidRPr="00AF0AA0" w:rsidRDefault="001449CC" w:rsidP="00E87A23">
      <w:pPr>
        <w:spacing w:after="160" w:line="355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&lt;Հղի կանանց մոտ {</w:t>
      </w:r>
      <w:r w:rsidR="003206B2" w:rsidRPr="00AF0AA0">
        <w:rPr>
          <w:rFonts w:ascii="Sylfaen" w:hAnsi="Sylfaen"/>
        </w:rPr>
        <w:t>ազդող</w:t>
      </w:r>
      <w:r w:rsidRPr="00AF0AA0">
        <w:rPr>
          <w:rFonts w:ascii="Sylfaen" w:hAnsi="Sylfaen"/>
        </w:rPr>
        <w:t xml:space="preserve"> նյութի} կիրառման վերաբերյալ տվյալները բացակայում </w:t>
      </w:r>
      <w:r w:rsidR="008E5951" w:rsidRPr="00AF0AA0">
        <w:rPr>
          <w:rFonts w:ascii="Sylfaen" w:hAnsi="Sylfaen"/>
        </w:rPr>
        <w:t xml:space="preserve">են </w:t>
      </w:r>
      <w:r w:rsidRPr="00AF0AA0">
        <w:rPr>
          <w:rFonts w:ascii="Sylfaen" w:hAnsi="Sylfaen"/>
        </w:rPr>
        <w:t>կամ սահմա</w:t>
      </w:r>
      <w:r w:rsidR="00D26AB9" w:rsidRPr="00AF0AA0">
        <w:rPr>
          <w:rFonts w:ascii="Sylfaen" w:hAnsi="Sylfaen"/>
        </w:rPr>
        <w:t>նա</w:t>
      </w:r>
      <w:r w:rsidRPr="00AF0AA0">
        <w:rPr>
          <w:rFonts w:ascii="Sylfaen" w:hAnsi="Sylfaen"/>
        </w:rPr>
        <w:t>փակ են:</w:t>
      </w:r>
    </w:p>
    <w:p w14:paraId="52BFA812" w14:textId="77777777" w:rsidR="001449CC" w:rsidRPr="00AF0AA0" w:rsidRDefault="001449CC" w:rsidP="00E87A23">
      <w:pPr>
        <w:tabs>
          <w:tab w:val="left" w:pos="1134"/>
        </w:tabs>
        <w:spacing w:after="160" w:line="355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ա)</w:t>
      </w:r>
      <w:r w:rsidR="00D03F10" w:rsidRPr="00AF0AA0">
        <w:rPr>
          <w:rFonts w:ascii="Sylfaen" w:hAnsi="Sylfaen"/>
        </w:rPr>
        <w:tab/>
      </w:r>
      <w:r w:rsidRPr="00AF0AA0">
        <w:rPr>
          <w:rFonts w:ascii="Sylfaen" w:hAnsi="Sylfaen"/>
        </w:rPr>
        <w:t xml:space="preserve">&lt;Կենդանիների մոտ հետազոտությունների ժամանակ կենդանիների </w:t>
      </w:r>
      <w:r w:rsidR="008E5951" w:rsidRPr="00AF0AA0">
        <w:rPr>
          <w:rFonts w:ascii="Sylfaen" w:hAnsi="Sylfaen"/>
        </w:rPr>
        <w:t xml:space="preserve">մոտ </w:t>
      </w:r>
      <w:r w:rsidRPr="00AF0AA0">
        <w:rPr>
          <w:rFonts w:ascii="Sylfaen" w:hAnsi="Sylfaen"/>
        </w:rPr>
        <w:t>հայտնաբերվել է վերարտադրողական թունավորություն (տե՛ս 5.3 բաժինը):&gt;</w:t>
      </w:r>
    </w:p>
    <w:p w14:paraId="1D9F9FEB" w14:textId="77777777" w:rsidR="001449CC" w:rsidRPr="00AF0AA0" w:rsidRDefault="005602E6" w:rsidP="00E87A23">
      <w:pPr>
        <w:tabs>
          <w:tab w:val="left" w:pos="1134"/>
        </w:tabs>
        <w:spacing w:after="160" w:line="355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[</w:t>
      </w:r>
      <w:r w:rsidR="001449CC" w:rsidRPr="00AF0AA0">
        <w:rPr>
          <w:rFonts w:ascii="Sylfaen" w:hAnsi="Sylfaen"/>
        </w:rPr>
        <w:t>կամ</w:t>
      </w:r>
      <w:r w:rsidRPr="00AF0AA0">
        <w:rPr>
          <w:rFonts w:ascii="Sylfaen" w:hAnsi="Sylfaen"/>
        </w:rPr>
        <w:t>]</w:t>
      </w:r>
    </w:p>
    <w:p w14:paraId="0FC6CAFF" w14:textId="77777777" w:rsidR="001449CC" w:rsidRPr="00AF0AA0" w:rsidRDefault="001449CC" w:rsidP="00E87A23">
      <w:pPr>
        <w:tabs>
          <w:tab w:val="left" w:pos="1134"/>
        </w:tabs>
        <w:spacing w:after="160" w:line="355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բ)</w:t>
      </w:r>
      <w:r w:rsidR="00D03F10" w:rsidRPr="00AF0AA0">
        <w:rPr>
          <w:rFonts w:ascii="Sylfaen" w:hAnsi="Sylfaen"/>
        </w:rPr>
        <w:tab/>
      </w:r>
      <w:r w:rsidRPr="00AF0AA0">
        <w:rPr>
          <w:rFonts w:ascii="Sylfaen" w:hAnsi="Sylfaen"/>
        </w:rPr>
        <w:t>&lt;Կենդանիների մոտ վերարտադրողական թունավորության հետազոտությունները բավարար չեն (տե՛ս 5.3 բաժինը</w:t>
      </w:r>
      <w:r w:rsidR="00E61FFF" w:rsidRPr="00AF0AA0">
        <w:rPr>
          <w:rFonts w:ascii="Sylfaen" w:hAnsi="Sylfaen"/>
        </w:rPr>
        <w:t>):&gt;</w:t>
      </w:r>
    </w:p>
    <w:p w14:paraId="58665D32" w14:textId="77777777" w:rsidR="001449CC" w:rsidRPr="00AF0AA0" w:rsidRDefault="00E61FFF" w:rsidP="00E87A23">
      <w:pPr>
        <w:spacing w:after="160" w:line="355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{</w:t>
      </w:r>
      <w:r w:rsidR="001449CC" w:rsidRPr="00AF0AA0">
        <w:rPr>
          <w:rFonts w:ascii="Sylfaen" w:hAnsi="Sylfaen"/>
        </w:rPr>
        <w:t>Առ</w:t>
      </w:r>
      <w:r w:rsidR="00F91C35">
        <w:rPr>
          <w:rFonts w:ascii="Sylfaen" w:hAnsi="Sylfaen"/>
        </w:rPr>
        <w:t>և</w:t>
      </w:r>
      <w:r w:rsidR="001449CC" w:rsidRPr="00AF0AA0">
        <w:rPr>
          <w:rFonts w:ascii="Sylfaen" w:hAnsi="Sylfaen"/>
        </w:rPr>
        <w:t>տրային անվանում</w:t>
      </w:r>
      <w:r w:rsidR="00055BB9" w:rsidRPr="00AF0AA0">
        <w:rPr>
          <w:rFonts w:ascii="Sylfaen" w:hAnsi="Sylfaen"/>
        </w:rPr>
        <w:t>ը</w:t>
      </w:r>
      <w:r w:rsidRPr="00AF0AA0">
        <w:rPr>
          <w:rFonts w:ascii="Sylfaen" w:hAnsi="Sylfaen"/>
        </w:rPr>
        <w:t>}</w:t>
      </w:r>
      <w:r w:rsidR="001449CC" w:rsidRPr="00AF0AA0">
        <w:rPr>
          <w:rFonts w:ascii="Sylfaen" w:hAnsi="Sylfaen"/>
        </w:rPr>
        <w:t xml:space="preserve"> խորհուրդ չի տրվում կիրառել &lt;հղիության ժամանակ&gt;</w:t>
      </w:r>
      <w:r w:rsidR="00055BB9" w:rsidRPr="00AF0AA0">
        <w:rPr>
          <w:rFonts w:ascii="Sylfaen" w:hAnsi="Sylfaen"/>
        </w:rPr>
        <w:t xml:space="preserve"> </w:t>
      </w:r>
      <w:r w:rsidR="001449CC" w:rsidRPr="00AF0AA0">
        <w:rPr>
          <w:rFonts w:ascii="Sylfaen" w:hAnsi="Sylfaen"/>
        </w:rPr>
        <w:t xml:space="preserve">&lt;հղիության {եռամսյակ}-ի ժամանակ&gt; </w:t>
      </w:r>
      <w:r w:rsidR="00F91C35">
        <w:rPr>
          <w:rFonts w:ascii="Sylfaen" w:hAnsi="Sylfaen"/>
        </w:rPr>
        <w:t>և</w:t>
      </w:r>
      <w:r w:rsidR="001449CC" w:rsidRPr="00AF0AA0">
        <w:rPr>
          <w:rFonts w:ascii="Sylfaen" w:hAnsi="Sylfaen"/>
        </w:rPr>
        <w:t xml:space="preserve"> հակաբեղմնավորիչ միջոցներ չօգտագործող</w:t>
      </w:r>
      <w:r w:rsidR="008E5951" w:rsidRPr="00AF0AA0">
        <w:rPr>
          <w:rFonts w:ascii="Sylfaen" w:hAnsi="Sylfaen"/>
        </w:rPr>
        <w:t>՝</w:t>
      </w:r>
      <w:r w:rsidR="001449CC" w:rsidRPr="00AF0AA0">
        <w:rPr>
          <w:rFonts w:ascii="Sylfaen" w:hAnsi="Sylfaen"/>
        </w:rPr>
        <w:t xml:space="preserve"> որդեծնական պոտենցիալով կանանց մոտ</w:t>
      </w:r>
      <w:r w:rsidRPr="00AF0AA0">
        <w:rPr>
          <w:rFonts w:ascii="Sylfaen" w:hAnsi="Sylfaen"/>
        </w:rPr>
        <w:t>:&gt;&gt;:</w:t>
      </w:r>
    </w:p>
    <w:p w14:paraId="6A1228B8" w14:textId="77777777" w:rsidR="001449CC" w:rsidRPr="00AF0AA0" w:rsidRDefault="001449CC" w:rsidP="00E87A23">
      <w:pPr>
        <w:spacing w:after="160" w:line="355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Օրինակ 5.</w:t>
      </w:r>
    </w:p>
    <w:p w14:paraId="55B107B7" w14:textId="77777777" w:rsidR="001449CC" w:rsidRPr="00AF0AA0" w:rsidRDefault="001449CC" w:rsidP="00E87A23">
      <w:pPr>
        <w:spacing w:after="160" w:line="355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&lt;Հղի կանանց մոտ {</w:t>
      </w:r>
      <w:r w:rsidR="004A179C" w:rsidRPr="00AF0AA0">
        <w:rPr>
          <w:rFonts w:ascii="Sylfaen" w:hAnsi="Sylfaen"/>
        </w:rPr>
        <w:t>ազդող</w:t>
      </w:r>
      <w:r w:rsidRPr="00AF0AA0">
        <w:rPr>
          <w:rFonts w:ascii="Sylfaen" w:hAnsi="Sylfaen"/>
        </w:rPr>
        <w:t xml:space="preserve"> նյութի} կիրառման վերաբերյալ տվյալները բացակայում </w:t>
      </w:r>
      <w:r w:rsidR="008E5951" w:rsidRPr="00AF0AA0">
        <w:rPr>
          <w:rFonts w:ascii="Sylfaen" w:hAnsi="Sylfaen"/>
        </w:rPr>
        <w:t xml:space="preserve">են </w:t>
      </w:r>
      <w:r w:rsidRPr="00AF0AA0">
        <w:rPr>
          <w:rFonts w:ascii="Sylfaen" w:hAnsi="Sylfaen"/>
        </w:rPr>
        <w:t>կամ սահմափակված են (հղիության 300 ելքերից պակաս):</w:t>
      </w:r>
    </w:p>
    <w:p w14:paraId="0381CE67" w14:textId="77777777" w:rsidR="001449CC" w:rsidRPr="00AF0AA0" w:rsidRDefault="001449CC" w:rsidP="00E87A23">
      <w:pPr>
        <w:spacing w:after="160" w:line="355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lastRenderedPageBreak/>
        <w:t xml:space="preserve">&lt;Կենդանիների մոտ վերարտադրողական թունավորության հետազոտությունները </w:t>
      </w:r>
      <w:r w:rsidR="008E458D" w:rsidRPr="00AF0AA0">
        <w:rPr>
          <w:rFonts w:ascii="Sylfaen" w:hAnsi="Sylfaen"/>
        </w:rPr>
        <w:t>չեն վկայում ուղղակի կամ անուղղակի վնասակար էֆեկտների առկայության մասի</w:t>
      </w:r>
      <w:r w:rsidR="008E5951" w:rsidRPr="00AF0AA0">
        <w:rPr>
          <w:rFonts w:ascii="Sylfaen" w:hAnsi="Sylfaen"/>
        </w:rPr>
        <w:t>ն</w:t>
      </w:r>
      <w:r w:rsidR="008E458D" w:rsidRPr="00AF0AA0" w:rsidDel="008E458D">
        <w:rPr>
          <w:rFonts w:ascii="Sylfaen" w:hAnsi="Sylfaen"/>
        </w:rPr>
        <w:t xml:space="preserve"> </w:t>
      </w:r>
      <w:r w:rsidRPr="00AF0AA0">
        <w:rPr>
          <w:rFonts w:ascii="Sylfaen" w:hAnsi="Sylfaen"/>
        </w:rPr>
        <w:t>(տե՛ս 5.3 բաժինը):&gt;</w:t>
      </w:r>
    </w:p>
    <w:p w14:paraId="25D7ED82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Որպես նախազգուշական միջոց՝ {առ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տրային անվանում</w:t>
      </w:r>
      <w:r w:rsidR="00511B75" w:rsidRPr="00AF0AA0">
        <w:rPr>
          <w:rFonts w:ascii="Sylfaen" w:hAnsi="Sylfaen"/>
        </w:rPr>
        <w:t>ը</w:t>
      </w:r>
      <w:r w:rsidRPr="00AF0AA0">
        <w:rPr>
          <w:rFonts w:ascii="Sylfaen" w:hAnsi="Sylfaen"/>
        </w:rPr>
        <w:t>} նախընտրելի է չկիրառել &lt;հղիության ժամանակ&gt;</w:t>
      </w:r>
      <w:r w:rsidR="00055BB9" w:rsidRPr="00AF0AA0">
        <w:rPr>
          <w:rFonts w:ascii="Sylfaen" w:hAnsi="Sylfaen"/>
        </w:rPr>
        <w:t xml:space="preserve"> </w:t>
      </w:r>
      <w:r w:rsidRPr="00AF0AA0">
        <w:rPr>
          <w:rFonts w:ascii="Sylfaen" w:hAnsi="Sylfaen"/>
        </w:rPr>
        <w:t>&lt;հղիության</w:t>
      </w:r>
      <w:r w:rsidR="00511B75" w:rsidRPr="00AF0AA0">
        <w:rPr>
          <w:rFonts w:ascii="Sylfaen" w:hAnsi="Sylfaen"/>
        </w:rPr>
        <w:t xml:space="preserve"> </w:t>
      </w:r>
      <w:r w:rsidRPr="00AF0AA0">
        <w:rPr>
          <w:rFonts w:ascii="Sylfaen" w:hAnsi="Sylfaen"/>
        </w:rPr>
        <w:t>{եռամսյակ}</w:t>
      </w:r>
      <w:r w:rsidR="00511B75" w:rsidRPr="00AF0AA0">
        <w:rPr>
          <w:rFonts w:ascii="Sylfaen" w:hAnsi="Sylfaen"/>
        </w:rPr>
        <w:t>-ի</w:t>
      </w:r>
      <w:r w:rsidRPr="00AF0AA0">
        <w:rPr>
          <w:rFonts w:ascii="Sylfaen" w:hAnsi="Sylfaen"/>
        </w:rPr>
        <w:t xml:space="preserve"> ժամանակ:&gt;&gt;:</w:t>
      </w:r>
    </w:p>
    <w:p w14:paraId="67BF4E85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Օրինակ 6.</w:t>
      </w:r>
    </w:p>
    <w:p w14:paraId="31342A4C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&lt;Հղի կանանց մոտ {</w:t>
      </w:r>
      <w:r w:rsidR="003924AF" w:rsidRPr="00AF0AA0">
        <w:rPr>
          <w:rFonts w:ascii="Sylfaen" w:hAnsi="Sylfaen"/>
        </w:rPr>
        <w:t xml:space="preserve">ազդող </w:t>
      </w:r>
      <w:r w:rsidRPr="00AF0AA0">
        <w:rPr>
          <w:rFonts w:ascii="Sylfaen" w:hAnsi="Sylfaen"/>
        </w:rPr>
        <w:t>նյութի} կիրառման վերաբերյալ տվյալների միջին ծավալը (հղիության 300-1</w:t>
      </w:r>
      <w:r w:rsidR="00303C26" w:rsidRPr="00AF0AA0">
        <w:rPr>
          <w:rFonts w:ascii="Sylfaen" w:hAnsi="Sylfaen" w:cs="Courier New"/>
        </w:rPr>
        <w:t> </w:t>
      </w:r>
      <w:r w:rsidRPr="00AF0AA0">
        <w:rPr>
          <w:rFonts w:ascii="Sylfaen" w:hAnsi="Sylfaen"/>
        </w:rPr>
        <w:t xml:space="preserve">000 ելքեր) վկայում է զարգացման արատների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ֆետո-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(կամ) նեոնատալ թունավորության բացակայության մասին:</w:t>
      </w:r>
    </w:p>
    <w:p w14:paraId="39476141" w14:textId="77777777" w:rsidR="001449CC" w:rsidRPr="00AF0AA0" w:rsidRDefault="001449CC" w:rsidP="0072197C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ա)</w:t>
      </w:r>
      <w:r w:rsidR="00D03F10" w:rsidRPr="00AF0AA0">
        <w:rPr>
          <w:rFonts w:ascii="Sylfaen" w:hAnsi="Sylfaen"/>
        </w:rPr>
        <w:tab/>
      </w:r>
      <w:r w:rsidRPr="00AF0AA0">
        <w:rPr>
          <w:rFonts w:ascii="Sylfaen" w:hAnsi="Sylfaen"/>
        </w:rPr>
        <w:t>&lt;Կենդանիների մոտ հետազոտություններում հայտնաբերվել է վերարտադրողական թունավորությ</w:t>
      </w:r>
      <w:r w:rsidR="00511B75" w:rsidRPr="00AF0AA0">
        <w:rPr>
          <w:rFonts w:ascii="Sylfaen" w:hAnsi="Sylfaen"/>
        </w:rPr>
        <w:t>ու</w:t>
      </w:r>
      <w:r w:rsidRPr="00AF0AA0">
        <w:rPr>
          <w:rFonts w:ascii="Sylfaen" w:hAnsi="Sylfaen"/>
        </w:rPr>
        <w:t>ն (տե՛ս 5.3 բաժինը):&gt;</w:t>
      </w:r>
    </w:p>
    <w:p w14:paraId="026AC492" w14:textId="77777777" w:rsidR="001449CC" w:rsidRPr="00AF0AA0" w:rsidRDefault="001449CC" w:rsidP="0072197C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[կամ]</w:t>
      </w:r>
    </w:p>
    <w:p w14:paraId="5503D33B" w14:textId="77777777" w:rsidR="001449CC" w:rsidRPr="00AF0AA0" w:rsidRDefault="001449CC" w:rsidP="0072197C">
      <w:pPr>
        <w:tabs>
          <w:tab w:val="left" w:pos="1134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բ)</w:t>
      </w:r>
      <w:r w:rsidR="00D03F10" w:rsidRPr="00AF0AA0">
        <w:rPr>
          <w:rFonts w:ascii="Sylfaen" w:hAnsi="Sylfaen"/>
        </w:rPr>
        <w:tab/>
      </w:r>
      <w:r w:rsidRPr="00AF0AA0">
        <w:rPr>
          <w:rFonts w:ascii="Sylfaen" w:hAnsi="Sylfaen"/>
        </w:rPr>
        <w:t>&lt;Կենդանիների մոտ վերարտադրողական թունավորության հետազոտությունները բավարար չեն (տե՛ս 5.3 բաժինը):&gt;</w:t>
      </w:r>
    </w:p>
    <w:p w14:paraId="0ECB4F23" w14:textId="77777777" w:rsidR="005033DD" w:rsidRPr="00AF0AA0" w:rsidRDefault="001449CC" w:rsidP="0072197C">
      <w:pPr>
        <w:spacing w:after="160" w:line="360" w:lineRule="auto"/>
        <w:ind w:firstLine="567"/>
        <w:jc w:val="both"/>
        <w:rPr>
          <w:rFonts w:ascii="Sylfaen" w:hAnsi="Sylfaen"/>
        </w:rPr>
      </w:pPr>
      <w:r w:rsidRPr="00AF0AA0">
        <w:rPr>
          <w:rFonts w:ascii="Sylfaen" w:hAnsi="Sylfaen"/>
        </w:rPr>
        <w:t>Որպես նախազգուշական միջոց՝ {առ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տրային անվանում</w:t>
      </w:r>
      <w:r w:rsidR="00511B75" w:rsidRPr="00AF0AA0">
        <w:rPr>
          <w:rFonts w:ascii="Sylfaen" w:hAnsi="Sylfaen"/>
        </w:rPr>
        <w:t>ը</w:t>
      </w:r>
      <w:r w:rsidRPr="00AF0AA0">
        <w:rPr>
          <w:rFonts w:ascii="Sylfaen" w:hAnsi="Sylfaen"/>
        </w:rPr>
        <w:t>} նախընտրելի է չկիրառել &lt;հղիության ժամանակ&gt;</w:t>
      </w:r>
      <w:r w:rsidR="00055BB9" w:rsidRPr="00AF0AA0">
        <w:rPr>
          <w:rFonts w:ascii="Sylfaen" w:hAnsi="Sylfaen"/>
        </w:rPr>
        <w:t xml:space="preserve"> </w:t>
      </w:r>
      <w:r w:rsidRPr="00AF0AA0">
        <w:rPr>
          <w:rFonts w:ascii="Sylfaen" w:hAnsi="Sylfaen"/>
        </w:rPr>
        <w:t>&lt;հղիության {եռամսյակ}</w:t>
      </w:r>
      <w:r w:rsidR="00511B75" w:rsidRPr="00AF0AA0">
        <w:rPr>
          <w:rFonts w:ascii="Sylfaen" w:hAnsi="Sylfaen"/>
        </w:rPr>
        <w:t>-ի</w:t>
      </w:r>
      <w:r w:rsidRPr="00AF0AA0">
        <w:rPr>
          <w:rFonts w:ascii="Sylfaen" w:hAnsi="Sylfaen"/>
        </w:rPr>
        <w:t xml:space="preserve"> ժամանակ:&gt;&gt;:</w:t>
      </w:r>
    </w:p>
    <w:p w14:paraId="28A7ADE2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Օրինակ 7.</w:t>
      </w:r>
    </w:p>
    <w:p w14:paraId="43C68B79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&lt;Հղի կանանց մոտ {</w:t>
      </w:r>
      <w:r w:rsidR="000868D1" w:rsidRPr="00AF0AA0">
        <w:rPr>
          <w:rFonts w:ascii="Sylfaen" w:hAnsi="Sylfaen"/>
        </w:rPr>
        <w:t>ազդող</w:t>
      </w:r>
      <w:r w:rsidRPr="00AF0AA0">
        <w:rPr>
          <w:rFonts w:ascii="Sylfaen" w:hAnsi="Sylfaen"/>
        </w:rPr>
        <w:t xml:space="preserve"> նյութի} կիրառման վերաբերյալ տվյալների միջին ծավալը (հղիության 300-1</w:t>
      </w:r>
      <w:r w:rsidR="00303C26" w:rsidRPr="00AF0AA0">
        <w:rPr>
          <w:rFonts w:ascii="Sylfaen" w:hAnsi="Sylfaen" w:cs="Courier New"/>
        </w:rPr>
        <w:t> </w:t>
      </w:r>
      <w:r w:rsidRPr="00AF0AA0">
        <w:rPr>
          <w:rFonts w:ascii="Sylfaen" w:hAnsi="Sylfaen"/>
        </w:rPr>
        <w:t xml:space="preserve">000 ելքեր) վկայում է զարգացման արատների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ֆետո-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(կամ) նեոնատալ թունավորության բացակայության մասին:</w:t>
      </w:r>
    </w:p>
    <w:p w14:paraId="32E168AA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&lt;Կենդանիների մոտ հետազոտությունները չեն վկայում վերարտադրողական թունավորության առկայության մասին (տե՛ս 5.3 բաժինը):&gt;</w:t>
      </w:r>
    </w:p>
    <w:p w14:paraId="0C791515" w14:textId="77777777" w:rsidR="005033DD" w:rsidRPr="00AF0AA0" w:rsidRDefault="001449CC" w:rsidP="0072197C">
      <w:pPr>
        <w:spacing w:after="160" w:line="360" w:lineRule="auto"/>
        <w:ind w:firstLine="567"/>
        <w:jc w:val="both"/>
        <w:rPr>
          <w:rFonts w:ascii="Sylfaen" w:hAnsi="Sylfaen"/>
        </w:rPr>
      </w:pPr>
      <w:r w:rsidRPr="00AF0AA0">
        <w:rPr>
          <w:rFonts w:ascii="Sylfaen" w:hAnsi="Sylfaen"/>
        </w:rPr>
        <w:t>Անհրաժեշտության դեպքում {առ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տրային անվանում}</w:t>
      </w:r>
      <w:r w:rsidR="00055BB9" w:rsidRPr="00AF0AA0">
        <w:rPr>
          <w:rFonts w:ascii="Sylfaen" w:hAnsi="Sylfaen"/>
        </w:rPr>
        <w:t>-ի</w:t>
      </w:r>
      <w:r w:rsidRPr="00AF0AA0">
        <w:rPr>
          <w:rFonts w:ascii="Sylfaen" w:hAnsi="Sylfaen"/>
        </w:rPr>
        <w:t xml:space="preserve"> կիրառումը &lt;հղիության ժամանակ&gt;</w:t>
      </w:r>
      <w:r w:rsidR="00511B75" w:rsidRPr="00AF0AA0">
        <w:rPr>
          <w:rFonts w:ascii="Sylfaen" w:hAnsi="Sylfaen"/>
        </w:rPr>
        <w:t xml:space="preserve"> </w:t>
      </w:r>
      <w:r w:rsidRPr="00AF0AA0">
        <w:rPr>
          <w:rFonts w:ascii="Sylfaen" w:hAnsi="Sylfaen"/>
        </w:rPr>
        <w:t>&lt;հղիության {եռամսյակ}</w:t>
      </w:r>
      <w:r w:rsidR="00511B75" w:rsidRPr="00AF0AA0">
        <w:rPr>
          <w:rFonts w:ascii="Sylfaen" w:hAnsi="Sylfaen"/>
        </w:rPr>
        <w:t>-ի</w:t>
      </w:r>
      <w:r w:rsidRPr="00AF0AA0">
        <w:rPr>
          <w:rFonts w:ascii="Sylfaen" w:hAnsi="Sylfaen"/>
        </w:rPr>
        <w:t xml:space="preserve"> ժամանակ հնարավոր է:&gt;&gt;:</w:t>
      </w:r>
    </w:p>
    <w:p w14:paraId="1C2A7982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Օրինակ 8.</w:t>
      </w:r>
    </w:p>
    <w:p w14:paraId="24843084" w14:textId="77777777" w:rsidR="001449CC" w:rsidRPr="00AF0AA0" w:rsidRDefault="00F04A27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lastRenderedPageBreak/>
        <w:t>&lt;</w:t>
      </w:r>
      <w:r w:rsidR="001449CC" w:rsidRPr="00AF0AA0">
        <w:rPr>
          <w:rFonts w:ascii="Sylfaen" w:hAnsi="Sylfaen"/>
        </w:rPr>
        <w:t>Հղի կանանց մասին տվյալների մեծ ծավալը (հղիությ</w:t>
      </w:r>
      <w:r w:rsidR="00511B75" w:rsidRPr="00AF0AA0">
        <w:rPr>
          <w:rFonts w:ascii="Sylfaen" w:hAnsi="Sylfaen"/>
        </w:rPr>
        <w:t>ա</w:t>
      </w:r>
      <w:r w:rsidR="001449CC" w:rsidRPr="00AF0AA0">
        <w:rPr>
          <w:rFonts w:ascii="Sylfaen" w:hAnsi="Sylfaen"/>
        </w:rPr>
        <w:t>ն 1</w:t>
      </w:r>
      <w:r w:rsidR="00303C26" w:rsidRPr="00AF0AA0">
        <w:rPr>
          <w:rFonts w:ascii="Sylfaen" w:hAnsi="Sylfaen" w:cs="Courier New"/>
        </w:rPr>
        <w:t> </w:t>
      </w:r>
      <w:r w:rsidR="001449CC" w:rsidRPr="00AF0AA0">
        <w:rPr>
          <w:rFonts w:ascii="Sylfaen" w:hAnsi="Sylfaen"/>
        </w:rPr>
        <w:t>000 ելքերից ավելի) վկայում է {</w:t>
      </w:r>
      <w:r w:rsidR="00FC6659" w:rsidRPr="00AF0AA0">
        <w:rPr>
          <w:rFonts w:ascii="Sylfaen" w:hAnsi="Sylfaen"/>
        </w:rPr>
        <w:t xml:space="preserve">ազդող </w:t>
      </w:r>
      <w:r w:rsidR="001449CC" w:rsidRPr="00AF0AA0">
        <w:rPr>
          <w:rFonts w:ascii="Sylfaen" w:hAnsi="Sylfaen"/>
        </w:rPr>
        <w:t xml:space="preserve">նյութի} կիրառման ժամանակ արատների զարգացման ու ֆետո- </w:t>
      </w:r>
      <w:r w:rsidR="00F91C35">
        <w:rPr>
          <w:rFonts w:ascii="Sylfaen" w:hAnsi="Sylfaen"/>
        </w:rPr>
        <w:t>և</w:t>
      </w:r>
      <w:r w:rsidR="001449CC" w:rsidRPr="00AF0AA0">
        <w:rPr>
          <w:rFonts w:ascii="Sylfaen" w:hAnsi="Sylfaen"/>
        </w:rPr>
        <w:t xml:space="preserve"> (կամ) նեոնատալ թունավորության բացակայության մասին:</w:t>
      </w:r>
      <w:r w:rsidRPr="00AF0AA0">
        <w:rPr>
          <w:rFonts w:ascii="Sylfaen" w:hAnsi="Sylfaen"/>
        </w:rPr>
        <w:t>&gt;</w:t>
      </w:r>
    </w:p>
    <w:p w14:paraId="7E460BF2" w14:textId="77777777" w:rsidR="005033DD" w:rsidRPr="00AF0AA0" w:rsidRDefault="001449CC" w:rsidP="0072197C">
      <w:pPr>
        <w:spacing w:after="160" w:line="360" w:lineRule="auto"/>
        <w:ind w:firstLine="567"/>
        <w:jc w:val="both"/>
        <w:rPr>
          <w:rFonts w:ascii="Sylfaen" w:hAnsi="Sylfaen"/>
        </w:rPr>
      </w:pPr>
      <w:r w:rsidRPr="00AF0AA0">
        <w:rPr>
          <w:rFonts w:ascii="Sylfaen" w:hAnsi="Sylfaen"/>
        </w:rPr>
        <w:t>Ելնելով կլինիկական անհրաժեշտությունից՝ {առ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տրային անվանում</w:t>
      </w:r>
      <w:r w:rsidR="00511B75" w:rsidRPr="00AF0AA0">
        <w:rPr>
          <w:rFonts w:ascii="Sylfaen" w:hAnsi="Sylfaen"/>
        </w:rPr>
        <w:t>ը</w:t>
      </w:r>
      <w:r w:rsidRPr="00AF0AA0">
        <w:rPr>
          <w:rFonts w:ascii="Sylfaen" w:hAnsi="Sylfaen"/>
        </w:rPr>
        <w:t xml:space="preserve">} թույլատրվում է կիրառել </w:t>
      </w:r>
      <w:r w:rsidR="00F04A27" w:rsidRPr="00AF0AA0">
        <w:rPr>
          <w:rFonts w:ascii="Sylfaen" w:hAnsi="Sylfaen"/>
        </w:rPr>
        <w:t>&lt;</w:t>
      </w:r>
      <w:r w:rsidRPr="00AF0AA0">
        <w:rPr>
          <w:rFonts w:ascii="Sylfaen" w:hAnsi="Sylfaen"/>
        </w:rPr>
        <w:t>հղիության ժամանակ&gt;</w:t>
      </w:r>
      <w:r w:rsidR="00511B75" w:rsidRPr="00AF0AA0">
        <w:rPr>
          <w:rFonts w:ascii="Sylfaen" w:hAnsi="Sylfaen"/>
        </w:rPr>
        <w:t xml:space="preserve"> </w:t>
      </w:r>
      <w:r w:rsidRPr="00AF0AA0">
        <w:rPr>
          <w:rFonts w:ascii="Sylfaen" w:hAnsi="Sylfaen"/>
        </w:rPr>
        <w:t>&lt;հղիության {եռամսյակ}</w:t>
      </w:r>
      <w:r w:rsidR="00511B75" w:rsidRPr="00AF0AA0">
        <w:rPr>
          <w:rFonts w:ascii="Sylfaen" w:hAnsi="Sylfaen"/>
        </w:rPr>
        <w:t>-ի</w:t>
      </w:r>
      <w:r w:rsidRPr="00AF0AA0">
        <w:rPr>
          <w:rFonts w:ascii="Sylfaen" w:hAnsi="Sylfaen"/>
        </w:rPr>
        <w:t xml:space="preserve"> ժամանակ:</w:t>
      </w:r>
    </w:p>
    <w:p w14:paraId="60453481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Օրինակ 9.</w:t>
      </w:r>
    </w:p>
    <w:p w14:paraId="59FC20CA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&lt;Հղիության վրա ազդեցություն չի ակնկալվում, քանի որ {</w:t>
      </w:r>
      <w:r w:rsidR="0023279C" w:rsidRPr="00AF0AA0">
        <w:rPr>
          <w:rFonts w:ascii="Sylfaen" w:hAnsi="Sylfaen"/>
        </w:rPr>
        <w:t>ազդող</w:t>
      </w:r>
      <w:r w:rsidRPr="00AF0AA0">
        <w:rPr>
          <w:rFonts w:ascii="Sylfaen" w:hAnsi="Sylfaen"/>
        </w:rPr>
        <w:t xml:space="preserve"> նյութի} համակարգային էքսպոզիցիան առոչինչ է:&gt;</w:t>
      </w:r>
    </w:p>
    <w:p w14:paraId="3882BCC0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{Առ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տրային անվանում</w:t>
      </w:r>
      <w:r w:rsidR="005E37BC" w:rsidRPr="00AF0AA0">
        <w:rPr>
          <w:rFonts w:ascii="Sylfaen" w:hAnsi="Sylfaen"/>
        </w:rPr>
        <w:t>ը</w:t>
      </w:r>
      <w:r w:rsidRPr="00AF0AA0">
        <w:rPr>
          <w:rFonts w:ascii="Sylfaen" w:hAnsi="Sylfaen"/>
        </w:rPr>
        <w:t xml:space="preserve">} թույլատրվում է կիրառել հղիության ժամանակ: (Օրինակ՝ այն դեղապատրաստուկները, որոնց առոչինչ համակարգային էքսպոզիցիան (առոչինչ համակարգային </w:t>
      </w:r>
      <w:r w:rsidR="00B16633" w:rsidRPr="00AF0AA0">
        <w:rPr>
          <w:rFonts w:ascii="Sylfaen" w:hAnsi="Sylfaen"/>
        </w:rPr>
        <w:t>դեղա</w:t>
      </w:r>
      <w:r w:rsidRPr="00AF0AA0">
        <w:rPr>
          <w:rFonts w:ascii="Sylfaen" w:hAnsi="Sylfaen"/>
        </w:rPr>
        <w:t>դինամիկ ակտիվություն</w:t>
      </w:r>
      <w:r w:rsidR="005E37BC" w:rsidRPr="00AF0AA0">
        <w:rPr>
          <w:rFonts w:ascii="Sylfaen" w:hAnsi="Sylfaen"/>
        </w:rPr>
        <w:t>ը</w:t>
      </w:r>
      <w:r w:rsidRPr="00AF0AA0">
        <w:rPr>
          <w:rFonts w:ascii="Sylfaen" w:hAnsi="Sylfaen"/>
        </w:rPr>
        <w:t>) հաստատված է կլինիկական պայմաններում</w:t>
      </w:r>
      <w:r w:rsidR="005E37BC" w:rsidRPr="00AF0AA0">
        <w:rPr>
          <w:rFonts w:ascii="Sylfaen" w:hAnsi="Sylfaen"/>
        </w:rPr>
        <w:t>:</w:t>
      </w:r>
      <w:r w:rsidRPr="00AF0AA0">
        <w:rPr>
          <w:rFonts w:ascii="Sylfaen" w:hAnsi="Sylfaen"/>
        </w:rPr>
        <w:t>)&gt;:</w:t>
      </w:r>
    </w:p>
    <w:p w14:paraId="0A8FE3A6" w14:textId="77777777" w:rsidR="001449CC" w:rsidRPr="00AF0AA0" w:rsidRDefault="001449CC" w:rsidP="0072197C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</w:rPr>
      </w:pPr>
    </w:p>
    <w:p w14:paraId="4D1D1F3C" w14:textId="77777777" w:rsidR="005E37BC" w:rsidRPr="00AF0AA0" w:rsidRDefault="001449CC" w:rsidP="0072197C">
      <w:pPr>
        <w:spacing w:after="160" w:line="360" w:lineRule="auto"/>
        <w:jc w:val="center"/>
        <w:rPr>
          <w:rFonts w:ascii="Sylfaen" w:hAnsi="Sylfaen"/>
        </w:rPr>
      </w:pPr>
      <w:r w:rsidRPr="00AF0AA0">
        <w:rPr>
          <w:rFonts w:ascii="Sylfaen" w:hAnsi="Sylfaen"/>
        </w:rPr>
        <w:t>2. «Կաթնարտադրություն» ենթաբաժին</w:t>
      </w:r>
      <w:r w:rsidR="005E37BC" w:rsidRPr="00AF0AA0">
        <w:rPr>
          <w:rFonts w:ascii="Sylfaen" w:hAnsi="Sylfaen"/>
        </w:rPr>
        <w:t>ը</w:t>
      </w:r>
    </w:p>
    <w:p w14:paraId="71442905" w14:textId="77777777" w:rsidR="001449CC" w:rsidRPr="00AF0AA0" w:rsidRDefault="001449CC" w:rsidP="0072197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Օրինակ 1.</w:t>
      </w:r>
    </w:p>
    <w:p w14:paraId="5EE6980E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&lt;{Ա</w:t>
      </w:r>
      <w:r w:rsidR="00373ECE" w:rsidRPr="00AF0AA0">
        <w:rPr>
          <w:rFonts w:ascii="Sylfaen" w:hAnsi="Sylfaen"/>
        </w:rPr>
        <w:t>զդող</w:t>
      </w:r>
      <w:r w:rsidRPr="00AF0AA0">
        <w:rPr>
          <w:rFonts w:ascii="Sylfaen" w:hAnsi="Sylfaen"/>
        </w:rPr>
        <w:t xml:space="preserve"> նյութ</w:t>
      </w:r>
      <w:r w:rsidR="00B16633" w:rsidRPr="00AF0AA0">
        <w:rPr>
          <w:rFonts w:ascii="Sylfaen" w:hAnsi="Sylfaen"/>
        </w:rPr>
        <w:t>ի</w:t>
      </w:r>
      <w:r w:rsidRPr="00AF0AA0">
        <w:rPr>
          <w:rFonts w:ascii="Sylfaen" w:hAnsi="Sylfaen"/>
        </w:rPr>
        <w:t>} (մետաբոլիտները) ներթափանցում են մարդու կաթի մեջ, ներկայացված է պատրաստուկը ընդունած մայրերի</w:t>
      </w:r>
      <w:r w:rsidR="005E37BC" w:rsidRPr="00AF0AA0">
        <w:rPr>
          <w:rFonts w:ascii="Sylfaen" w:hAnsi="Sylfaen"/>
        </w:rPr>
        <w:t xml:space="preserve"> ազդեցությունը</w:t>
      </w:r>
      <w:r w:rsidRPr="00AF0AA0">
        <w:rPr>
          <w:rFonts w:ascii="Sylfaen" w:hAnsi="Sylfaen"/>
        </w:rPr>
        <w:t xml:space="preserve"> կրծքով կերակրվող նորածինների (երեխաների) վրա:&gt;</w:t>
      </w:r>
      <w:r w:rsidR="00A51B06" w:rsidRPr="00AF0AA0">
        <w:rPr>
          <w:rFonts w:ascii="Sylfaen" w:hAnsi="Sylfaen"/>
        </w:rPr>
        <w:t>.</w:t>
      </w:r>
    </w:p>
    <w:p w14:paraId="4F643903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[կամ]</w:t>
      </w:r>
    </w:p>
    <w:p w14:paraId="52EBFF75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pacing w:val="-4"/>
        </w:rPr>
      </w:pPr>
      <w:r w:rsidRPr="00AF0AA0">
        <w:rPr>
          <w:rFonts w:ascii="Sylfaen" w:hAnsi="Sylfaen"/>
          <w:spacing w:val="-4"/>
        </w:rPr>
        <w:t>&lt;{Ա</w:t>
      </w:r>
      <w:r w:rsidR="00D369A2" w:rsidRPr="00AF0AA0">
        <w:rPr>
          <w:rFonts w:ascii="Sylfaen" w:hAnsi="Sylfaen"/>
          <w:spacing w:val="-4"/>
        </w:rPr>
        <w:t>զդող</w:t>
      </w:r>
      <w:r w:rsidRPr="00AF0AA0">
        <w:rPr>
          <w:rFonts w:ascii="Sylfaen" w:hAnsi="Sylfaen"/>
          <w:spacing w:val="-4"/>
        </w:rPr>
        <w:t xml:space="preserve"> նյութ</w:t>
      </w:r>
      <w:r w:rsidR="00B16633" w:rsidRPr="00AF0AA0">
        <w:rPr>
          <w:rFonts w:ascii="Sylfaen" w:hAnsi="Sylfaen"/>
          <w:spacing w:val="-4"/>
        </w:rPr>
        <w:t>ի</w:t>
      </w:r>
      <w:r w:rsidRPr="00AF0AA0">
        <w:rPr>
          <w:rFonts w:ascii="Sylfaen" w:hAnsi="Sylfaen"/>
          <w:spacing w:val="-4"/>
        </w:rPr>
        <w:t>} (մետաբոլիտները) հայտնաբերվել են պատրաստուկ</w:t>
      </w:r>
      <w:r w:rsidR="005E37BC" w:rsidRPr="00AF0AA0">
        <w:rPr>
          <w:rFonts w:ascii="Sylfaen" w:hAnsi="Sylfaen"/>
          <w:spacing w:val="-4"/>
        </w:rPr>
        <w:t>ն</w:t>
      </w:r>
      <w:r w:rsidRPr="00AF0AA0">
        <w:rPr>
          <w:rFonts w:ascii="Sylfaen" w:hAnsi="Sylfaen"/>
          <w:spacing w:val="-4"/>
        </w:rPr>
        <w:t xml:space="preserve"> ընդունած մայրերի նորածինների (երեխաների) օրգանիզմներում:</w:t>
      </w:r>
      <w:r w:rsidR="005E37BC" w:rsidRPr="00AF0AA0">
        <w:rPr>
          <w:rFonts w:ascii="Sylfaen" w:hAnsi="Sylfaen"/>
          <w:spacing w:val="-4"/>
        </w:rPr>
        <w:t xml:space="preserve"> </w:t>
      </w:r>
      <w:r w:rsidRPr="00AF0AA0">
        <w:rPr>
          <w:rFonts w:ascii="Sylfaen" w:hAnsi="Sylfaen"/>
          <w:spacing w:val="-4"/>
        </w:rPr>
        <w:t>&lt;{Դեղ</w:t>
      </w:r>
      <w:r w:rsidR="00BC48FF" w:rsidRPr="00AF0AA0">
        <w:rPr>
          <w:rFonts w:ascii="Sylfaen" w:hAnsi="Sylfaen"/>
          <w:spacing w:val="-4"/>
        </w:rPr>
        <w:t>ագործական բաղադրամասի</w:t>
      </w:r>
      <w:r w:rsidRPr="00AF0AA0">
        <w:rPr>
          <w:rFonts w:ascii="Sylfaen" w:hAnsi="Sylfaen"/>
          <w:spacing w:val="-4"/>
        </w:rPr>
        <w:t>} ազդեցությունը նորածինների (երեխաների) վրա հայտնի չէ:&gt; կամ &lt;Ազդեցո</w:t>
      </w:r>
      <w:r w:rsidR="000540F1" w:rsidRPr="00AF0AA0">
        <w:rPr>
          <w:rFonts w:ascii="Sylfaen" w:hAnsi="Sylfaen"/>
          <w:spacing w:val="-4"/>
        </w:rPr>
        <w:t>ւ</w:t>
      </w:r>
      <w:r w:rsidRPr="00AF0AA0">
        <w:rPr>
          <w:rFonts w:ascii="Sylfaen" w:hAnsi="Sylfaen"/>
          <w:spacing w:val="-4"/>
        </w:rPr>
        <w:t>թյունը նորածինների (երեխաների) վրա բավարար չէ:&gt;</w:t>
      </w:r>
      <w:r w:rsidR="00A51B06" w:rsidRPr="00AF0AA0">
        <w:rPr>
          <w:rFonts w:ascii="Sylfaen" w:hAnsi="Sylfaen"/>
          <w:spacing w:val="-4"/>
        </w:rPr>
        <w:t>.</w:t>
      </w:r>
    </w:p>
    <w:p w14:paraId="42B3FD67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[կամ]</w:t>
      </w:r>
    </w:p>
    <w:p w14:paraId="0E0D205A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lastRenderedPageBreak/>
        <w:t>&lt;{Ա</w:t>
      </w:r>
      <w:r w:rsidR="000B5DFA" w:rsidRPr="00AF0AA0">
        <w:rPr>
          <w:rFonts w:ascii="Sylfaen" w:hAnsi="Sylfaen"/>
        </w:rPr>
        <w:t>զդող</w:t>
      </w:r>
      <w:r w:rsidRPr="00AF0AA0">
        <w:rPr>
          <w:rFonts w:ascii="Sylfaen" w:hAnsi="Sylfaen"/>
        </w:rPr>
        <w:t xml:space="preserve"> նյութ</w:t>
      </w:r>
      <w:r w:rsidR="00B16633" w:rsidRPr="00AF0AA0">
        <w:rPr>
          <w:rFonts w:ascii="Sylfaen" w:hAnsi="Sylfaen"/>
        </w:rPr>
        <w:t>ի</w:t>
      </w:r>
      <w:r w:rsidRPr="00AF0AA0">
        <w:rPr>
          <w:rFonts w:ascii="Sylfaen" w:hAnsi="Sylfaen"/>
        </w:rPr>
        <w:t>} (մետաբոլիտները) ներթափանցում են մարդու կաթի մեջ այն քանակությամբ, որը բավա</w:t>
      </w:r>
      <w:r w:rsidR="005E37BC" w:rsidRPr="00AF0AA0">
        <w:rPr>
          <w:rFonts w:ascii="Sylfaen" w:hAnsi="Sylfaen"/>
        </w:rPr>
        <w:t>ր</w:t>
      </w:r>
      <w:r w:rsidRPr="00AF0AA0">
        <w:rPr>
          <w:rFonts w:ascii="Sylfaen" w:hAnsi="Sylfaen"/>
        </w:rPr>
        <w:t>ա</w:t>
      </w:r>
      <w:r w:rsidR="005E37BC" w:rsidRPr="00AF0AA0">
        <w:rPr>
          <w:rFonts w:ascii="Sylfaen" w:hAnsi="Sylfaen"/>
        </w:rPr>
        <w:t>ր</w:t>
      </w:r>
      <w:r w:rsidRPr="00AF0AA0">
        <w:rPr>
          <w:rFonts w:ascii="Sylfaen" w:hAnsi="Sylfaen"/>
        </w:rPr>
        <w:t xml:space="preserve"> է կրծքով կերակրվող նորածինների (երեխաների) վրա ազդելու համար&gt;</w:t>
      </w:r>
      <w:r w:rsidR="00A51B06" w:rsidRPr="00AF0AA0">
        <w:rPr>
          <w:rFonts w:ascii="Sylfaen" w:hAnsi="Sylfaen"/>
        </w:rPr>
        <w:t>.</w:t>
      </w:r>
    </w:p>
    <w:p w14:paraId="289EDE8F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&lt;{Առ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տրային անվանում</w:t>
      </w:r>
      <w:r w:rsidR="005E37BC" w:rsidRPr="00AF0AA0">
        <w:rPr>
          <w:rFonts w:ascii="Sylfaen" w:hAnsi="Sylfaen"/>
        </w:rPr>
        <w:t>ը</w:t>
      </w:r>
      <w:r w:rsidRPr="00AF0AA0">
        <w:rPr>
          <w:rFonts w:ascii="Sylfaen" w:hAnsi="Sylfaen"/>
        </w:rPr>
        <w:t>} հակացուցված է կրծքով կերակրելու ժամանակահատվածում (տե՛ս 4.3 բաժինը)&gt; կամ &lt;խորհուրդ չի տրվում կիրառել կրծքով կերակրելու ժամանակահատվածում:&gt;</w:t>
      </w:r>
      <w:r w:rsidR="00A51B06" w:rsidRPr="00AF0AA0">
        <w:rPr>
          <w:rFonts w:ascii="Sylfaen" w:hAnsi="Sylfaen"/>
        </w:rPr>
        <w:t>.</w:t>
      </w:r>
    </w:p>
    <w:p w14:paraId="71CCE0D3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[կամ]</w:t>
      </w:r>
    </w:p>
    <w:p w14:paraId="5BD9E66D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&lt;{Առ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տրային անվանում}</w:t>
      </w:r>
      <w:r w:rsidR="00B16633" w:rsidRPr="00AF0AA0">
        <w:rPr>
          <w:rFonts w:ascii="Sylfaen" w:hAnsi="Sylfaen"/>
        </w:rPr>
        <w:t>-ով</w:t>
      </w:r>
      <w:r w:rsidRPr="00AF0AA0">
        <w:rPr>
          <w:rFonts w:ascii="Sylfaen" w:hAnsi="Sylfaen"/>
        </w:rPr>
        <w:t xml:space="preserve"> բուժման ժամանակահատվածում պետք է դադարեցնել կրծքով կերակրելը:&gt;</w:t>
      </w:r>
      <w:r w:rsidR="00A51B06" w:rsidRPr="00AF0AA0">
        <w:rPr>
          <w:rFonts w:ascii="Sylfaen" w:hAnsi="Sylfaen"/>
        </w:rPr>
        <w:t>.</w:t>
      </w:r>
    </w:p>
    <w:p w14:paraId="5169D377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[կամ]</w:t>
      </w:r>
    </w:p>
    <w:p w14:paraId="63E25D56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&lt;Հաշվի առնելով երեխային կրծքով կերակրելու օգու</w:t>
      </w:r>
      <w:r w:rsidR="005E37BC" w:rsidRPr="00AF0AA0">
        <w:rPr>
          <w:rFonts w:ascii="Sylfaen" w:hAnsi="Sylfaen"/>
        </w:rPr>
        <w:t>տ</w:t>
      </w:r>
      <w:r w:rsidRPr="00AF0AA0">
        <w:rPr>
          <w:rFonts w:ascii="Sylfaen" w:hAnsi="Sylfaen"/>
        </w:rPr>
        <w:t xml:space="preserve">ը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կնոջ համար թերապիայի օգուտը՝ անհրաժեշտ է ընդունել որոշում կա</w:t>
      </w:r>
      <w:r w:rsidR="00911B75" w:rsidRPr="00AF0AA0">
        <w:rPr>
          <w:rFonts w:ascii="Sylfaen" w:hAnsi="Sylfaen"/>
        </w:rPr>
        <w:t>՛</w:t>
      </w:r>
      <w:r w:rsidRPr="00AF0AA0">
        <w:rPr>
          <w:rFonts w:ascii="Sylfaen" w:hAnsi="Sylfaen"/>
        </w:rPr>
        <w:t>մ կրծքով կերակրելը դադարեցնելու</w:t>
      </w:r>
      <w:r w:rsidR="005E37BC" w:rsidRPr="00AF0AA0">
        <w:rPr>
          <w:rFonts w:ascii="Sylfaen" w:hAnsi="Sylfaen"/>
        </w:rPr>
        <w:t>,</w:t>
      </w:r>
      <w:r w:rsidRPr="00AF0AA0">
        <w:rPr>
          <w:rFonts w:ascii="Sylfaen" w:hAnsi="Sylfaen"/>
        </w:rPr>
        <w:t xml:space="preserve"> կա</w:t>
      </w:r>
      <w:r w:rsidR="00911B75" w:rsidRPr="00AF0AA0">
        <w:rPr>
          <w:rFonts w:ascii="Sylfaen" w:hAnsi="Sylfaen"/>
        </w:rPr>
        <w:t>՛</w:t>
      </w:r>
      <w:r w:rsidRPr="00AF0AA0">
        <w:rPr>
          <w:rFonts w:ascii="Sylfaen" w:hAnsi="Sylfaen"/>
        </w:rPr>
        <w:t>մ {առ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տրային անվանում}</w:t>
      </w:r>
      <w:r w:rsidR="00B16633" w:rsidRPr="00AF0AA0">
        <w:rPr>
          <w:rFonts w:ascii="Sylfaen" w:hAnsi="Sylfaen"/>
        </w:rPr>
        <w:t>-ով</w:t>
      </w:r>
      <w:r w:rsidRPr="00AF0AA0">
        <w:rPr>
          <w:rFonts w:ascii="Sylfaen" w:hAnsi="Sylfaen"/>
        </w:rPr>
        <w:t xml:space="preserve"> թերապիան չեղարկելու մասին:&gt;</w:t>
      </w:r>
      <w:r w:rsidR="005E37BC" w:rsidRPr="00AF0AA0">
        <w:rPr>
          <w:rFonts w:ascii="Sylfaen" w:hAnsi="Sylfaen"/>
        </w:rPr>
        <w:t>:</w:t>
      </w:r>
    </w:p>
    <w:p w14:paraId="7E2395AA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Օրինակ 2.</w:t>
      </w:r>
    </w:p>
    <w:p w14:paraId="36318A67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&lt;Մարդու կաթի մեջ {ա</w:t>
      </w:r>
      <w:r w:rsidR="00845AE2" w:rsidRPr="00AF0AA0">
        <w:rPr>
          <w:rFonts w:ascii="Sylfaen" w:hAnsi="Sylfaen"/>
        </w:rPr>
        <w:t>զդող</w:t>
      </w:r>
      <w:r w:rsidRPr="00AF0AA0">
        <w:rPr>
          <w:rFonts w:ascii="Sylfaen" w:hAnsi="Sylfaen"/>
        </w:rPr>
        <w:t xml:space="preserve"> նյութի} (մետաբոլիտների) ներթափանցման մասին տեղեկությունները բացակայում են:&gt;</w:t>
      </w:r>
      <w:r w:rsidR="00A51B06" w:rsidRPr="00AF0AA0">
        <w:rPr>
          <w:rFonts w:ascii="Sylfaen" w:hAnsi="Sylfaen"/>
        </w:rPr>
        <w:t>.</w:t>
      </w:r>
    </w:p>
    <w:p w14:paraId="25975DC6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[կամ]</w:t>
      </w:r>
    </w:p>
    <w:p w14:paraId="3AF52BED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&lt;Մարդու կաթի մեջ {ա</w:t>
      </w:r>
      <w:r w:rsidR="006B50B9" w:rsidRPr="00AF0AA0">
        <w:rPr>
          <w:rFonts w:ascii="Sylfaen" w:hAnsi="Sylfaen"/>
        </w:rPr>
        <w:t>զդող</w:t>
      </w:r>
      <w:r w:rsidRPr="00AF0AA0">
        <w:rPr>
          <w:rFonts w:ascii="Sylfaen" w:hAnsi="Sylfaen"/>
        </w:rPr>
        <w:t xml:space="preserve"> նյութի} (մետաբոլիտների) ներթափանցման մասին տեղեկությունները բավարար չեն:&gt;</w:t>
      </w:r>
      <w:r w:rsidR="00A51B06" w:rsidRPr="00AF0AA0">
        <w:rPr>
          <w:rFonts w:ascii="Sylfaen" w:hAnsi="Sylfaen"/>
        </w:rPr>
        <w:t>.</w:t>
      </w:r>
    </w:p>
    <w:p w14:paraId="6AA3095F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[կամ]</w:t>
      </w:r>
    </w:p>
    <w:p w14:paraId="0BAB7F65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&lt;Կենդանիների կաթի մեջ {ա</w:t>
      </w:r>
      <w:r w:rsidR="000867E7" w:rsidRPr="00AF0AA0">
        <w:rPr>
          <w:rFonts w:ascii="Sylfaen" w:hAnsi="Sylfaen"/>
        </w:rPr>
        <w:t>զդող</w:t>
      </w:r>
      <w:r w:rsidRPr="00AF0AA0">
        <w:rPr>
          <w:rFonts w:ascii="Sylfaen" w:hAnsi="Sylfaen"/>
        </w:rPr>
        <w:t xml:space="preserve"> նյութի} (մետաբոլիտների) ներթափանցման մասին տեղեկությունները բավարար չեն:&gt;</w:t>
      </w:r>
      <w:r w:rsidR="00A51B06" w:rsidRPr="00AF0AA0">
        <w:rPr>
          <w:rFonts w:ascii="Sylfaen" w:hAnsi="Sylfaen"/>
        </w:rPr>
        <w:t>.</w:t>
      </w:r>
    </w:p>
    <w:p w14:paraId="4D42FF29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[կամ]</w:t>
      </w:r>
    </w:p>
    <w:p w14:paraId="1E43ADF3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&lt;Կենդանիներից ստացված՝ </w:t>
      </w:r>
      <w:r w:rsidR="00B16633" w:rsidRPr="00AF0AA0">
        <w:rPr>
          <w:rFonts w:ascii="Sylfaen" w:hAnsi="Sylfaen"/>
        </w:rPr>
        <w:t>դեղա</w:t>
      </w:r>
      <w:r w:rsidRPr="00AF0AA0">
        <w:rPr>
          <w:rFonts w:ascii="Sylfaen" w:hAnsi="Sylfaen"/>
        </w:rPr>
        <w:t>դինամիկ (թունաբանական) տվյալները վկայում են կաթի մեջ {ա</w:t>
      </w:r>
      <w:r w:rsidR="009A3275" w:rsidRPr="00AF0AA0">
        <w:rPr>
          <w:rFonts w:ascii="Sylfaen" w:hAnsi="Sylfaen"/>
        </w:rPr>
        <w:t>զդող</w:t>
      </w:r>
      <w:r w:rsidRPr="00AF0AA0">
        <w:rPr>
          <w:rFonts w:ascii="Sylfaen" w:hAnsi="Sylfaen"/>
        </w:rPr>
        <w:t xml:space="preserve"> նյութի} (մետաբոլիտների) ներթափանցման մասին </w:t>
      </w:r>
      <w:r w:rsidRPr="00AF0AA0">
        <w:rPr>
          <w:rFonts w:ascii="Sylfaen" w:hAnsi="Sylfaen"/>
        </w:rPr>
        <w:lastRenderedPageBreak/>
        <w:t>(ավելի մանրամասն տե՛ս 5.3 բաժինը):&gt;</w:t>
      </w:r>
      <w:r w:rsidR="00A51B06" w:rsidRPr="00AF0AA0">
        <w:rPr>
          <w:rFonts w:ascii="Sylfaen" w:hAnsi="Sylfaen"/>
        </w:rPr>
        <w:t>.</w:t>
      </w:r>
    </w:p>
    <w:p w14:paraId="257505E4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[կամ]</w:t>
      </w:r>
    </w:p>
    <w:p w14:paraId="156FC1AA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&lt;Քիմիա-ֆիզիկական տվյալները ենթադրում են {ա</w:t>
      </w:r>
      <w:r w:rsidR="0019767C" w:rsidRPr="00AF0AA0">
        <w:rPr>
          <w:rFonts w:ascii="Sylfaen" w:hAnsi="Sylfaen"/>
        </w:rPr>
        <w:t>զդող</w:t>
      </w:r>
      <w:r w:rsidRPr="00AF0AA0">
        <w:rPr>
          <w:rFonts w:ascii="Sylfaen" w:hAnsi="Sylfaen"/>
        </w:rPr>
        <w:t xml:space="preserve"> նյութի} (մետաբոլիտների) ներթափանցումը մարդու կաթի մեջ:&gt;:</w:t>
      </w:r>
    </w:p>
    <w:p w14:paraId="7B655552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&lt;Չի բացառվում ռիսկը նորածինների (երեխաների) համար:&gt;:</w:t>
      </w:r>
    </w:p>
    <w:p w14:paraId="79871E53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</w:t>
      </w:r>
      <w:r w:rsidR="00F04A27" w:rsidRPr="00AF0AA0">
        <w:rPr>
          <w:rFonts w:ascii="Sylfaen" w:hAnsi="Sylfaen"/>
        </w:rPr>
        <w:t>{</w:t>
      </w:r>
      <w:r w:rsidRPr="00AF0AA0">
        <w:rPr>
          <w:rFonts w:ascii="Sylfaen" w:hAnsi="Sylfaen"/>
        </w:rPr>
        <w:t>Առ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տրային անվանում</w:t>
      </w:r>
      <w:r w:rsidR="00055BB9" w:rsidRPr="00AF0AA0">
        <w:rPr>
          <w:rFonts w:ascii="Sylfaen" w:hAnsi="Sylfaen"/>
        </w:rPr>
        <w:t>ը</w:t>
      </w:r>
      <w:r w:rsidR="00F04A27" w:rsidRPr="00AF0AA0">
        <w:rPr>
          <w:rFonts w:ascii="Sylfaen" w:hAnsi="Sylfaen"/>
        </w:rPr>
        <w:t>}</w:t>
      </w:r>
      <w:r w:rsidRPr="00AF0AA0">
        <w:rPr>
          <w:rFonts w:ascii="Sylfaen" w:hAnsi="Sylfaen"/>
        </w:rPr>
        <w:t xml:space="preserve"> &lt;հակացուցված է կրծքով կերակրելու ժամանակահատվածում (տե՛ս 4.3 բաժինը)&gt; [կամ] &lt;խորհուրդ չի տրվում կիրառել կրծքով կերակրելու ժամանակ&gt;:&gt;</w:t>
      </w:r>
      <w:r w:rsidR="00A51B06" w:rsidRPr="00AF0AA0">
        <w:rPr>
          <w:rFonts w:ascii="Sylfaen" w:hAnsi="Sylfaen"/>
        </w:rPr>
        <w:t>.</w:t>
      </w:r>
    </w:p>
    <w:p w14:paraId="4FA359F3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[կամ]</w:t>
      </w:r>
    </w:p>
    <w:p w14:paraId="48BEAC99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&lt;{Առ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տրային անվանում}</w:t>
      </w:r>
      <w:r w:rsidR="00055BB9" w:rsidRPr="00AF0AA0">
        <w:rPr>
          <w:rFonts w:ascii="Sylfaen" w:hAnsi="Sylfaen"/>
        </w:rPr>
        <w:t>-ով</w:t>
      </w:r>
      <w:r w:rsidRPr="00AF0AA0">
        <w:rPr>
          <w:rFonts w:ascii="Sylfaen" w:hAnsi="Sylfaen"/>
        </w:rPr>
        <w:t xml:space="preserve"> բուժման ժամանակահատվածում պետք է դադարեցնել կրծքով կերակրելը:&gt;</w:t>
      </w:r>
      <w:r w:rsidR="00A51B06" w:rsidRPr="00AF0AA0">
        <w:rPr>
          <w:rFonts w:ascii="Sylfaen" w:hAnsi="Sylfaen"/>
        </w:rPr>
        <w:t>.</w:t>
      </w:r>
    </w:p>
    <w:p w14:paraId="55F043F2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[կամ]</w:t>
      </w:r>
    </w:p>
    <w:p w14:paraId="7D6B76FF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&lt;Հաշվի առնելով երեխային կրծքով կերակրելու </w:t>
      </w:r>
      <w:r w:rsidR="00055BB9" w:rsidRPr="00AF0AA0">
        <w:rPr>
          <w:rFonts w:ascii="Sylfaen" w:hAnsi="Sylfaen"/>
        </w:rPr>
        <w:t xml:space="preserve">օգուտը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կնոջ համար թերապիայի օգուտը՝ անհրաժեշտ է ընդունել որոշում կա</w:t>
      </w:r>
      <w:r w:rsidR="00911B75" w:rsidRPr="00AF0AA0">
        <w:rPr>
          <w:rFonts w:ascii="Sylfaen" w:hAnsi="Sylfaen"/>
        </w:rPr>
        <w:t>՛</w:t>
      </w:r>
      <w:r w:rsidRPr="00AF0AA0">
        <w:rPr>
          <w:rFonts w:ascii="Sylfaen" w:hAnsi="Sylfaen"/>
        </w:rPr>
        <w:t>մ կրծքով կերակրելը դադարեցնելու</w:t>
      </w:r>
      <w:r w:rsidR="00911B75" w:rsidRPr="00AF0AA0">
        <w:rPr>
          <w:rFonts w:ascii="Sylfaen" w:hAnsi="Sylfaen"/>
        </w:rPr>
        <w:t>,</w:t>
      </w:r>
      <w:r w:rsidRPr="00AF0AA0">
        <w:rPr>
          <w:rFonts w:ascii="Sylfaen" w:hAnsi="Sylfaen"/>
        </w:rPr>
        <w:t xml:space="preserve"> կա</w:t>
      </w:r>
      <w:r w:rsidR="00911B75" w:rsidRPr="00AF0AA0">
        <w:rPr>
          <w:rFonts w:ascii="Sylfaen" w:hAnsi="Sylfaen"/>
        </w:rPr>
        <w:t>՛</w:t>
      </w:r>
      <w:r w:rsidRPr="00AF0AA0">
        <w:rPr>
          <w:rFonts w:ascii="Sylfaen" w:hAnsi="Sylfaen"/>
        </w:rPr>
        <w:t>մ {առ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տրային անվանում}</w:t>
      </w:r>
      <w:r w:rsidR="00F52027" w:rsidRPr="00AF0AA0">
        <w:rPr>
          <w:rFonts w:ascii="Sylfaen" w:hAnsi="Sylfaen"/>
        </w:rPr>
        <w:t>-ով</w:t>
      </w:r>
      <w:r w:rsidRPr="00AF0AA0">
        <w:rPr>
          <w:rFonts w:ascii="Sylfaen" w:hAnsi="Sylfaen"/>
        </w:rPr>
        <w:t xml:space="preserve"> թերապիան չեղարկելու մասին:&gt;</w:t>
      </w:r>
      <w:r w:rsidR="00911B75" w:rsidRPr="00AF0AA0">
        <w:rPr>
          <w:rFonts w:ascii="Sylfaen" w:hAnsi="Sylfaen"/>
        </w:rPr>
        <w:t>:</w:t>
      </w:r>
    </w:p>
    <w:p w14:paraId="1EC11DE8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Օրինակ 3.</w:t>
      </w:r>
    </w:p>
    <w:p w14:paraId="71A51E20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</w:t>
      </w:r>
      <w:r w:rsidR="00E24F63" w:rsidRPr="00AF0AA0">
        <w:rPr>
          <w:rFonts w:ascii="Sylfaen" w:hAnsi="Sylfaen"/>
        </w:rPr>
        <w:t>Պ</w:t>
      </w:r>
      <w:r w:rsidRPr="00AF0AA0">
        <w:rPr>
          <w:rFonts w:ascii="Sylfaen" w:hAnsi="Sylfaen"/>
        </w:rPr>
        <w:t>ատրաստուկ ընդունող մայրերի՝ կրծքով կերակրվող նորածինների (երեխաների) վրա {ա</w:t>
      </w:r>
      <w:r w:rsidR="00927595" w:rsidRPr="00AF0AA0">
        <w:rPr>
          <w:rFonts w:ascii="Sylfaen" w:hAnsi="Sylfaen"/>
        </w:rPr>
        <w:t>զդող</w:t>
      </w:r>
      <w:r w:rsidRPr="00AF0AA0">
        <w:rPr>
          <w:rFonts w:ascii="Sylfaen" w:hAnsi="Sylfaen"/>
        </w:rPr>
        <w:t xml:space="preserve"> նյութի} ազդեցությունը չի հայտնաբերվել:&gt;</w:t>
      </w:r>
      <w:r w:rsidR="00A51B06" w:rsidRPr="00AF0AA0">
        <w:rPr>
          <w:rFonts w:ascii="Sylfaen" w:hAnsi="Sylfaen"/>
        </w:rPr>
        <w:t>.</w:t>
      </w:r>
    </w:p>
    <w:p w14:paraId="6681B173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[կամ]</w:t>
      </w:r>
    </w:p>
    <w:p w14:paraId="1881847D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&lt;Կրծքով կերակրող մոր մոտ {ա</w:t>
      </w:r>
      <w:r w:rsidR="00255CF9" w:rsidRPr="00AF0AA0">
        <w:rPr>
          <w:rFonts w:ascii="Sylfaen" w:hAnsi="Sylfaen"/>
        </w:rPr>
        <w:t>զդող</w:t>
      </w:r>
      <w:r w:rsidRPr="00AF0AA0">
        <w:rPr>
          <w:rFonts w:ascii="Sylfaen" w:hAnsi="Sylfaen"/>
        </w:rPr>
        <w:t xml:space="preserve"> նյութի} առոչինչ էքսպոզիցիայի առնչությամբ կրծքով կերակրվող նորածնի (երեխայի) վրա ազդեցություն չի</w:t>
      </w:r>
      <w:r w:rsidR="003605C4" w:rsidRPr="00AF0AA0">
        <w:rPr>
          <w:rFonts w:ascii="Sylfaen" w:hAnsi="Sylfaen" w:cs="Courier New"/>
        </w:rPr>
        <w:t> </w:t>
      </w:r>
      <w:r w:rsidRPr="00AF0AA0">
        <w:rPr>
          <w:rFonts w:ascii="Sylfaen" w:hAnsi="Sylfaen"/>
        </w:rPr>
        <w:t>ակնկալվում:&gt;</w:t>
      </w:r>
      <w:r w:rsidR="00A51B06" w:rsidRPr="00AF0AA0">
        <w:rPr>
          <w:rFonts w:ascii="Sylfaen" w:hAnsi="Sylfaen"/>
        </w:rPr>
        <w:t>.</w:t>
      </w:r>
    </w:p>
    <w:p w14:paraId="3BC45E9E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[կամ]</w:t>
      </w:r>
    </w:p>
    <w:p w14:paraId="776E9781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</w:t>
      </w:r>
      <w:r w:rsidR="00AB17DE" w:rsidRPr="00AF0AA0">
        <w:rPr>
          <w:rFonts w:ascii="Sylfaen" w:hAnsi="Sylfaen"/>
        </w:rPr>
        <w:t>Պ</w:t>
      </w:r>
      <w:r w:rsidRPr="00AF0AA0">
        <w:rPr>
          <w:rFonts w:ascii="Sylfaen" w:hAnsi="Sylfaen"/>
        </w:rPr>
        <w:t xml:space="preserve">ատրաստուկ ընդունած մայրերի՝ կրծքով կերակրվող նորածինների (երեխաների) պլազմայում {հայտնաբերվել են {նշել քանակը} [կամ] </w:t>
      </w:r>
      <w:r w:rsidRPr="00AF0AA0">
        <w:rPr>
          <w:rFonts w:ascii="Sylfaen" w:hAnsi="Sylfaen"/>
        </w:rPr>
        <w:lastRenderedPageBreak/>
        <w:t>չեն</w:t>
      </w:r>
      <w:r w:rsidR="003605C4" w:rsidRPr="00AF0AA0">
        <w:rPr>
          <w:rFonts w:ascii="Sylfaen" w:hAnsi="Sylfaen" w:cs="Courier New"/>
        </w:rPr>
        <w:t> </w:t>
      </w:r>
      <w:r w:rsidRPr="00AF0AA0">
        <w:rPr>
          <w:rFonts w:ascii="Sylfaen" w:hAnsi="Sylfaen"/>
        </w:rPr>
        <w:t>հայտնաբերվել} {ա</w:t>
      </w:r>
      <w:r w:rsidR="00255CF9" w:rsidRPr="00AF0AA0">
        <w:rPr>
          <w:rFonts w:ascii="Sylfaen" w:hAnsi="Sylfaen"/>
        </w:rPr>
        <w:t>զդող</w:t>
      </w:r>
      <w:r w:rsidRPr="00AF0AA0">
        <w:rPr>
          <w:rFonts w:ascii="Sylfaen" w:hAnsi="Sylfaen"/>
        </w:rPr>
        <w:t xml:space="preserve"> նյութ</w:t>
      </w:r>
      <w:r w:rsidR="00F52027" w:rsidRPr="00AF0AA0">
        <w:rPr>
          <w:rFonts w:ascii="Sylfaen" w:hAnsi="Sylfaen"/>
        </w:rPr>
        <w:t>ի</w:t>
      </w:r>
      <w:r w:rsidRPr="00AF0AA0">
        <w:rPr>
          <w:rFonts w:ascii="Sylfaen" w:hAnsi="Sylfaen"/>
        </w:rPr>
        <w:t>} (մետաբոլիտներ)&gt;</w:t>
      </w:r>
      <w:r w:rsidR="00A51B06" w:rsidRPr="00AF0AA0">
        <w:rPr>
          <w:rFonts w:ascii="Sylfaen" w:hAnsi="Sylfaen"/>
        </w:rPr>
        <w:t>.</w:t>
      </w:r>
    </w:p>
    <w:p w14:paraId="68B73456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[կամ]</w:t>
      </w:r>
    </w:p>
    <w:p w14:paraId="575FA67A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&lt;{Ա</w:t>
      </w:r>
      <w:r w:rsidR="00A77C0F" w:rsidRPr="00AF0AA0">
        <w:rPr>
          <w:rFonts w:ascii="Sylfaen" w:hAnsi="Sylfaen"/>
        </w:rPr>
        <w:t>զդող</w:t>
      </w:r>
      <w:r w:rsidRPr="00AF0AA0">
        <w:rPr>
          <w:rFonts w:ascii="Sylfaen" w:hAnsi="Sylfaen"/>
        </w:rPr>
        <w:t xml:space="preserve"> նյութ</w:t>
      </w:r>
      <w:r w:rsidR="00F52027" w:rsidRPr="00AF0AA0">
        <w:rPr>
          <w:rFonts w:ascii="Sylfaen" w:hAnsi="Sylfaen"/>
        </w:rPr>
        <w:t>ի</w:t>
      </w:r>
      <w:r w:rsidRPr="00AF0AA0">
        <w:rPr>
          <w:rFonts w:ascii="Sylfaen" w:hAnsi="Sylfaen"/>
        </w:rPr>
        <w:t>} (մետաբոլիտները) մար</w:t>
      </w:r>
      <w:r w:rsidR="00911B75" w:rsidRPr="00AF0AA0">
        <w:rPr>
          <w:rFonts w:ascii="Sylfaen" w:hAnsi="Sylfaen"/>
        </w:rPr>
        <w:t>դ</w:t>
      </w:r>
      <w:r w:rsidRPr="00AF0AA0">
        <w:rPr>
          <w:rFonts w:ascii="Sylfaen" w:hAnsi="Sylfaen"/>
        </w:rPr>
        <w:t>ու կաթի մեջ չեն ներթափանցում:&gt;</w:t>
      </w:r>
      <w:r w:rsidR="00A51B06" w:rsidRPr="00AF0AA0">
        <w:rPr>
          <w:rFonts w:ascii="Sylfaen" w:hAnsi="Sylfaen"/>
        </w:rPr>
        <w:t>.</w:t>
      </w:r>
    </w:p>
    <w:p w14:paraId="0B826AFE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[կամ]</w:t>
      </w:r>
    </w:p>
    <w:p w14:paraId="254F4F7E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&lt;{Ա</w:t>
      </w:r>
      <w:r w:rsidR="00A77C0F" w:rsidRPr="00AF0AA0">
        <w:rPr>
          <w:rFonts w:ascii="Sylfaen" w:hAnsi="Sylfaen"/>
        </w:rPr>
        <w:t>զդող</w:t>
      </w:r>
      <w:r w:rsidRPr="00AF0AA0">
        <w:rPr>
          <w:rFonts w:ascii="Sylfaen" w:hAnsi="Sylfaen"/>
        </w:rPr>
        <w:t xml:space="preserve"> նյութ</w:t>
      </w:r>
      <w:r w:rsidR="00F52027" w:rsidRPr="00AF0AA0">
        <w:rPr>
          <w:rFonts w:ascii="Sylfaen" w:hAnsi="Sylfaen"/>
        </w:rPr>
        <w:t>ի</w:t>
      </w:r>
      <w:r w:rsidRPr="00AF0AA0">
        <w:rPr>
          <w:rFonts w:ascii="Sylfaen" w:hAnsi="Sylfaen"/>
        </w:rPr>
        <w:t>} (մետաբոլիտները) ներթափանցում են մարդու կաթի մեջ, սակայն թերապ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տիկ դեղաչափերի սահմաններում {առ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տրային անվանում}</w:t>
      </w:r>
      <w:r w:rsidR="00911B75" w:rsidRPr="00AF0AA0">
        <w:rPr>
          <w:rFonts w:ascii="Sylfaen" w:hAnsi="Sylfaen"/>
        </w:rPr>
        <w:t>-ի</w:t>
      </w:r>
      <w:r w:rsidRPr="00AF0AA0">
        <w:rPr>
          <w:rFonts w:ascii="Sylfaen" w:hAnsi="Sylfaen"/>
        </w:rPr>
        <w:t xml:space="preserve"> </w:t>
      </w:r>
      <w:r w:rsidR="00911B75" w:rsidRPr="00AF0AA0">
        <w:rPr>
          <w:rFonts w:ascii="Sylfaen" w:hAnsi="Sylfaen"/>
        </w:rPr>
        <w:t xml:space="preserve">ազդեցություն </w:t>
      </w:r>
      <w:r w:rsidRPr="00AF0AA0">
        <w:rPr>
          <w:rFonts w:ascii="Sylfaen" w:hAnsi="Sylfaen"/>
        </w:rPr>
        <w:t>նորածինների (երեխաների) վրա չի ակնկալվում:&gt;:</w:t>
      </w:r>
    </w:p>
    <w:p w14:paraId="6EA9579B" w14:textId="77777777" w:rsidR="001449CC" w:rsidRDefault="001449CC" w:rsidP="0072197C">
      <w:pPr>
        <w:spacing w:after="160" w:line="360" w:lineRule="auto"/>
        <w:ind w:firstLine="567"/>
        <w:jc w:val="both"/>
        <w:rPr>
          <w:rFonts w:ascii="Sylfaen" w:hAnsi="Sylfaen"/>
        </w:rPr>
      </w:pPr>
      <w:r w:rsidRPr="00AF0AA0">
        <w:rPr>
          <w:rFonts w:ascii="Sylfaen" w:hAnsi="Sylfaen"/>
        </w:rPr>
        <w:t>{Առ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տրային անվանում</w:t>
      </w:r>
      <w:r w:rsidR="00F52027" w:rsidRPr="00AF0AA0">
        <w:rPr>
          <w:rFonts w:ascii="Sylfaen" w:hAnsi="Sylfaen"/>
        </w:rPr>
        <w:t>ը</w:t>
      </w:r>
      <w:r w:rsidRPr="00AF0AA0">
        <w:rPr>
          <w:rFonts w:ascii="Sylfaen" w:hAnsi="Sylfaen"/>
        </w:rPr>
        <w:t>} թույլատրվում է կիրառել կրծքով կերակրելու ժամանակահատվածում:</w:t>
      </w:r>
    </w:p>
    <w:p w14:paraId="1B0430DE" w14:textId="46530404" w:rsidR="00C12CDB" w:rsidRPr="00CE20AA" w:rsidRDefault="00C12CDB" w:rsidP="00C12CDB">
      <w:pPr>
        <w:spacing w:after="160" w:line="343" w:lineRule="auto"/>
        <w:rPr>
          <w:rFonts w:ascii="Sylfaen" w:hAnsi="Sylfaen"/>
          <w:b/>
          <w:i/>
          <w:iCs/>
        </w:rPr>
      </w:pPr>
      <w:r w:rsidRPr="00B815D7">
        <w:rPr>
          <w:rFonts w:ascii="Sylfaen" w:hAnsi="Sylfaen"/>
          <w:b/>
          <w:i/>
          <w:iCs/>
        </w:rPr>
        <w:t>(</w:t>
      </w:r>
      <w:r>
        <w:rPr>
          <w:rFonts w:ascii="Sylfaen" w:hAnsi="Sylfaen"/>
          <w:b/>
          <w:i/>
          <w:iCs/>
        </w:rPr>
        <w:t>հավելվածը</w:t>
      </w:r>
      <w:r w:rsidRPr="00B815D7">
        <w:rPr>
          <w:rFonts w:ascii="Sylfaen" w:hAnsi="Sylfaen"/>
          <w:b/>
          <w:i/>
          <w:iCs/>
        </w:rPr>
        <w:t xml:space="preserve"> փոփ. ԵՏՀԽ 21.02.25 թիվ 18)</w:t>
      </w:r>
    </w:p>
    <w:p w14:paraId="22B52975" w14:textId="77777777" w:rsidR="00C12CDB" w:rsidRPr="00AF0AA0" w:rsidRDefault="00C12CDB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</w:p>
    <w:p w14:paraId="7192D668" w14:textId="77777777" w:rsidR="004B347E" w:rsidRPr="00AF0AA0" w:rsidRDefault="004B347E" w:rsidP="0072197C">
      <w:pPr>
        <w:spacing w:after="160" w:line="360" w:lineRule="auto"/>
        <w:ind w:firstLine="567"/>
        <w:rPr>
          <w:rFonts w:ascii="Sylfaen" w:eastAsia="Times New Roman" w:hAnsi="Sylfaen" w:cs="Times New Roman"/>
        </w:rPr>
        <w:sectPr w:rsidR="004B347E" w:rsidRPr="00AF0AA0" w:rsidSect="0072197C">
          <w:headerReference w:type="default" r:id="rId13"/>
          <w:pgSz w:w="11920" w:h="16840"/>
          <w:pgMar w:top="1418" w:right="1418" w:bottom="1418" w:left="1418" w:header="680" w:footer="0" w:gutter="0"/>
          <w:pgNumType w:start="1"/>
          <w:cols w:space="720"/>
          <w:titlePg/>
          <w:docGrid w:linePitch="360"/>
        </w:sectPr>
      </w:pPr>
    </w:p>
    <w:p w14:paraId="72DB9350" w14:textId="66C9B930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</w:p>
    <w:p w14:paraId="03C143AD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284DE917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584E6CD1" w14:textId="18A880D6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 xml:space="preserve">   ՀԱՎԵԼՎԱԾ ԹԻՎ 6</w:t>
      </w:r>
    </w:p>
    <w:p w14:paraId="56FDC659" w14:textId="136361EB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Դեղապատրաստուկի բժշկական կիրառման</w:t>
      </w:r>
    </w:p>
    <w:p w14:paraId="3D1C0201" w14:textId="66B0357B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հրահանգին և բժշկական կիրառման</w:t>
      </w:r>
    </w:p>
    <w:p w14:paraId="03A9CA0A" w14:textId="1100A9F8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դեղապատրաստուկի ընդհանուր բնութագրին</w:t>
      </w:r>
    </w:p>
    <w:p w14:paraId="7C905594" w14:textId="6185535A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ներկայացվող պահանջների (Եվրասիական</w:t>
      </w:r>
    </w:p>
    <w:p w14:paraId="7886FD25" w14:textId="52DB8FBE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 xml:space="preserve">տնտեսական հանձնաժողովի խորհրդի </w:t>
      </w:r>
    </w:p>
    <w:p w14:paraId="3F2FD0ED" w14:textId="4C264304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 xml:space="preserve">2025 թվականի փետրվարի 21-ի </w:t>
      </w:r>
    </w:p>
    <w:p w14:paraId="39AA1827" w14:textId="406A49EB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թիվ 18 որոշման խմբագրությամբ)</w:t>
      </w:r>
    </w:p>
    <w:p w14:paraId="4D6D58D9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58841F34" w14:textId="21BC9808" w:rsidR="009513D9" w:rsidRPr="00B815D7" w:rsidRDefault="009513D9" w:rsidP="008A3F51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  <w:b/>
          <w:bCs/>
        </w:rPr>
      </w:pPr>
      <w:r w:rsidRPr="00B815D7">
        <w:rPr>
          <w:rFonts w:ascii="Sylfaen" w:eastAsia="Times New Roman" w:hAnsi="Sylfaen" w:cs="Times New Roman"/>
          <w:b/>
          <w:bCs/>
        </w:rPr>
        <w:t>ՑԱՆԿ</w:t>
      </w:r>
    </w:p>
    <w:p w14:paraId="5FAE00D4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3EE48FFB" w14:textId="55B9AADC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դեղապատրաստուկների պահպանման պայմանները նշելու համար ստանդարտ ձևակերպումների</w:t>
      </w:r>
    </w:p>
    <w:p w14:paraId="48650D40" w14:textId="4EDCA572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&lt;Պահպանել [25°C, 30°C]-ից ոչ բարձր ջերմաստիճանային պայմաններում&gt; կամ &lt;Պահպանել [25°C, 30°C]-ից ցածր ջերմաստիճանային պայմաններում&gt;.</w:t>
      </w:r>
    </w:p>
    <w:p w14:paraId="6C82FF4D" w14:textId="01C3D2FF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&lt;Պահպանել սառնարանում (2-8°C)&gt;».</w:t>
      </w:r>
    </w:p>
    <w:p w14:paraId="3E2750AB" w14:textId="5082262D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&lt;Պահպանել և փոխադրել սառնարանով (2-8°C)&gt;1 կամ &lt;Պահպանել և տրանսպորտային փոխադրումն իրականացնել սառնարանով (2-8°C)1&gt;.</w:t>
      </w:r>
    </w:p>
    <w:p w14:paraId="054E8B9D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&lt;Պահպանել սառնարանային խցիկում՝ [ջերմաստիճանային ընդգրկույթը] ջերմաստիճանային պայմաններում&gt;.</w:t>
      </w:r>
    </w:p>
    <w:p w14:paraId="314EB132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52CF01DD" w14:textId="2BFF6644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&lt;Պահպանել և տրանսպորտային փոխադրումն իրականացնել սառեցված վիճակում` [ջերմաստիճանային ընդգրկույթը] ջերմաստիճանային պայմաններում&gt;2 կամ &lt;Պահպանել և տրանսպորտային փոխադրումն իրականացնել սառնարանային խցիկում` [ջերմաստիճանային ընդգրկույթը] ջերմաստիճանային պայմաններում&gt;2.</w:t>
      </w:r>
    </w:p>
    <w:p w14:paraId="686015B0" w14:textId="000307FD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&lt;Չպաղեցնել&gt; կամ &lt;Չպահպանել սառնարանում&gt; կամ &lt;Չսառեցնել&gt;.</w:t>
      </w:r>
    </w:p>
    <w:p w14:paraId="5A4D44E4" w14:textId="0F561AC1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&lt;Պահպանել [առաջնային փաթեթվածքի (կոնտեյների) տեսակը]3 կիպ փակված վիճակում&gt;4.</w:t>
      </w:r>
    </w:p>
    <w:p w14:paraId="28575441" w14:textId="754D072C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&lt;Պահպանել օրիգինալ [փաթեթվածքի տեսակը]-ում&gt;4.</w:t>
      </w:r>
    </w:p>
    <w:p w14:paraId="1B8922E3" w14:textId="27191F54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&lt;Պահպանել [առաջնային փաթեթվածքի (կոնտեյների) տեսակը]3 [երկրորդային (սպառողական) փաթեթվածքի տեսակ]4 փաթեթվածքում&gt;.</w:t>
      </w:r>
    </w:p>
    <w:p w14:paraId="28B6B295" w14:textId="09D3B0D0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&lt;Դեղապատրաստուկի հատուկ պահպանման պայմաններ չեն պահանջվում&gt;.</w:t>
      </w:r>
    </w:p>
    <w:p w14:paraId="530DBE99" w14:textId="5354F16E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&lt;Դեղապատրաստուկի հատուկ պահպանման պայմաններ չեն պահանջվում, [ջերմաստիճանային ընդգրկույթ]&gt;5.</w:t>
      </w:r>
    </w:p>
    <w:p w14:paraId="5155D045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&lt;... [լույսից, խոնավությունից] պաշտպանելու համար&gt; կամ &lt;...՝ [լույսից, խոնավությունից] պաշտպանելու համար&gt;.</w:t>
      </w:r>
    </w:p>
    <w:p w14:paraId="6423B4FD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48E34A84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&lt;Պաhպանել լույսից պաշտպանված վայրում՝ [25 °С, 30 °С]-ից որ բարձր ջերմաստիճանում&gt;6.</w:t>
      </w:r>
    </w:p>
    <w:p w14:paraId="52AE866A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0C676FE5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 xml:space="preserve"> </w:t>
      </w:r>
    </w:p>
    <w:p w14:paraId="773C606E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624C5DA9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___________</w:t>
      </w:r>
    </w:p>
    <w:p w14:paraId="26B2066C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0886865F" w14:textId="1932C021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Ծանոթագրություններ.</w:t>
      </w:r>
    </w:p>
    <w:p w14:paraId="6EE63162" w14:textId="4B017E0A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Սույն ստանդարտ ձևակերպումներում ներառված են փակագծերի կիրառման հետևյալ կանոնները.</w:t>
      </w:r>
    </w:p>
    <w:p w14:paraId="21F2F59F" w14:textId="134D2D7D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[տեքստ]` տեղեկությունները մուտքագրվում են փակագծերի միջև գտնվող դաշտում՝ ելնելով դրանցում նշված պայմաններից.</w:t>
      </w:r>
    </w:p>
    <w:p w14:paraId="3583F846" w14:textId="12D6BE73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&lt;տեքստ&gt;»՝ փակագծերի մեջ գտնվող դաշտում տեքստն ընտրվում կամ ջնջվում է ներկայացված ստանդարտ ձևակերպումներից՝ կախված դեղապատրաստուկի տեսակից.</w:t>
      </w:r>
    </w:p>
    <w:p w14:paraId="609110F9" w14:textId="7CBEF6E1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1 (25 ± 2) °C / (60 ± 5) % հարաբերական խոնավության պայմաններում ստացված կայունության վերաբերյալ տվյալները պետք է հաշվի առնել պաղեցման բացակայության պայմաններում՝ տրանսպորտային փոխադրման հնարավորության մասին որոշում ընդունելու ժամանակ: Դա թույլատրվում է միայն բացառիկ դեպքերում:</w:t>
      </w:r>
    </w:p>
    <w:p w14:paraId="4C0067BA" w14:textId="4512017C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2 Նշումը թույլատրվում է կիրառել, միայն եթե կայունության հետազոտությունների արդյունքներով ընդունված է համապատասխան որոշում:</w:t>
      </w:r>
    </w:p>
    <w:p w14:paraId="5471F08F" w14:textId="5ECFD3AD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3 Կիրառվելիք փաթեթվածքի տեսակի կոնկրետ անվանումը (օրինակ՝ շշիկ, բլիսթեր, ստվարաթղթե փոքր տուփ և այլն):</w:t>
      </w:r>
    </w:p>
    <w:p w14:paraId="0A27428A" w14:textId="65F887AF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4 Պետք է կիրառել, եթե դեղապատրաստուկը զգայուն է լույսի և (կամ) խոնավության նկատմամբ: Օրինակ՝ «Պահպանել օրիգինալ սրվակում՝ լույսից պաշտպանելու համար», «Պահպանել սրվակը կիպ փակ՝ խոնավությունից պաշտպանելու համար», «Պահպանել բլիսթերը ստվարաթղթե փոքր տուփում՝ լույսից պաշտպանելու համար»։</w:t>
      </w:r>
    </w:p>
    <w:p w14:paraId="1DC6FAE1" w14:textId="0A7A3DBD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 xml:space="preserve">5 Կախված դեղապատրաստուկի դեղաձևից և հատկություններից՝ ֆիզիկական գործոնների պատճառով կարող է առաջանալ որակի վատթարացման ռիսկ, օրինակ, եթե պատրաստուկը ենթարկվում է ցածր ջերմաստիճանի </w:t>
      </w:r>
      <w:r w:rsidRPr="00B815D7">
        <w:rPr>
          <w:rFonts w:ascii="Sylfaen" w:eastAsia="Times New Roman" w:hAnsi="Sylfaen" w:cs="Times New Roman"/>
        </w:rPr>
        <w:lastRenderedPageBreak/>
        <w:t>ազդեցությանը: Որոշ դեպքերում ցածր ջերմաստիճանը կարող է ազդեցություն ունենալ փաթեթվածքի վրա: Անհրաժեշտ է լրացուցիչ նշել այդ հնարավորությունը: Օրինակ՝ «դեղապատրաստուկի հատուկ պահպանման պայմաններ չեն պահանջվում, 8 °С-ից ցածր ջերմաստիճանում չպահպանել»։</w:t>
      </w:r>
    </w:p>
    <w:p w14:paraId="759354E3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6 Ձևակերպումն օգտագործվում է այն դեպքերում, երբ սույն ցանկի առաջինից-տասներկուերորդ պարբերություններում ներկայացրած ձևակերպումները կիրառելի չեն։</w:t>
      </w:r>
    </w:p>
    <w:p w14:paraId="24767043" w14:textId="77777777" w:rsidR="008A3F51" w:rsidRPr="00B815D7" w:rsidRDefault="008A3F51" w:rsidP="008A3F51">
      <w:pPr>
        <w:spacing w:after="160" w:line="360" w:lineRule="auto"/>
        <w:ind w:firstLine="567"/>
        <w:rPr>
          <w:rFonts w:ascii="Sylfaen" w:eastAsia="Times New Roman" w:hAnsi="Sylfaen" w:cs="Times New Roman"/>
          <w:b/>
          <w:bCs/>
          <w:i/>
          <w:iCs/>
        </w:rPr>
        <w:sectPr w:rsidR="008A3F51" w:rsidRPr="00B815D7" w:rsidSect="008A3F51">
          <w:headerReference w:type="default" r:id="rId14"/>
          <w:pgSz w:w="11920" w:h="16840"/>
          <w:pgMar w:top="1418" w:right="1418" w:bottom="1418" w:left="1418" w:header="680" w:footer="0" w:gutter="0"/>
          <w:pgNumType w:start="1"/>
          <w:cols w:space="720"/>
          <w:titlePg/>
          <w:docGrid w:linePitch="360"/>
        </w:sectPr>
      </w:pPr>
      <w:r w:rsidRPr="00B815D7">
        <w:rPr>
          <w:rFonts w:ascii="Sylfaen" w:eastAsia="Times New Roman" w:hAnsi="Sylfaen" w:cs="Times New Roman"/>
          <w:b/>
          <w:bCs/>
          <w:i/>
          <w:iCs/>
        </w:rPr>
        <w:t>(</w:t>
      </w:r>
      <w:r w:rsidRPr="008A3F51">
        <w:rPr>
          <w:rFonts w:ascii="Sylfaen" w:eastAsia="Times New Roman" w:hAnsi="Sylfaen" w:cs="Times New Roman"/>
          <w:b/>
          <w:bCs/>
          <w:i/>
          <w:iCs/>
        </w:rPr>
        <w:t>հավելվածը խմբ. ԵՏՀԽ 21.02.25 թիվ 18</w:t>
      </w:r>
      <w:r w:rsidRPr="00B815D7">
        <w:rPr>
          <w:rFonts w:ascii="Sylfaen" w:eastAsia="Times New Roman" w:hAnsi="Sylfaen" w:cs="Times New Roman"/>
          <w:b/>
          <w:bCs/>
          <w:i/>
          <w:iCs/>
        </w:rPr>
        <w:t>)</w:t>
      </w:r>
    </w:p>
    <w:p w14:paraId="227603A4" w14:textId="77777777" w:rsidR="008A3F51" w:rsidRPr="00B815D7" w:rsidRDefault="008A3F51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302C8FC9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3894EDA8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 xml:space="preserve"> </w:t>
      </w:r>
    </w:p>
    <w:p w14:paraId="446E257D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4ED53BC3" w14:textId="5B212A5F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 xml:space="preserve">   ՀԱՎԵԼՎԱԾ ԹԻՎ 7</w:t>
      </w:r>
    </w:p>
    <w:p w14:paraId="118E256F" w14:textId="22635295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Դեղապատրաստուկի բժշկական կիրառման</w:t>
      </w:r>
    </w:p>
    <w:p w14:paraId="2668A09C" w14:textId="5763F053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հրահանգին և բժշկական կիրառման</w:t>
      </w:r>
    </w:p>
    <w:p w14:paraId="1AEF4A83" w14:textId="300783F5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դեղապատրաստուկի ընդհանուր բնութագրին</w:t>
      </w:r>
    </w:p>
    <w:p w14:paraId="47821DC3" w14:textId="453E3047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ներկայացվող պահանջների (Եվրասիական</w:t>
      </w:r>
    </w:p>
    <w:p w14:paraId="1014AF3B" w14:textId="7DCEF0ED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 xml:space="preserve">տնտեսական հանձնաժողովի խորհրդի </w:t>
      </w:r>
    </w:p>
    <w:p w14:paraId="1BA17D4D" w14:textId="06FDABD6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 xml:space="preserve">2025 թվականի փետրվարի 21-ի </w:t>
      </w:r>
    </w:p>
    <w:p w14:paraId="1D50B30A" w14:textId="77777777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թիվ 18 որոշման խմբագրությամբ)</w:t>
      </w:r>
    </w:p>
    <w:p w14:paraId="138869C1" w14:textId="581B7278" w:rsidR="009513D9" w:rsidRPr="00B815D7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 xml:space="preserve"> </w:t>
      </w:r>
    </w:p>
    <w:p w14:paraId="01C312B4" w14:textId="7E36E30D" w:rsidR="009513D9" w:rsidRPr="00B815D7" w:rsidRDefault="009513D9" w:rsidP="008A3F51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  <w:b/>
          <w:bCs/>
        </w:rPr>
      </w:pPr>
      <w:r w:rsidRPr="00B815D7">
        <w:rPr>
          <w:rFonts w:ascii="Sylfaen" w:eastAsia="Times New Roman" w:hAnsi="Sylfaen" w:cs="Times New Roman"/>
          <w:b/>
          <w:bCs/>
        </w:rPr>
        <w:t>ՊԱՀԱՆՋՆԵՐ</w:t>
      </w:r>
    </w:p>
    <w:p w14:paraId="46A5A094" w14:textId="300C670A" w:rsidR="009513D9" w:rsidRPr="00B815D7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առաջին բացումից կամ վերականգնումից հետո մանրէազերծ դեղապատրաստուկների պահպանման առավելագույն ժամկետը նշելուն ներկայացվող</w:t>
      </w:r>
    </w:p>
    <w:p w14:paraId="5B0E1DDD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1404A346" w14:textId="3799653A" w:rsidR="009513D9" w:rsidRPr="00B815D7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1. Ընդհանուր դրույթներ</w:t>
      </w:r>
    </w:p>
    <w:p w14:paraId="10F879AB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Սույն պահանջները տարածվում են բոլոր՝ բժշկական կիրառման մանրէազերծ պատրաստուկների վրա՝ բացառությամբ ռադիոդեղագործական և պատրաստվող կամ ձևափոխվող ex tempore դեղապատրաստուկների:</w:t>
      </w:r>
    </w:p>
    <w:p w14:paraId="2760424E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4E12C330" w14:textId="0A399667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lastRenderedPageBreak/>
        <w:t>Քանի որ դժվար է կանխատեսել այն բոլոր հնարավոր պայմանները, որոնց դեպքում պատրաստուկը կբացվի, կլուծվի, կվերականգնվի, կպահպանվի և այլն, ուստի օգտագործողը պատասխանատվություն է կրում պացիենտին ներմուծվող դեղապատրաստուկի որակի պահպանման համար: Գրանցման հավաստագրի տիրապետողը պարտավոր է անցկացնել անհրաժեշտ հետազոտություններ և դրանց մասին համապատասխան տեղեկությունները նշել օգտագործողի համար նախատեսված տեղեկատվության մեջ (օրինակ՝ դեղապատրաստուկի ընդհանուր բնութագրում, դեղապատրաստուկի բժշկական կիրառման հրահանգում (ներդիր-թերթիկում), դրոշմվածքում)՝ սույն կանոնների 2-րդ բաժնում նշված և շեղատառերով առանձնացված օրինակներին համապատասխան:</w:t>
      </w:r>
    </w:p>
    <w:p w14:paraId="0DFE779E" w14:textId="1D8D1CAD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Մանրէազերծ դեղապատրաստուկների առանձին կատեգորիաների՝ դրանք բացելուց հետո պիտանիության ժամկետների (պահպանման ժամկետի) և պահպանման պայմանների առնչությամբ հայտատուն պետք է հաշվի առնի նաև Եվրասիական տնտեսական հանձնաժողովի կոլեգիայի 2020 թվականի օգոստոսի 22-ի թիվ 100 որոշմամբ հաստատված Եվրասիական տնտեսական միության դեղագրքի դրույթները։</w:t>
      </w:r>
    </w:p>
    <w:p w14:paraId="3491FD93" w14:textId="02FE58AD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Սույն պահանջներում պիտանիության ժամկետը (պահպանման ժամկետը) դիտարկվում է դեղապատրաստուկի առաջնային փաթեթվածքի (կոնտեյների) բացման և պացիենտին այն ներմուծելու ժամանակի միջև ժամկետը, ներմուծման տևողությունը որպես այդպիսին հաշվի չի առնվում:</w:t>
      </w:r>
    </w:p>
    <w:p w14:paraId="29EE11F3" w14:textId="729C854A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2. Հակամանրէային կոնսերվանտներ չպարունակող մանրէազերծ պատրաստուկները</w:t>
      </w:r>
    </w:p>
    <w:p w14:paraId="2CF93CA2" w14:textId="0E9F2420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2.1. Ընդհանուր ցուցումները</w:t>
      </w:r>
    </w:p>
    <w:p w14:paraId="0EDEB9CC" w14:textId="5E4B986D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&lt;Օգտագործման համար պատրաստ դեղապատրաստուկի քիմիական ու ֆիզիկական կայունությունը հաստատված է X ժամերի (օրերի) ընթացքում՝ Y °С ջերմաստիճանային պայմաններում&gt;.</w:t>
      </w:r>
    </w:p>
    <w:p w14:paraId="078AE9CF" w14:textId="1523717B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 xml:space="preserve">&lt;Մանրէաբանական տեսանկյունից, եթե բացման (վերականգնման, լուծման) </w:t>
      </w:r>
      <w:r w:rsidRPr="00B815D7">
        <w:rPr>
          <w:rFonts w:ascii="Sylfaen" w:eastAsia="Times New Roman" w:hAnsi="Sylfaen" w:cs="Times New Roman"/>
        </w:rPr>
        <w:lastRenderedPageBreak/>
        <w:t>մեթոդը չի խոչընդոտում մանրէային կոնտամինացիան, ապա դեղապատրաստուկը ենթակա է անմիջապես կիրառման &gt;.</w:t>
      </w:r>
    </w:p>
    <w:p w14:paraId="409BD409" w14:textId="0DEF90F2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&lt;Եթե դեղապատրաստուկն անմիջապես չի ներմուծվել, ապա օգտագործման համար պատրաստ դեղապատրաստուկի պահպանումն ու պայմանների ապահովումը օգտագործողի պարտականությունն են&gt;:</w:t>
      </w:r>
    </w:p>
    <w:p w14:paraId="466EDF87" w14:textId="55E615A9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2.2. Ցուցումներ ներարկումների կամ ինֆուզիաների համար նախատեսված դեղապատրաստուկների համար</w:t>
      </w:r>
    </w:p>
    <w:p w14:paraId="67E3AA62" w14:textId="76D9D353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&lt;Օգտագործման համար պատրաստ դեղապատրաստուկի քիմիական ու ֆիզիկական կայունությունը հաստատված է X ժամերի (օրերի) ընթացքում՝ Y °С ջերմաստիճանային պայմաններում&gt;.</w:t>
      </w:r>
    </w:p>
    <w:p w14:paraId="0424D1F4" w14:textId="487AA5EE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&lt;Մանրէաբանական տեսանկյունից` պատրաստուկը ենթակա է անմիջապես կիրառման: Եթե պատրաստուկն անմիջապես չի ներմուծվել, ապա օգտագործման համար պատրաստ պատրաստուկի՝ մինչև ներմուծումը պահպանումն ու պայմանների ապահովումը օգտագործողի պարտականություններն են, ընդհանուր առմամբ 2-8°С ջերմաստիճանային պայմաններում չպետք է գերազանցեն X ժամը կամ 25 °С-ից ոչ բարձր ջերմաստիճանում՝ Y ժամը, եթե վերականգնումը (լուծումը) և այլն չի իրականացվել ստուգված և վալիդացված ասեպտիկ պայմաններում&gt;:</w:t>
      </w:r>
    </w:p>
    <w:p w14:paraId="679B9374" w14:textId="56190A74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3. Հակամանրէային ազդեցություն ունեցող ջրային հիմքով դեղապատրաստուկները և հակամանրէային կոնսերվանտներ պարունակող ջրային հիմքով դեղապատրաստուկները։ Անջուր դեղապատրաստուկներ (օրինակ՝ յուղային)</w:t>
      </w:r>
    </w:p>
    <w:p w14:paraId="544CA0F7" w14:textId="19B2E8EC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&lt;Օգտագործման համար պատրաստ դեղապատրաստուկի քիմիական ու ֆիզիկական կայունությունը հաստատված է X ժամերի (օրերի) ընթացքում՝ Y °С ջերմաստիճանային պայմաններում&gt;.</w:t>
      </w:r>
    </w:p>
    <w:p w14:paraId="07D89EE0" w14:textId="7F9E64F8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 xml:space="preserve">&lt;Մանրէակենսաբանական տեսանկյունից` բացելուց հետո դեղապատրաստուկը թույլատրվում է պահպանել Z օրից ոչ ավելի՝ t°С ջերմաստիճանային պայմաններում: Պահպանման մյուս պայմաններն ու </w:t>
      </w:r>
      <w:r w:rsidRPr="00B815D7">
        <w:rPr>
          <w:rFonts w:ascii="Sylfaen" w:eastAsia="Times New Roman" w:hAnsi="Sylfaen" w:cs="Times New Roman"/>
        </w:rPr>
        <w:lastRenderedPageBreak/>
        <w:t>տևողությունը հայտատուի պատասխանատվությունն են&gt;:</w:t>
      </w:r>
    </w:p>
    <w:p w14:paraId="1C53AC21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Հայտատուն պարտավոր է յուրաքանչյուր դեպքում հիմնավորել Z և t արժեքները։ Z-ն ընդհանուր առմամբ չպետք է գերազանցի 28 օրը:</w:t>
      </w:r>
    </w:p>
    <w:p w14:paraId="73FE5697" w14:textId="77777777" w:rsidR="008A3F51" w:rsidRPr="00B815D7" w:rsidRDefault="008A3F51" w:rsidP="008A3F51">
      <w:pPr>
        <w:spacing w:after="160" w:line="360" w:lineRule="auto"/>
        <w:ind w:firstLine="567"/>
        <w:rPr>
          <w:rFonts w:ascii="Sylfaen" w:eastAsia="Times New Roman" w:hAnsi="Sylfaen" w:cs="Times New Roman"/>
          <w:b/>
          <w:bCs/>
          <w:i/>
          <w:iCs/>
        </w:rPr>
        <w:sectPr w:rsidR="008A3F51" w:rsidRPr="00B815D7" w:rsidSect="008A3F51">
          <w:headerReference w:type="default" r:id="rId15"/>
          <w:pgSz w:w="11920" w:h="16840"/>
          <w:pgMar w:top="1418" w:right="1418" w:bottom="1418" w:left="1418" w:header="680" w:footer="0" w:gutter="0"/>
          <w:pgNumType w:start="1"/>
          <w:cols w:space="720"/>
          <w:titlePg/>
          <w:docGrid w:linePitch="360"/>
        </w:sectPr>
      </w:pPr>
      <w:r w:rsidRPr="00B815D7">
        <w:rPr>
          <w:rFonts w:ascii="Sylfaen" w:eastAsia="Times New Roman" w:hAnsi="Sylfaen" w:cs="Times New Roman"/>
          <w:b/>
          <w:bCs/>
          <w:i/>
          <w:iCs/>
        </w:rPr>
        <w:t>(</w:t>
      </w:r>
      <w:r w:rsidRPr="008A3F51">
        <w:rPr>
          <w:rFonts w:ascii="Sylfaen" w:eastAsia="Times New Roman" w:hAnsi="Sylfaen" w:cs="Times New Roman"/>
          <w:b/>
          <w:bCs/>
          <w:i/>
          <w:iCs/>
        </w:rPr>
        <w:t>հավելվածը խմբ. ԵՏՀԽ 21.02.25 թիվ 18</w:t>
      </w:r>
      <w:r w:rsidRPr="00B815D7">
        <w:rPr>
          <w:rFonts w:ascii="Sylfaen" w:eastAsia="Times New Roman" w:hAnsi="Sylfaen" w:cs="Times New Roman"/>
          <w:b/>
          <w:bCs/>
          <w:i/>
          <w:iCs/>
        </w:rPr>
        <w:t>)</w:t>
      </w:r>
    </w:p>
    <w:p w14:paraId="0CD21F10" w14:textId="77777777" w:rsidR="008A3F51" w:rsidRPr="00B815D7" w:rsidRDefault="008A3F51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50FF1CAB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65FBAC2D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 xml:space="preserve"> </w:t>
      </w:r>
    </w:p>
    <w:p w14:paraId="0309354F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513FAA3C" w14:textId="066CEAEC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 xml:space="preserve">   ՀԱՎԵԼՎԱԾ ԹԻՎ 8</w:t>
      </w:r>
    </w:p>
    <w:p w14:paraId="55036B47" w14:textId="1B7D1EAD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Դեղապատրաստուկի բժշկական կիրառման</w:t>
      </w:r>
    </w:p>
    <w:p w14:paraId="0B64F375" w14:textId="2A0E9C81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հրահանգին և բժշկական կիրառման</w:t>
      </w:r>
    </w:p>
    <w:p w14:paraId="3785B546" w14:textId="0D96C98C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դեղապատրաստուկի ընդհանուր բնութագրին</w:t>
      </w:r>
    </w:p>
    <w:p w14:paraId="3F12CF0A" w14:textId="6CBEBAAD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ներկայացվող պահանջների (Եվրասիական</w:t>
      </w:r>
    </w:p>
    <w:p w14:paraId="66F2745B" w14:textId="6C0C6F3D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 xml:space="preserve">տնտեսական հանձնաժողովի խորհրդի </w:t>
      </w:r>
    </w:p>
    <w:p w14:paraId="45118861" w14:textId="341462AF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 xml:space="preserve">2025 թվականի փետրվարի 21-ի </w:t>
      </w:r>
    </w:p>
    <w:p w14:paraId="4CA9BFB0" w14:textId="77777777" w:rsidR="009513D9" w:rsidRPr="00B815D7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թիվ 18 որոշման խմբագրությամբ)</w:t>
      </w:r>
    </w:p>
    <w:p w14:paraId="268FECBE" w14:textId="77777777" w:rsidR="009513D9" w:rsidRPr="00B815D7" w:rsidRDefault="009513D9" w:rsidP="008A3F51">
      <w:pPr>
        <w:spacing w:after="160" w:line="360" w:lineRule="auto"/>
        <w:rPr>
          <w:rFonts w:ascii="Sylfaen" w:eastAsia="Times New Roman" w:hAnsi="Sylfaen" w:cs="Times New Roman"/>
        </w:rPr>
      </w:pPr>
    </w:p>
    <w:p w14:paraId="1FF4F52E" w14:textId="528D774B" w:rsidR="009513D9" w:rsidRPr="00B815D7" w:rsidRDefault="009513D9" w:rsidP="008A3F51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  <w:b/>
          <w:bCs/>
        </w:rPr>
      </w:pPr>
      <w:r w:rsidRPr="00B815D7">
        <w:rPr>
          <w:rFonts w:ascii="Sylfaen" w:eastAsia="Times New Roman" w:hAnsi="Sylfaen" w:cs="Times New Roman"/>
          <w:b/>
          <w:bCs/>
        </w:rPr>
        <w:t>ԿԱՆՈՆՆԵՐ</w:t>
      </w:r>
    </w:p>
    <w:p w14:paraId="574C4CC4" w14:textId="1221FC6A" w:rsidR="009513D9" w:rsidRPr="00B815D7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տարբեր դեղաչափերի համար՝ դեղապատրաստուկի միասնական ներդիր-թերթիկների և ընդհանուր բնութագրերի կազմման</w:t>
      </w:r>
    </w:p>
    <w:p w14:paraId="2529D053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597DA981" w14:textId="6DC91777" w:rsidR="009513D9" w:rsidRPr="00B815D7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1. Դեղապատրաստուկի միասնական ընդհանուր բնութագրում մի քանի դեղաչափերի միացման չափանիշները</w:t>
      </w:r>
    </w:p>
    <w:p w14:paraId="60E3E67A" w14:textId="2F7E672F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 xml:space="preserve">Դեղապատրաստուկների մասին տեղեկատվության փորձաքննության և գրանցման դոսյեի գնահատման աշխատանքների պարզեցման նպատակով միևնույն դեղաձևի տարբեր դեղաչափերի համար անհրաժեշտ է կազմել դեղապատրաստուկի միասնական ընդհանուր բնութագրեր բոլոր լեզուների համար: Դեղապատրաստուկի ընդհանուր բնութագրերը պետք է լինեն լիովին </w:t>
      </w:r>
      <w:r w:rsidRPr="00B815D7">
        <w:rPr>
          <w:rFonts w:ascii="Sylfaen" w:eastAsia="Times New Roman" w:hAnsi="Sylfaen" w:cs="Times New Roman"/>
        </w:rPr>
        <w:lastRenderedPageBreak/>
        <w:t>նույնական (բացառությամբ դեղաչափերի համար յուրահատուկ տեղեկությունների), օրինակ՝ եթե տարբեր դեղաչափերի համար կիրառման ցուցումները չեն համընկնում, ապա դեղապատրաստուկի ընդհանուր բնութագրերը համակցել չի թույլատրվում:</w:t>
      </w:r>
    </w:p>
    <w:p w14:paraId="06B25274" w14:textId="1F493970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Միասնականացված եզրույթների նկատմամբ պետք է կիրառել միայն առաջնային դեղաձևը, օրինակ՝ հնարավոր է «լուծույթ՝ ներարկման համար, սրվակի մեջ» և «լուծույթ՝ ներարկման համար, նախապես լցված ներարկչի մեջ» համակցումը՝ միայն «լուծույթ՝ ներարկման համար» նշումով:</w:t>
      </w:r>
    </w:p>
    <w:p w14:paraId="00FEF61F" w14:textId="08102B3E" w:rsidR="009513D9" w:rsidRPr="00B815D7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Դեղապատրաստուկի առաջնային գրանցման ժամանակ պետք է կիրառել դեղապատրաստուկների միասնական ընդհանուր բնութագրերը:</w:t>
      </w:r>
    </w:p>
    <w:p w14:paraId="636DBF68" w14:textId="481AC25B" w:rsidR="009513D9" w:rsidRPr="00B815D7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Այն դեպքում, երբ դեղապատրաստուկը բաց է թողնվում տարբեր դեղաձևերով, տվյալ պատրաստուկի յուրաքանչյուր դեղաձևի մասին տեղեկատվությունը մշտապես պետք է ներկայացված լինի դեղապատրաստուկի տարբեր ընդհանուր բնութագրերում։</w:t>
      </w:r>
    </w:p>
    <w:p w14:paraId="47538150" w14:textId="2CC84110" w:rsidR="009513D9" w:rsidRPr="00B815D7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2. Դեղապատրաստուկների միասնական ընդհանուր բնութագրերի կազմումը</w:t>
      </w:r>
    </w:p>
    <w:p w14:paraId="6994C19C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B815D7">
        <w:rPr>
          <w:rFonts w:ascii="Sylfaen" w:eastAsia="Times New Roman" w:hAnsi="Sylfaen" w:cs="Times New Roman"/>
        </w:rPr>
        <w:t>Անհրաժեշտ է կիրառել ենթավերնագրեր այն բաժիններում, որտեղ տարբեր դեղաչափերի համար ներկայացված են յուրահատուկ տեղեկություններ:</w:t>
      </w:r>
    </w:p>
    <w:p w14:paraId="0AD47EED" w14:textId="77777777" w:rsidR="009513D9" w:rsidRPr="00B815D7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09938C39" w14:textId="7A9489FB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F45DB4">
        <w:rPr>
          <w:rFonts w:ascii="Sylfaen" w:eastAsia="Times New Roman" w:hAnsi="Sylfaen" w:cs="Times New Roman"/>
        </w:rPr>
        <w:t xml:space="preserve">Ենթավերնագիրը պետք է առանձնացնել ընդգծումով, այն պետք է պարունակի դեղապատրաստուկի անվանումը, դեղաչափը (դեղաչափերը), որոնց համար այն կիրառելի է, և դեղաձևը (օրինակ՝ «X, 5 մգ, դեղահաբեր», «X, 10 մգ, դեղահաբեր» և այլն)։ </w:t>
      </w:r>
      <w:r w:rsidRPr="00A73B19">
        <w:rPr>
          <w:rFonts w:ascii="Sylfaen" w:eastAsia="Times New Roman" w:hAnsi="Sylfaen" w:cs="Times New Roman"/>
        </w:rPr>
        <w:t>Դեղաչափման համար սպեցիֆիկ տեղեկատվությունը նշելուց հետո անհրաժեշտ է նախատեսել որոշակի հատված՝ յուրահատուկ տեղեկությունների ավարտը և ընդհանուր տեղեկությունների թվարկման վերսկսումը հստակ նշելու համար:</w:t>
      </w:r>
    </w:p>
    <w:p w14:paraId="7C7713CF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«Դեղապատրաստուկի անվանումը» 1-ին բաժնում ենթավերնագրի նշում չի պահանջվում։</w:t>
      </w:r>
    </w:p>
    <w:p w14:paraId="7F3FF9BC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015EB53C" w14:textId="6F57AB4F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Օրինակ՝</w:t>
      </w:r>
    </w:p>
    <w:p w14:paraId="316A3991" w14:textId="1153F8F8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1. ԴԵՂԱՊԱՏՐԱՍՏՈՒԿԻ ԱՆՎԱՆՈՒՄԸ </w:t>
      </w:r>
    </w:p>
    <w:p w14:paraId="53D5C038" w14:textId="5D82EF6D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[Առևտրային անվանումը], 5 մգ, դեղահաբեր</w:t>
      </w:r>
    </w:p>
    <w:p w14:paraId="2C340267" w14:textId="30543B79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[Առևտրային անվանումը], 10 մգ, դեղահաբեր</w:t>
      </w:r>
    </w:p>
    <w:p w14:paraId="624CE1B0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1CB886AE" w14:textId="2A7A66D4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2. ՈՐԱԿԱԿԱՆ ԵՎ ՔԱՆԱԿԱԿԱՆ ԿԱԶՄԸ </w:t>
      </w:r>
    </w:p>
    <w:p w14:paraId="7D4AA044" w14:textId="34C7A3A4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[Առևտրային անվանումը], 5 մգ, դեղահաբեր</w:t>
      </w:r>
    </w:p>
    <w:p w14:paraId="3CFA9471" w14:textId="69DD8F23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Յուրաքանչյուր դեղահաբում պարունակվում է 5 մգ Z։</w:t>
      </w:r>
    </w:p>
    <w:p w14:paraId="2A2C159A" w14:textId="73C91345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[Առևտրային անվանումը], 10 մգ, դեղահաբեր </w:t>
      </w:r>
    </w:p>
    <w:p w14:paraId="1AAF7E4E" w14:textId="03F52AF1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Յուրաքանչյուր դեղահաբում պարունակվում է 10 մգ Z։</w:t>
      </w:r>
    </w:p>
    <w:p w14:paraId="4106FF21" w14:textId="2BE28A21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Օժանդակ նյութերի ամբողջական ցանկը բերված է 6.1 բաժնում:</w:t>
      </w:r>
    </w:p>
    <w:p w14:paraId="44765F51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740DF064" w14:textId="0898B065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3. ԴԵՂԱՁԵՎԸ</w:t>
      </w:r>
    </w:p>
    <w:p w14:paraId="13CCBB0E" w14:textId="64B3C80A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Դեղահաբեր</w:t>
      </w:r>
    </w:p>
    <w:p w14:paraId="58E5F17E" w14:textId="600E0E0F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[Առևտրային անվանումը], 5 մգ, դեղահաբեր</w:t>
      </w:r>
    </w:p>
    <w:p w14:paraId="72E067CA" w14:textId="34696D07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Սպիտակից մինչև թույլ դեղին գույնի դեղահաբեր՝ մի կողմից «5» և հակառակ կողմից «Y» փորագրմամբ։ </w:t>
      </w:r>
    </w:p>
    <w:p w14:paraId="1A7848AF" w14:textId="4B888779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[Առևտրային անվանումը], 10 մգ, դեղահաբեր</w:t>
      </w:r>
    </w:p>
    <w:p w14:paraId="1389229D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Սպիտակից մինչև թույլ դեղին գույնի դեղահաբեր՝ մի կողմից «10» և հակառակ կողմից «Y» փորագրմամբ։</w:t>
      </w:r>
    </w:p>
    <w:p w14:paraId="0F01ADFD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4E7C8B4A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</w:t>
      </w:r>
    </w:p>
    <w:p w14:paraId="1AF8818F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46BD8279" w14:textId="6D541E69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Դեղապատրաստուկների համակցված ընդհանուր բնութագրերի հաջորդ բաժիններում կարող են պարունակվել տարբերվող տեղեկություններ։</w:t>
      </w:r>
    </w:p>
    <w:p w14:paraId="6F432DB4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69D0BA00" w14:textId="0A0614B5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1. ԴԵՂԱՊԱՏՐԱՍՏՈՒԿԻ ԱՆՎԱՆՈՒՄԸ</w:t>
      </w:r>
    </w:p>
    <w:p w14:paraId="510D260B" w14:textId="2655095F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2. ՈՐԱԿԱԿԱՆ ԵՎ ՔԱՆԱԿԱԿԱՆ ԿԱԶՄԸ</w:t>
      </w:r>
    </w:p>
    <w:p w14:paraId="4BE1F76D" w14:textId="27553C08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3. ԴԵՂԱՁԵՎԸ</w:t>
      </w:r>
    </w:p>
    <w:p w14:paraId="7BFE963B" w14:textId="0BECD36E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Դեղաձևի նկարագրությունը (ձևը, գույնը, չափերը)</w:t>
      </w:r>
    </w:p>
    <w:p w14:paraId="6A9A34C8" w14:textId="1777D23E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4. ԿԼԻՆԻԿԱԿԱՆ ՏՎՅԱԼՆԵՐԸ</w:t>
      </w:r>
    </w:p>
    <w:p w14:paraId="321C3514" w14:textId="6AC95F99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(4.2. Դեղաչափման ռեժիմը և կիրառման եղանակը)</w:t>
      </w:r>
    </w:p>
    <w:p w14:paraId="7DC5ACB4" w14:textId="4A6570EF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6. ԴԵՂԱԳՈՐԾԱԿԱՆ ՀԱՏԿՈՒԹՅՈՒՆՆԵՐԸ </w:t>
      </w:r>
    </w:p>
    <w:p w14:paraId="237F7FC9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(6.1. Օժանդակ նյութերի ցանկը)</w:t>
      </w:r>
    </w:p>
    <w:p w14:paraId="6D560860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188C3A39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(6.3. Պիտանիության ժամկետը (պահպանման ժամկետը))</w:t>
      </w:r>
    </w:p>
    <w:p w14:paraId="56A24D2F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3388A927" w14:textId="4F1F978E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(6.5. Փաթեթվածքի բնույթը և պարունակությունը &lt;և հատուկ սարքավորումներ՝ օգտագործման, ներմուծման կամ իմպլանտացման համար&gt;)</w:t>
      </w:r>
    </w:p>
    <w:p w14:paraId="25590750" w14:textId="6C04A382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(6.6. Օգտագործված դեղապատրաստուկի կամ դեղապատրաստուկի օգտագործումից հետո ստացված թափոնների օգտահանման ժամանակ նախազգուշական հատուկ միջոցները և պատրաստուկի հետ այլ մանիպուլյացիաներ)</w:t>
      </w:r>
    </w:p>
    <w:p w14:paraId="637A4042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8. ԳՐԱՆՑՄԱՆ ՀԱՎԱՍՏԱԳՐԵՐԻ ՀԱՄԱՐԸ (ՀԱՄԱՐՆԵՐԸ)</w:t>
      </w:r>
    </w:p>
    <w:p w14:paraId="640006A8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2099F212" w14:textId="30AA6082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lastRenderedPageBreak/>
        <w:t>9. ԴԵՂԱՊԱՏՐԱՍՏՈՒԿԻ ԲԱՑԹՈՂՄԱՆ ԿԱՏԵԳՈՐԻԱՆ</w:t>
      </w:r>
    </w:p>
    <w:p w14:paraId="0E9E0AD9" w14:textId="5E5B1F17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10. ԴԵՂԱՉԱՓՈՒՄԸ (ԵԹԵ ԿԻՐԱՌԵԼԻ Է)</w:t>
      </w:r>
    </w:p>
    <w:p w14:paraId="1B43D6CC" w14:textId="57AAC35A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4. Միասնական ներդիր-թերթիկը</w:t>
      </w:r>
    </w:p>
    <w:p w14:paraId="0DB37F29" w14:textId="4D153D92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Միասնական ներդիր-թերթիկի կազմման կանոններն ինքնուրույն կանոններ են և ուղղակիորեն կախված չեն միասնական դեղապատրաստուկի միասնական ընդհանուր բնութագիրը կազմելու կանոններից: Դրանով պայմանավորված՝ դեղապատրաստուկի միասնական ընդհանուր բնութագրերի կիրառումը թույլատրելի է (եթե համապատասխան չափանիշները պահպանված են), նույնիսկ եթե միասնական ներդիր-թերթիկի կազմումը թույլատրելի չէ:</w:t>
      </w:r>
    </w:p>
    <w:p w14:paraId="42BE33D1" w14:textId="42E7D6C4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Հայտատուն իրավունք ունի գրանցման հայտ ներկայացնելու միևնույն դեղաձևի մի քանի դեղաչափերի համար միասնական ներդիր-թերթիկով: Միասնական ներդիր-թերթիկը թույլատրելի է հետևյալ 3 պայմանների պահպանման դեպքում.</w:t>
      </w:r>
    </w:p>
    <w:p w14:paraId="675B88F8" w14:textId="5326F70B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ա) դեղապատրաստուկի ընդհանուր բնութագրում և ներդիր-թերթիկում նշված դեղաչափման ռեժիմը նախատեսում է դեղաչափման առնվազն երկու ռեժիմ (օրինակ՝ դեղաչափն ընտրելու փուլը, դեղաչափի ճշգրտումը՝ կախված կլինիկական արձագանքից, կամ դեղաչափի ճշգրտումը՝ հատուկ խմբերի համար).</w:t>
      </w:r>
    </w:p>
    <w:p w14:paraId="1F15B354" w14:textId="18E032AC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բ) ներդիր-թերթիկում տեղեկատվությունը մի քանի դեղաչափերի համար ամբողջությամբ նույնական է՝ բացառությամբ դեղաչափումների համար յուրահատուկ՝ ոչ մեծ քանակի տեղեկությունների.</w:t>
      </w:r>
    </w:p>
    <w:p w14:paraId="3214E7A8" w14:textId="0901A6D2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գ) առաջարկվող համակցված ներդիր-թերթիկը չի առաջացնում շփոթություն տարբեր դեղաչափերի ընդունման միջև եւ չի հանգեցնում սպառողի կամ պացիենտի կողմից դեղապատրաստուկի սխալ կիրառման ռիսկին:</w:t>
      </w:r>
    </w:p>
    <w:p w14:paraId="6707EC8C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Համակցված ներդիր-թերթիկը կազմելու նպատակով հայտատուն պետք է իր գրանցման հայտի մեջ ներառի գրանցման (վերագրանցման) հաստատումը, գրանցման դոսյեի մեջ փոփոխությունների կատարումը, համապատասխան հիմնավորումը:</w:t>
      </w:r>
    </w:p>
    <w:p w14:paraId="333E8B12" w14:textId="77777777" w:rsidR="008A3F51" w:rsidRPr="00A73B19" w:rsidRDefault="008A3F51" w:rsidP="008A3F51">
      <w:pPr>
        <w:spacing w:after="160" w:line="360" w:lineRule="auto"/>
        <w:ind w:firstLine="567"/>
        <w:rPr>
          <w:rFonts w:ascii="Sylfaen" w:eastAsia="Times New Roman" w:hAnsi="Sylfaen" w:cs="Times New Roman"/>
          <w:b/>
          <w:bCs/>
          <w:i/>
          <w:iCs/>
        </w:rPr>
        <w:sectPr w:rsidR="008A3F51" w:rsidRPr="00A73B19" w:rsidSect="008A3F51">
          <w:headerReference w:type="default" r:id="rId16"/>
          <w:pgSz w:w="11920" w:h="16840"/>
          <w:pgMar w:top="1418" w:right="1418" w:bottom="1418" w:left="1418" w:header="680" w:footer="0" w:gutter="0"/>
          <w:pgNumType w:start="1"/>
          <w:cols w:space="720"/>
          <w:titlePg/>
          <w:docGrid w:linePitch="360"/>
        </w:sectPr>
      </w:pPr>
      <w:r w:rsidRPr="00A73B19">
        <w:rPr>
          <w:rFonts w:ascii="Sylfaen" w:eastAsia="Times New Roman" w:hAnsi="Sylfaen" w:cs="Times New Roman"/>
          <w:b/>
          <w:bCs/>
          <w:i/>
          <w:iCs/>
        </w:rPr>
        <w:lastRenderedPageBreak/>
        <w:t>(</w:t>
      </w:r>
      <w:r w:rsidRPr="008A3F51">
        <w:rPr>
          <w:rFonts w:ascii="Sylfaen" w:eastAsia="Times New Roman" w:hAnsi="Sylfaen" w:cs="Times New Roman"/>
          <w:b/>
          <w:bCs/>
          <w:i/>
          <w:iCs/>
        </w:rPr>
        <w:t>հավելվածը խմբ. ԵՏՀԽ 21.02.25 թիվ 18</w:t>
      </w:r>
      <w:r w:rsidRPr="00A73B19">
        <w:rPr>
          <w:rFonts w:ascii="Sylfaen" w:eastAsia="Times New Roman" w:hAnsi="Sylfaen" w:cs="Times New Roman"/>
          <w:b/>
          <w:bCs/>
          <w:i/>
          <w:iCs/>
        </w:rPr>
        <w:t>)</w:t>
      </w:r>
    </w:p>
    <w:p w14:paraId="2E70AA35" w14:textId="77777777" w:rsidR="008A3F51" w:rsidRPr="00A73B19" w:rsidRDefault="008A3F51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360AB2DE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537CB9BA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</w:t>
      </w:r>
    </w:p>
    <w:p w14:paraId="72EDEE8E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058C161A" w14:textId="1B20F1F7" w:rsidR="009513D9" w:rsidRPr="00A73B19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  ՀԱՎԵԼՎԱԾ ԹԻՎ 9 </w:t>
      </w:r>
    </w:p>
    <w:p w14:paraId="1661E029" w14:textId="59EF54B0" w:rsidR="009513D9" w:rsidRPr="00A73B19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Դեղապատրաստուկի բժշկական </w:t>
      </w:r>
    </w:p>
    <w:p w14:paraId="357B20CF" w14:textId="4D90DA79" w:rsidR="009513D9" w:rsidRPr="00A73B19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կիրառման հրահանգին և բժշկական </w:t>
      </w:r>
    </w:p>
    <w:p w14:paraId="4111180E" w14:textId="491A3B6F" w:rsidR="009513D9" w:rsidRPr="00A73B19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կիրառման դեղապատրաստուկի ընդհանուր </w:t>
      </w:r>
    </w:p>
    <w:p w14:paraId="454670EA" w14:textId="0E66E53F" w:rsidR="009513D9" w:rsidRPr="00A73B19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բնութագրին ներկայացվող պահանջների </w:t>
      </w:r>
    </w:p>
    <w:p w14:paraId="0F0154FB" w14:textId="1C756626" w:rsidR="009513D9" w:rsidRPr="00A73B19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(Եվրասիական տնտեսական հանձնաժողովի </w:t>
      </w:r>
    </w:p>
    <w:p w14:paraId="62061874" w14:textId="5EDC857D" w:rsidR="009513D9" w:rsidRPr="00A73B19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խորհրդի 2025 թվականի փետրվարի 21-ի </w:t>
      </w:r>
    </w:p>
    <w:p w14:paraId="41E2D798" w14:textId="701D1113" w:rsidR="009513D9" w:rsidRPr="00A73B19" w:rsidRDefault="009513D9" w:rsidP="008A3F51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թիվ 18 որոշման խմբագրությամբ)</w:t>
      </w:r>
    </w:p>
    <w:p w14:paraId="5FE1646B" w14:textId="2995BBD7" w:rsidR="009513D9" w:rsidRPr="00A73B19" w:rsidRDefault="009513D9" w:rsidP="008A3F51">
      <w:pPr>
        <w:spacing w:after="160" w:line="360" w:lineRule="auto"/>
        <w:rPr>
          <w:rFonts w:ascii="Sylfaen" w:eastAsia="Times New Roman" w:hAnsi="Sylfaen" w:cs="Times New Roman"/>
        </w:rPr>
      </w:pPr>
    </w:p>
    <w:p w14:paraId="63F3FE05" w14:textId="41A673A6" w:rsidR="009513D9" w:rsidRPr="00A73B19" w:rsidRDefault="009513D9" w:rsidP="00AE5A1D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  <w:b/>
          <w:bCs/>
        </w:rPr>
      </w:pPr>
      <w:r w:rsidRPr="00A73B19">
        <w:rPr>
          <w:rFonts w:ascii="Sylfaen" w:eastAsia="Times New Roman" w:hAnsi="Sylfaen" w:cs="Times New Roman"/>
          <w:b/>
          <w:bCs/>
        </w:rPr>
        <w:t>ԿԱՆՈՆՆԵՐ</w:t>
      </w:r>
    </w:p>
    <w:p w14:paraId="2264F337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դեղապատրաստուկների անվանումների մեջ դեղաչափը (ազդող նյութերի քանակական պարունակությունը) նշելու </w:t>
      </w:r>
    </w:p>
    <w:p w14:paraId="65269ECD" w14:textId="77777777" w:rsidR="009513D9" w:rsidRPr="00A73B19" w:rsidRDefault="009513D9" w:rsidP="00AE5A1D">
      <w:pPr>
        <w:spacing w:after="160" w:line="360" w:lineRule="auto"/>
        <w:rPr>
          <w:rFonts w:ascii="Sylfaen" w:eastAsia="Times New Roman" w:hAnsi="Sylfaen" w:cs="Times New Roman"/>
        </w:rPr>
      </w:pPr>
    </w:p>
    <w:p w14:paraId="15A7122A" w14:textId="77777777" w:rsidR="009513D9" w:rsidRPr="00A73B19" w:rsidRDefault="009513D9" w:rsidP="00AE5A1D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1. Ընդհանուր դրույթներ</w:t>
      </w:r>
    </w:p>
    <w:p w14:paraId="1036AB1F" w14:textId="77777777" w:rsidR="009513D9" w:rsidRPr="00A73B19" w:rsidRDefault="009513D9" w:rsidP="00AE5A1D">
      <w:pPr>
        <w:spacing w:after="160" w:line="360" w:lineRule="auto"/>
        <w:rPr>
          <w:rFonts w:ascii="Sylfaen" w:eastAsia="Times New Roman" w:hAnsi="Sylfaen" w:cs="Times New Roman"/>
        </w:rPr>
      </w:pPr>
    </w:p>
    <w:p w14:paraId="1C4F7651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Դեղապատրաստուկը դրոշմավորվում է հետևյալ տեսքով՝ «(առևտրային) անվանում + դեղաչափ + դեղաձև»: Այդպիսի նշումը դիտարկվում է որպես դեղապատրաստուկի ամբողջական անվանում, ինչի հետ կապված այսուհետ օգտագործվող «անվանում» հասկացությունը պետք է հասկանալ որպես նշված 3 </w:t>
      </w:r>
      <w:r w:rsidRPr="00A73B19">
        <w:rPr>
          <w:rFonts w:ascii="Sylfaen" w:eastAsia="Times New Roman" w:hAnsi="Sylfaen" w:cs="Times New Roman"/>
        </w:rPr>
        <w:lastRenderedPageBreak/>
        <w:t>տարրերը պարունակող՝ դեղապատրաստուկի ամբողջական անվանում:</w:t>
      </w:r>
    </w:p>
    <w:p w14:paraId="2F7AC1CA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47634670" w14:textId="2A54BE31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Եվրասիական տնտեսական հանձնաժողովի խորհրդի 2016 թվականի նոյեմբերի 3-ի թիվ 88 որոշմամբ հաստատված «Դեղապատրաստուկի բժշկական կիրառման հրահանգին և բժշկական կիրառման համար դեղապատրաստուկի ընդհանուր բնութագրին ներկայացվող պահանջների» III բաժնի 1-ին կետին համապատասխան՝ դեղապատրաստուկի անվանման մեջ դեղաչափ ասելով հասկանում ենք դեղաձևի մեկ միավորում, ինչպես նաև դեղապատրաստուկի կիրառման և ճշգրիտ նույնականացման համար կարևոր՝ դեղապատրաստուկի զանգվածի կամ ծավալի մեկ միավորում ազդող նյութի քանակը (պարունակությունը): Դեղապատրաստուկի անվանման մեջ դեղաչափը պետք է հարաբերակցվի բժշկական կիրառման համար դեղապատրաստուկի ընդհանուր բնութագրի (այսուհետ՝ ԴԸԲ) 2-րդ և 4.2 բաժիններում նշված տեղեկատվության հետ:</w:t>
      </w:r>
    </w:p>
    <w:p w14:paraId="6EBBA3C1" w14:textId="10111853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Դեղապատրաստուկի զանգվածի կամ ծավալի մեկ միավորում ազդող նյութի պարունակությունը նույնպես կոչվում է կոնցենտրացիա և ներկայացվում է առավելապես դեղապատրաստուկների չդեղաչափված դեղաձևերի համար:</w:t>
      </w:r>
    </w:p>
    <w:p w14:paraId="43BE7D85" w14:textId="7ADED64E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Դեղաձևերի որոշ տեսակների համար դեղաչափումն արտահայտվում է ժամանակի մեկ միավորում դեղաձևից դուրս բերվող ազդող նյութի քանակով:</w:t>
      </w:r>
    </w:p>
    <w:p w14:paraId="6B1FAAB5" w14:textId="1F696BAE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Դեղապատրաստուկի անվանման մեջ դեղաչափի նշումն ապահովում է պացիենտին կիրառման ժամանակ դեղապատրաստուկի քանակի վերաբերյալ առավել կարևոր տեղեկությունների ներկայացումը, թույլ է տալիս հեշտ նույնականացնել դեղապատրաստուկը և տարբերակել այն թողարկման այլ դեղաձևերից, ինչպես նաև թույլ է տալիս բժշկին նշանակել դեղապատրաստուկը՝ հաշվի առնելով բուժման ընթացքի և այդ դեղապատրաստուկի կիրառման մյուս ասպեկտները։ Դեղաչափը նշելու նպատակն այս դեպքում տարբերվում է ԴԸԲ-ի 2-րդ բաժնի և մակնշման 2-րդ բաժնի նպատակներից, որոնցում պարունակվում են պատրաստուկի հստակ քանակի մասին ավելի մանրամասն և անալիթիկ տվյալներ ինչպես դեղագործական բաղադրամասի (ազդող նյութի մոլեկուլի ակտիվ մասի), </w:t>
      </w:r>
      <w:r w:rsidRPr="00A73B19">
        <w:rPr>
          <w:rFonts w:ascii="Sylfaen" w:eastAsia="Times New Roman" w:hAnsi="Sylfaen" w:cs="Times New Roman"/>
        </w:rPr>
        <w:lastRenderedPageBreak/>
        <w:t>այնպես էլ դեղապատրաստուկի նկատմամբ։ Դեղաչափի նշումը պետք է հիմնվի սպառողի (նշանակող անձի) կողմից հասկանալու համար հարմար չափանիշների, այլ ոչ թե դեղապատրաստուկի որակի (վերլուծական չափանիշների) չափանիշների վրա:</w:t>
      </w:r>
    </w:p>
    <w:p w14:paraId="3D9B1E53" w14:textId="51D06A57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ԴԸԲ-ի 1-ին և 2-րդ բաժինների միջև մանրամասնելու աստիճանը կարող է տարբերվել, ուստի ԴԸԲ-ի 1-ին բաժնում դեղաչափը նշելու ժամանակ չի պահանջվում ներառել այն ավելորդ տեղեկությունները, որոնք պարունակվում են ԴԸԲ-ի այլ բաժիններում և դեղապատրաստուկի դրոշմավորման մեջ: Եթե դեղապատրաստուկի անվանման մեջ դեղաչափն արտացոլում է առաջնային փաթեթվածքում ազդող նյութի միայն ընդհանուր քանակը, ապա ԴԸԲ-ի այլ բաժիններում և դեղապատրաստուկի դրոշմավորման մեջ անհրաժեշտ է ներկայացնել մեկ միավոր ծավալի նկատմամբ ընդհանուր ծավալի և կոնցենտրացիայի հստակ նշումը՝ սույն կանոնների 2.3.5 կետի աղյուսակի ցուցումներին համապատասխան։ Համանման, եթե դեղապատրաստուկի անվանման մեջ դեղաչափը նշվում է ծավալի մեկ միավորի նկատմամբ կոնցենտրացիայի ձևով, ապա ԴԸԲ-ի այլ բաժիններում և դեղապատրաստուկի մակնշման մեջ անհրաժեշտ է հստակ նշել ազդող նյութի ընդհանուր քանակն ու դեղապատրաստուկի ընդհանուր ծավալը՝ սույն կանոնների 2.3.5 կետի աղյուսակի ցուցումներին համապատասխան։ Հայտատուի կողմից առաջարկվող դրոշմավորման մեջ և փաթեթավորման նյութի վրա այդ առանցքային տարրերի հստակ նշումն առանցքային ասպեկտ է՝ դեղաչափման սխալի ռիսկի նվազեցմանն ուղղված մանրատիպարների և դեղապատրաստուկի նմուշների փորձաքննության ժամանակ: Դեղագործական արտադրողի կողմից կիրառվող մակնշման դիզայնը պետք է ապահովի դեղապատրաստուկի ճիշտ կիրառման համար առանցքային տեղեկատվության նկատելիությունն ու միանշանակությունը:</w:t>
      </w:r>
    </w:p>
    <w:p w14:paraId="02E71FE3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Դեղաչափը (կոնցենտրացիան), որպես կանոն, նշում են մեկ, երկու և երեք բաղադրիչներից բաղկացած դեղապատրաստուկների համար: Առանձին դեպքերում դեղաչափը (կոնցենտրացիան) թույլատրվում է նշել չորս և հինգ բաղադրիչներից բաղկացած դեղապատրաստուկների համար:</w:t>
      </w:r>
    </w:p>
    <w:p w14:paraId="77BEF0BF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14:paraId="3372570C" w14:textId="438C7D1F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Սույն հավելվածը թույլ է տալիս ապահովել միանման դեղապատրաստուկների և դեղաձևերի համար տեղեկատվություն նշելու ներդաշնակեցումը և դեղապատրաստուկների մակնշման կատարելագործումը՝ դրանց ճիշտ և կանոնավոր կիրառումն ու դեղաչափման սխալների նվազեցումն ապահովելու համար:</w:t>
      </w:r>
    </w:p>
    <w:p w14:paraId="0E5BB2A2" w14:textId="0890B73F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Սույն կանոնների դրույթները տարածվում են բացառապես դեղապատրաստուկների անվանման մեջ դեղաչափը նշելու վրա և չեն շոշափում այլ կարգավորիչ ընթացակարգեր (օրինակ՝ գրանցման հավաստագրերի համարների շնորհման, տուրքերի արժեքների հաշվարկման, նոր գրանցում պահանջող և չպահանջող փոփոխությունների միջև ընտրության կանոնները և այլն):</w:t>
      </w:r>
    </w:p>
    <w:p w14:paraId="4FCFD881" w14:textId="4CA2AC24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2. Դեղապատրաստուկների անվանման մեջ դեղաչափի նշումը </w:t>
      </w:r>
    </w:p>
    <w:p w14:paraId="0063A3EE" w14:textId="71056D9F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Դեղապատրաստուկի անվանման մեջ դեղաչափն առավել հարմար նշելու տարբերակը որոշվում է անհատական կարգով: Եթե փաթեթվածքում ներդրված է համապատասխան դոզավորող սարք, և դրա օգնությամբ ներմուծվելու են մեկ կամ մի քանի ֆիքսված դեղաչափեր, ապա դեղաչափն անհրաժեշտ է նշել՝ հաշվի առնելով դրա օգտագործումը:</w:t>
      </w:r>
    </w:p>
    <w:p w14:paraId="24398BD4" w14:textId="784B73C8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Ի լրումն պահանջների III բաժնի 1-ին ենթաբաժնի դրույթների՝ դեղաչափի ճիշտ նշումը որոշելու համար (օրինակ՝ դեղաչափերը՝ կլինիկական հետազոտություններում հետազոտվող դեղապատրաստուկների դրոշմավորման մեջ կամ դոզավորող սարքի առկայության դեպքում) պետք է հաշվի առնել հետևյալ գործոնները։</w:t>
      </w:r>
    </w:p>
    <w:p w14:paraId="38C9B11B" w14:textId="17B2B3BA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2</w:t>
      </w:r>
      <w:r w:rsidRPr="00A73B19">
        <w:rPr>
          <w:rFonts w:ascii="Microsoft YaHei" w:eastAsia="Microsoft YaHei" w:hAnsi="Microsoft YaHei" w:cs="Microsoft YaHei" w:hint="eastAsia"/>
        </w:rPr>
        <w:t>․</w:t>
      </w:r>
      <w:r w:rsidRPr="00A73B19">
        <w:rPr>
          <w:rFonts w:ascii="Sylfaen" w:eastAsia="Times New Roman" w:hAnsi="Sylfaen" w:cs="Times New Roman"/>
        </w:rPr>
        <w:t>1</w:t>
      </w:r>
      <w:r w:rsidRPr="00A73B19">
        <w:rPr>
          <w:rFonts w:ascii="Microsoft YaHei" w:eastAsia="Microsoft YaHei" w:hAnsi="Microsoft YaHei" w:cs="Microsoft YaHei" w:hint="eastAsia"/>
        </w:rPr>
        <w:t>․</w:t>
      </w:r>
      <w:r w:rsidRPr="00A73B19">
        <w:rPr>
          <w:rFonts w:ascii="Sylfaen" w:eastAsia="Times New Roman" w:hAnsi="Sylfaen" w:cs="Times New Roman"/>
        </w:rPr>
        <w:t xml:space="preserve"> </w:t>
      </w:r>
      <w:r w:rsidRPr="00A73B19">
        <w:rPr>
          <w:rFonts w:ascii="Sylfaen" w:eastAsia="Times New Roman" w:hAnsi="Sylfaen" w:cs="Sylfaen"/>
        </w:rPr>
        <w:t>Դեղաչափը</w:t>
      </w:r>
      <w:r w:rsidRPr="00A73B19">
        <w:rPr>
          <w:rFonts w:ascii="Sylfaen" w:eastAsia="Times New Roman" w:hAnsi="Sylfaen" w:cs="Times New Roman"/>
        </w:rPr>
        <w:t xml:space="preserve"> (</w:t>
      </w:r>
      <w:r w:rsidRPr="00A73B19">
        <w:rPr>
          <w:rFonts w:ascii="Sylfaen" w:eastAsia="Times New Roman" w:hAnsi="Sylfaen" w:cs="Sylfaen"/>
        </w:rPr>
        <w:t>կոնցենտրացիան</w:t>
      </w:r>
      <w:r w:rsidRPr="00A73B19">
        <w:rPr>
          <w:rFonts w:ascii="Sylfaen" w:eastAsia="Times New Roman" w:hAnsi="Sylfaen" w:cs="Times New Roman"/>
        </w:rPr>
        <w:t xml:space="preserve">) </w:t>
      </w:r>
      <w:r w:rsidRPr="00A73B19">
        <w:rPr>
          <w:rFonts w:ascii="Sylfaen" w:eastAsia="Times New Roman" w:hAnsi="Sylfaen" w:cs="Sylfaen"/>
        </w:rPr>
        <w:t>նշելու</w:t>
      </w:r>
      <w:r w:rsidRPr="00A73B19">
        <w:rPr>
          <w:rFonts w:ascii="Sylfaen" w:eastAsia="Times New Roman" w:hAnsi="Sylfaen" w:cs="Times New Roman"/>
        </w:rPr>
        <w:t xml:space="preserve"> </w:t>
      </w:r>
      <w:r w:rsidRPr="00A73B19">
        <w:rPr>
          <w:rFonts w:ascii="Sylfaen" w:eastAsia="Times New Roman" w:hAnsi="Sylfaen" w:cs="Sylfaen"/>
        </w:rPr>
        <w:t>համար</w:t>
      </w:r>
      <w:r w:rsidRPr="00A73B19">
        <w:rPr>
          <w:rFonts w:ascii="Sylfaen" w:eastAsia="Times New Roman" w:hAnsi="Sylfaen" w:cs="Times New Roman"/>
        </w:rPr>
        <w:t xml:space="preserve"> </w:t>
      </w:r>
      <w:r w:rsidRPr="00A73B19">
        <w:rPr>
          <w:rFonts w:ascii="Sylfaen" w:eastAsia="Times New Roman" w:hAnsi="Sylfaen" w:cs="Sylfaen"/>
        </w:rPr>
        <w:t>կիրառում</w:t>
      </w:r>
      <w:r w:rsidRPr="00A73B19">
        <w:rPr>
          <w:rFonts w:ascii="Sylfaen" w:eastAsia="Times New Roman" w:hAnsi="Sylfaen" w:cs="Times New Roman"/>
        </w:rPr>
        <w:t xml:space="preserve"> </w:t>
      </w:r>
      <w:r w:rsidRPr="00A73B19">
        <w:rPr>
          <w:rFonts w:ascii="Sylfaen" w:eastAsia="Times New Roman" w:hAnsi="Sylfaen" w:cs="Sylfaen"/>
        </w:rPr>
        <w:t>են</w:t>
      </w:r>
      <w:r w:rsidRPr="00A73B19">
        <w:rPr>
          <w:rFonts w:ascii="Sylfaen" w:eastAsia="Times New Roman" w:hAnsi="Sylfaen" w:cs="Times New Roman"/>
        </w:rPr>
        <w:t xml:space="preserve"> </w:t>
      </w:r>
      <w:r w:rsidRPr="00A73B19">
        <w:rPr>
          <w:rFonts w:ascii="Sylfaen" w:eastAsia="Times New Roman" w:hAnsi="Sylfaen" w:cs="Sylfaen"/>
        </w:rPr>
        <w:t>չափման</w:t>
      </w:r>
      <w:r w:rsidRPr="00A73B19">
        <w:rPr>
          <w:rFonts w:ascii="Sylfaen" w:eastAsia="Times New Roman" w:hAnsi="Sylfaen" w:cs="Times New Roman"/>
        </w:rPr>
        <w:t xml:space="preserve"> </w:t>
      </w:r>
      <w:r w:rsidRPr="00A73B19">
        <w:rPr>
          <w:rFonts w:ascii="Sylfaen" w:eastAsia="Times New Roman" w:hAnsi="Sylfaen" w:cs="Sylfaen"/>
        </w:rPr>
        <w:t>միավորների</w:t>
      </w:r>
      <w:r w:rsidRPr="00A73B19">
        <w:rPr>
          <w:rFonts w:ascii="Sylfaen" w:eastAsia="Times New Roman" w:hAnsi="Sylfaen" w:cs="Times New Roman"/>
        </w:rPr>
        <w:t xml:space="preserve"> </w:t>
      </w:r>
      <w:r w:rsidRPr="00A73B19">
        <w:rPr>
          <w:rFonts w:ascii="Sylfaen" w:eastAsia="Times New Roman" w:hAnsi="Sylfaen" w:cs="Sylfaen"/>
        </w:rPr>
        <w:t>հետևյալ</w:t>
      </w:r>
      <w:r w:rsidRPr="00A73B19">
        <w:rPr>
          <w:rFonts w:ascii="Sylfaen" w:eastAsia="Times New Roman" w:hAnsi="Sylfaen" w:cs="Times New Roman"/>
        </w:rPr>
        <w:t xml:space="preserve"> </w:t>
      </w:r>
      <w:r w:rsidRPr="00A73B19">
        <w:rPr>
          <w:rFonts w:ascii="Sylfaen" w:eastAsia="Times New Roman" w:hAnsi="Sylfaen" w:cs="Sylfaen"/>
        </w:rPr>
        <w:t>կրճատումները</w:t>
      </w:r>
      <w:r w:rsidRPr="00A73B19">
        <w:rPr>
          <w:rFonts w:ascii="Sylfaen" w:eastAsia="Times New Roman" w:hAnsi="Sylfaen" w:cs="Times New Roman"/>
        </w:rPr>
        <w:t>.</w:t>
      </w:r>
    </w:p>
    <w:p w14:paraId="7E390885" w14:textId="3DA5A775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գ՝ գրամ </w:t>
      </w:r>
    </w:p>
    <w:p w14:paraId="03B3852E" w14:textId="171618E2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lastRenderedPageBreak/>
        <w:t xml:space="preserve">մգ՝ միլիգրամ </w:t>
      </w:r>
    </w:p>
    <w:p w14:paraId="034046A2" w14:textId="45C566B9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մկգ՝ միկրոգրամ </w:t>
      </w:r>
    </w:p>
    <w:p w14:paraId="31BD59B0" w14:textId="4102B221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մլ՝ միլիլիտր</w:t>
      </w:r>
    </w:p>
    <w:p w14:paraId="09A7E0D3" w14:textId="1F787D8C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Դեղաչափը նշելու համար կիրառում են նաև պահանջների III բաժնի 1-ին ենթաբաժնում նշված ազդող նյութի ակտիվության արժեքի նշումը:</w:t>
      </w:r>
    </w:p>
    <w:p w14:paraId="31B1E2BE" w14:textId="6C752A5D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Դեղաչափը նշելու ժամանակ դեղաձևի միավորի անվանումը չի ներկայացվում: Օրինակ՝ 200 մգ, այլ ոչ թե 200 մգ/հաբ, 20 ՄՄ, այլ ոչ թե՝ 20 ՄՄ/սրվակ:</w:t>
      </w:r>
    </w:p>
    <w:p w14:paraId="0EFE6D32" w14:textId="65E72F10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2</w:t>
      </w:r>
      <w:r w:rsidRPr="00A73B19">
        <w:rPr>
          <w:rFonts w:ascii="Microsoft YaHei" w:eastAsia="Microsoft YaHei" w:hAnsi="Microsoft YaHei" w:cs="Microsoft YaHei" w:hint="eastAsia"/>
        </w:rPr>
        <w:t>․</w:t>
      </w:r>
      <w:r w:rsidRPr="00A73B19">
        <w:rPr>
          <w:rFonts w:ascii="Sylfaen" w:eastAsia="Times New Roman" w:hAnsi="Sylfaen" w:cs="Times New Roman"/>
        </w:rPr>
        <w:t>2</w:t>
      </w:r>
      <w:r w:rsidRPr="00A73B19">
        <w:rPr>
          <w:rFonts w:ascii="Microsoft YaHei" w:eastAsia="Microsoft YaHei" w:hAnsi="Microsoft YaHei" w:cs="Microsoft YaHei" w:hint="eastAsia"/>
        </w:rPr>
        <w:t>․</w:t>
      </w:r>
      <w:r w:rsidRPr="00A73B19">
        <w:rPr>
          <w:rFonts w:ascii="Sylfaen" w:eastAsia="Times New Roman" w:hAnsi="Sylfaen" w:cs="Times New Roman"/>
        </w:rPr>
        <w:t xml:space="preserve"> </w:t>
      </w:r>
      <w:r w:rsidRPr="00A73B19">
        <w:rPr>
          <w:rFonts w:ascii="Sylfaen" w:eastAsia="Times New Roman" w:hAnsi="Sylfaen" w:cs="Sylfaen"/>
        </w:rPr>
        <w:t>Դեղաչափի</w:t>
      </w:r>
      <w:r w:rsidRPr="00A73B19">
        <w:rPr>
          <w:rFonts w:ascii="Sylfaen" w:eastAsia="Times New Roman" w:hAnsi="Sylfaen" w:cs="Times New Roman"/>
        </w:rPr>
        <w:t xml:space="preserve"> (</w:t>
      </w:r>
      <w:r w:rsidRPr="00A73B19">
        <w:rPr>
          <w:rFonts w:ascii="Sylfaen" w:eastAsia="Times New Roman" w:hAnsi="Sylfaen" w:cs="Sylfaen"/>
        </w:rPr>
        <w:t>կոնցենտրացիայի</w:t>
      </w:r>
      <w:r w:rsidRPr="00A73B19">
        <w:rPr>
          <w:rFonts w:ascii="Sylfaen" w:eastAsia="Times New Roman" w:hAnsi="Sylfaen" w:cs="Times New Roman"/>
        </w:rPr>
        <w:t xml:space="preserve">) </w:t>
      </w:r>
      <w:r w:rsidRPr="00A73B19">
        <w:rPr>
          <w:rFonts w:ascii="Sylfaen" w:eastAsia="Times New Roman" w:hAnsi="Sylfaen" w:cs="Sylfaen"/>
        </w:rPr>
        <w:t>քանակական</w:t>
      </w:r>
      <w:r w:rsidRPr="00A73B19">
        <w:rPr>
          <w:rFonts w:ascii="Sylfaen" w:eastAsia="Times New Roman" w:hAnsi="Sylfaen" w:cs="Times New Roman"/>
        </w:rPr>
        <w:t xml:space="preserve"> </w:t>
      </w:r>
      <w:r w:rsidRPr="00A73B19">
        <w:rPr>
          <w:rFonts w:ascii="Sylfaen" w:eastAsia="Times New Roman" w:hAnsi="Sylfaen" w:cs="Sylfaen"/>
        </w:rPr>
        <w:t>նշումը</w:t>
      </w:r>
    </w:p>
    <w:p w14:paraId="636A7FCE" w14:textId="01A5A5CA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2.2.1. Դեղաչափը (կոնցենտրացիան) նշելու ժամանակ դրա թվային արժեքը պետք է արտահայտվի ռացիոնալ ձևով, ինչը ձեռք է բերվում չափման համապատասխան միավորների կամ չափման տասնորդական պատիկ և բաժնեմասային միավորների ձևավորման համար՝ համապատասխան կցորդների ընտրության եղանակով:</w:t>
      </w:r>
    </w:p>
    <w:p w14:paraId="6803DEA5" w14:textId="4AD5D9AC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2.2.2. Դեղաչափը (կոնցենտրացիան) նշելու ժամանակ ընտրում են չափման այն միավորները, որոնք թույլ են տալիս կիրառել ամբողջ, այլ ոչ թե կոտորակային թվեր, կամ ամբողջ թվերը՝ 1 և 2 կոտորակային կարգով: Օրինակ՝ 50 մկգ, այլ ոչ թե 0,05 մգ, 200 մկգ, այլ ոչ թե 0,2գ, 1,5 մգ, այլ ոչ թե 0,0015 գ:</w:t>
      </w:r>
    </w:p>
    <w:p w14:paraId="3738B54C" w14:textId="090C8A88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2.2.3. Դեղաչափը (կոնցենտրացիան) նշելու ժամանակ ընտրում են չափման այն միավորները, որոնք թույլ են տալիս խուսափել ավելի քան երեք կարգ պարունակող թվից (1 000 և ավելի): Օրինակ՝ 1,5 գ, այլ ոչ թե 1 500 մգ, 5 մգ, այլ ոչ թե 5 000 մկգ:</w:t>
      </w:r>
    </w:p>
    <w:p w14:paraId="50944E47" w14:textId="412B49B0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Այն դեպքերում, երբ դեղաչափն արտահայտված չէ զանգվածի միավորներով (օրինակ՝ ՄՄ-ով կամ այլ միավորներով), միայն փաթեթվածքի վրա թույլատրվում է կիրառել այնպիսի կրճատումներ, ինչպիսիք են «մլն», «մլրդ», օրինակ՝ 5 մլն ՄՄ, սակայն ԴԸԲ-ում և դեղապատրաստուկի կիրառման բժշկական հրահանգում </w:t>
      </w:r>
      <w:r w:rsidRPr="00A73B19">
        <w:rPr>
          <w:rFonts w:ascii="Sylfaen" w:eastAsia="Times New Roman" w:hAnsi="Sylfaen" w:cs="Times New Roman"/>
        </w:rPr>
        <w:lastRenderedPageBreak/>
        <w:t>(ներդիր-թերթիկում) դրանք չեն կիրառվում։</w:t>
      </w:r>
    </w:p>
    <w:p w14:paraId="617C93F5" w14:textId="34B6CD50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2.2.4. Այն դեպքում, երբ արտադրողը թողարկում է դեղապատրաստուկը մեկ անվանմամբ, մեկ դեղաձևով, ազդող նյութի տարբեր քանակությամբ, դեղաչափերը նշվում են միևնույն միավորներով՝ դեղապատրաստուկի ամբողջ սանդղակի համար: Օրինակ՝ 0,75 գ, 1 գ և 1,5 գ, այլ ոչ թե 750 մգ, 1 գ և 1,5 գ, 250 մգ, 500 մգ և 1000 մգ, այլ ոչ թե 250 մգ, 500 մգ և 1 գ:</w:t>
      </w:r>
    </w:p>
    <w:p w14:paraId="07AB6DBB" w14:textId="63EF50E0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2.2.5. Որպես ազդող նյութ եթերների, աղերի, սոլվատների կիրառման դեպքում նշվում է ազդող նյութի պարունակությունը՝ մոլեկուլի ակտիվ մասի (թթվի, հիմքի, անջուր կամ չոր նյութի) հաշվարկով: Օրինակ՝ կետոտիֆեն ֆումարատը որպես ազդող նյութ կիրառելու դեպքում ազդող նյութի պարունակությունը նշվում է կետոտիֆենի հաշվարկով:</w:t>
      </w:r>
    </w:p>
    <w:p w14:paraId="6D38A5C1" w14:textId="2F1087C7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Այն դեպքում, երբ կիրառվող աղերը, եթերները տարբերվում են իրենց դեղաբանական ազդեցությամբ, դեղաչափը թույլատրվում է նշել ազդող նյութի ամբողջ մոլեկուլի հաշվարկով (օրինակ՝ բենզիլպենիցիլինի նատրիումի աղ):</w:t>
      </w:r>
    </w:p>
    <w:p w14:paraId="5FB1E93D" w14:textId="2835B32A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2.2.6. Երկբաղադրիչ դեղապատրաստուկների համար երկու ազդող նյութերից յուրաքանչյուրի պարունակությունը նշվում է՝ կիրառելով «+» կամ «/» նշանը և չափման նույն միավորները, օրինակ՝ «25 մգ + 50 մգ» կամ «25 մգ/50 մգ»:</w:t>
      </w:r>
    </w:p>
    <w:p w14:paraId="0B3908BB" w14:textId="2F270BE1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Բազմաբաղադրիչ դեղապատրաստուկների համար ազդող նյութերից յուրաքանչյուրի պարունակությունը նշվում է հաջորդաբար՝ խմբային (ընդունված) անվանմանը համապատասխանող կարգով՝ «+» կամ «/» նշանների կիրառմամբ: Օրինակ՝</w:t>
      </w:r>
    </w:p>
    <w:p w14:paraId="69AACCAE" w14:textId="6EFE80E8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«Ամլոդիպին + Վալսարտան + Հիդրոքլորոթիազիդ» - «5 մգ + 160 մգ + 12,5 մգ», որտեղ 5 մգ-ը ամլոդիպինի պարունակությունն է, 160 մգ-ը վալսարտանի պարունակությունն է, 12,5 մգ-ը հիդրոքլորոթիազիդի պարունակությունն է.</w:t>
      </w:r>
    </w:p>
    <w:p w14:paraId="089A69E6" w14:textId="34A434D3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«Ամլոդիպին/Վալսարտան/Հիդրոքլորոթիազիդ» - «5 մգ/160 մգ/12,5 մգ», որտեղ 5 մգ-ը ամլոդիպինի պարունակությունն է, 160 մգ-ը վալսարտանի պարունակությունն է, 12,5 մգ-ը հիդրոքլորոթիազիդի պարունակությունն է։</w:t>
      </w:r>
    </w:p>
    <w:p w14:paraId="14BB646A" w14:textId="1A8B55E6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lastRenderedPageBreak/>
        <w:t>Ընդ որում, ազդող նյութերից յուրաքանչյուրի պարունակությունը նշելու համար կիրառվում են չափման միևնույն միավորներ (արտահայտման զանգվածային միավորների կիրառման դեպքում):</w:t>
      </w:r>
    </w:p>
    <w:p w14:paraId="71E13519" w14:textId="6E6B2AD3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2</w:t>
      </w:r>
      <w:r w:rsidRPr="00A73B19">
        <w:rPr>
          <w:rFonts w:ascii="Microsoft YaHei" w:eastAsia="Microsoft YaHei" w:hAnsi="Microsoft YaHei" w:cs="Microsoft YaHei" w:hint="eastAsia"/>
        </w:rPr>
        <w:t>․</w:t>
      </w:r>
      <w:r w:rsidRPr="00A73B19">
        <w:rPr>
          <w:rFonts w:ascii="Sylfaen" w:eastAsia="Times New Roman" w:hAnsi="Sylfaen" w:cs="Times New Roman"/>
        </w:rPr>
        <w:t>3</w:t>
      </w:r>
      <w:r w:rsidRPr="00A73B19">
        <w:rPr>
          <w:rFonts w:ascii="Microsoft YaHei" w:eastAsia="Microsoft YaHei" w:hAnsi="Microsoft YaHei" w:cs="Microsoft YaHei" w:hint="eastAsia"/>
        </w:rPr>
        <w:t>․</w:t>
      </w:r>
      <w:r w:rsidRPr="00A73B19">
        <w:rPr>
          <w:rFonts w:ascii="Sylfaen" w:eastAsia="Times New Roman" w:hAnsi="Sylfaen" w:cs="Times New Roman"/>
        </w:rPr>
        <w:t xml:space="preserve"> </w:t>
      </w:r>
      <w:r w:rsidRPr="00A73B19">
        <w:rPr>
          <w:rFonts w:ascii="Sylfaen" w:eastAsia="Times New Roman" w:hAnsi="Sylfaen" w:cs="Sylfaen"/>
        </w:rPr>
        <w:t>Դեղապատրաստուկների</w:t>
      </w:r>
      <w:r w:rsidRPr="00A73B19">
        <w:rPr>
          <w:rFonts w:ascii="Sylfaen" w:eastAsia="Times New Roman" w:hAnsi="Sylfaen" w:cs="Times New Roman"/>
        </w:rPr>
        <w:t xml:space="preserve"> </w:t>
      </w:r>
      <w:r w:rsidRPr="00A73B19">
        <w:rPr>
          <w:rFonts w:ascii="Sylfaen" w:eastAsia="Times New Roman" w:hAnsi="Sylfaen" w:cs="Sylfaen"/>
        </w:rPr>
        <w:t>համար</w:t>
      </w:r>
      <w:r w:rsidRPr="00A73B19">
        <w:rPr>
          <w:rFonts w:ascii="Sylfaen" w:eastAsia="Times New Roman" w:hAnsi="Sylfaen" w:cs="Times New Roman"/>
        </w:rPr>
        <w:t xml:space="preserve"> </w:t>
      </w:r>
      <w:r w:rsidRPr="00A73B19">
        <w:rPr>
          <w:rFonts w:ascii="Sylfaen" w:eastAsia="Times New Roman" w:hAnsi="Sylfaen" w:cs="Sylfaen"/>
        </w:rPr>
        <w:t>կոնցենտրացիայի</w:t>
      </w:r>
      <w:r w:rsidRPr="00A73B19">
        <w:rPr>
          <w:rFonts w:ascii="Sylfaen" w:eastAsia="Times New Roman" w:hAnsi="Sylfaen" w:cs="Times New Roman"/>
        </w:rPr>
        <w:t xml:space="preserve"> </w:t>
      </w:r>
      <w:r w:rsidRPr="00A73B19">
        <w:rPr>
          <w:rFonts w:ascii="Sylfaen" w:eastAsia="Times New Roman" w:hAnsi="Sylfaen" w:cs="Sylfaen"/>
        </w:rPr>
        <w:t>նշումը</w:t>
      </w:r>
    </w:p>
    <w:p w14:paraId="3A045F8B" w14:textId="3CC6E84B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2.3.1. Կոնցենտրացիան նշելու համար կիրառում են սույն կանոնների 2</w:t>
      </w:r>
      <w:r w:rsidRPr="00A73B19">
        <w:rPr>
          <w:rFonts w:ascii="Microsoft YaHei" w:eastAsia="Microsoft YaHei" w:hAnsi="Microsoft YaHei" w:cs="Microsoft YaHei" w:hint="eastAsia"/>
        </w:rPr>
        <w:t>․</w:t>
      </w:r>
      <w:r w:rsidRPr="00A73B19">
        <w:rPr>
          <w:rFonts w:ascii="Sylfaen" w:eastAsia="Times New Roman" w:hAnsi="Sylfaen" w:cs="Times New Roman"/>
        </w:rPr>
        <w:t xml:space="preserve">1 </w:t>
      </w:r>
      <w:r w:rsidRPr="00A73B19">
        <w:rPr>
          <w:rFonts w:ascii="Sylfaen" w:eastAsia="Times New Roman" w:hAnsi="Sylfaen" w:cs="Sylfaen"/>
        </w:rPr>
        <w:t>ենթակետում</w:t>
      </w:r>
      <w:r w:rsidRPr="00A73B19">
        <w:rPr>
          <w:rFonts w:ascii="Sylfaen" w:eastAsia="Times New Roman" w:hAnsi="Sylfaen" w:cs="Times New Roman"/>
        </w:rPr>
        <w:t xml:space="preserve"> </w:t>
      </w:r>
      <w:r w:rsidRPr="00A73B19">
        <w:rPr>
          <w:rFonts w:ascii="Sylfaen" w:eastAsia="Times New Roman" w:hAnsi="Sylfaen" w:cs="Sylfaen"/>
        </w:rPr>
        <w:t>ներկայացված՝</w:t>
      </w:r>
      <w:r w:rsidRPr="00A73B19">
        <w:rPr>
          <w:rFonts w:ascii="Sylfaen" w:eastAsia="Times New Roman" w:hAnsi="Sylfaen" w:cs="Times New Roman"/>
        </w:rPr>
        <w:t xml:space="preserve"> </w:t>
      </w:r>
      <w:r w:rsidRPr="00A73B19">
        <w:rPr>
          <w:rFonts w:ascii="Sylfaen" w:eastAsia="Times New Roman" w:hAnsi="Sylfaen" w:cs="Sylfaen"/>
        </w:rPr>
        <w:t>չափման</w:t>
      </w:r>
      <w:r w:rsidRPr="00A73B19">
        <w:rPr>
          <w:rFonts w:ascii="Sylfaen" w:eastAsia="Times New Roman" w:hAnsi="Sylfaen" w:cs="Times New Roman"/>
        </w:rPr>
        <w:t xml:space="preserve"> </w:t>
      </w:r>
      <w:r w:rsidRPr="00A73B19">
        <w:rPr>
          <w:rFonts w:ascii="Sylfaen" w:eastAsia="Times New Roman" w:hAnsi="Sylfaen" w:cs="Sylfaen"/>
        </w:rPr>
        <w:t>միավորների</w:t>
      </w:r>
      <w:r w:rsidRPr="00A73B19">
        <w:rPr>
          <w:rFonts w:ascii="Sylfaen" w:eastAsia="Times New Roman" w:hAnsi="Sylfaen" w:cs="Times New Roman"/>
        </w:rPr>
        <w:t xml:space="preserve"> </w:t>
      </w:r>
      <w:r w:rsidRPr="00A73B19">
        <w:rPr>
          <w:rFonts w:ascii="Sylfaen" w:eastAsia="Times New Roman" w:hAnsi="Sylfaen" w:cs="Sylfaen"/>
        </w:rPr>
        <w:t>հարաբերությունների</w:t>
      </w:r>
    </w:p>
    <w:p w14:paraId="294BDE3F" w14:textId="35CA5AF7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համակցությունը, օրինակ՝</w:t>
      </w:r>
    </w:p>
    <w:p w14:paraId="5E99D2AE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գ/մլ</w:t>
      </w:r>
    </w:p>
    <w:p w14:paraId="4E34351A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գրամը մեկ միլիլիտրի հաշվով</w:t>
      </w:r>
    </w:p>
    <w:p w14:paraId="43E602C2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  </w:t>
      </w:r>
    </w:p>
    <w:p w14:paraId="6A049DEC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մգ/մլ</w:t>
      </w:r>
    </w:p>
    <w:p w14:paraId="4E2B5195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միլիգրամը մեկ միլիլիտրի հաշվով</w:t>
      </w:r>
    </w:p>
    <w:p w14:paraId="6EE59BB7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  </w:t>
      </w:r>
    </w:p>
    <w:p w14:paraId="7993AC78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մկգ/մլ</w:t>
      </w:r>
    </w:p>
    <w:p w14:paraId="5D1E248C" w14:textId="27839D97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միկրոգրամը մեկ միլիլիտրի հաշվով</w:t>
      </w:r>
    </w:p>
    <w:p w14:paraId="686CE4BA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մգ/գ</w:t>
      </w:r>
    </w:p>
    <w:p w14:paraId="031C7C37" w14:textId="1FCE29B1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միլիգրամը մեկ գրամի հաշվով</w:t>
      </w:r>
    </w:p>
    <w:p w14:paraId="76D60459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մկգ/գ</w:t>
      </w:r>
    </w:p>
    <w:p w14:paraId="0B71B749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միկրոգրամը մեկ գրամի հաշվով</w:t>
      </w:r>
    </w:p>
    <w:p w14:paraId="249113C2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  </w:t>
      </w:r>
    </w:p>
    <w:p w14:paraId="6CAFC1B4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մկգ/մգ</w:t>
      </w:r>
    </w:p>
    <w:p w14:paraId="2DA71A7E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միկրոգրամը մեկ միլիգրամի հաշվով</w:t>
      </w:r>
    </w:p>
    <w:p w14:paraId="7EB0103D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lastRenderedPageBreak/>
        <w:t xml:space="preserve">   </w:t>
      </w:r>
    </w:p>
    <w:p w14:paraId="436BE467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ՄՄ/մլ</w:t>
      </w:r>
    </w:p>
    <w:p w14:paraId="5AD2B7EC" w14:textId="119E6BF7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կենսաբանական ակտիվության միջազգային միավորը մեկ միլիլիտրի հաշվով</w:t>
      </w:r>
    </w:p>
    <w:p w14:paraId="60E6C202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ՄՄ/գ</w:t>
      </w:r>
    </w:p>
    <w:p w14:paraId="14237EC5" w14:textId="7D10FC86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կենսաբանական ակտիվության միջազգային միավորը մեկ գրամի հաշվով</w:t>
      </w:r>
    </w:p>
    <w:p w14:paraId="30C31A3E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ՄՄ/մգ</w:t>
      </w:r>
    </w:p>
    <w:p w14:paraId="1780C248" w14:textId="0FB4ADC6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կենսաբանական ակտիվության միջազգային միավորը մեկ միլիգրամի հաշվով</w:t>
      </w:r>
    </w:p>
    <w:p w14:paraId="320C3954" w14:textId="2C747473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2.3.2. Դեղաչափի նշումը տոկոսներով արգելվում է՝ բացառությամբ այն գրանցված դեղապատրաստուկների (կամ նման պատրաստուկների նոր դեղաչափերի), որոնց դեղաչափերը սովորաբար արտահայտվել են նման ձևով (մասնավորապես՝ ինֆուզիոն և ներարկումային լուծույթները՝ նատրիումի քլորիդի իզոտոնիկ լուծույթ, գլյուկոզայի և ալբումինի լուծույթներ, որոշ դեպքերում՝ պինդ և փափուկ դեղաձևեր բազմադեղաչափ փաթեթվածքներում): Ընդ որում, «%» տոկոսի նշանի կիրառումը թույլատրվում է հետևյալ արժեքներում.</w:t>
      </w:r>
    </w:p>
    <w:p w14:paraId="0F92492B" w14:textId="0AA42E88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դեղապատրաստուկի 100 գրամում ազդող նյութի գրամների քանակն արտահայտող զանգվածային տոկոսում.</w:t>
      </w:r>
    </w:p>
    <w:p w14:paraId="7BB036D1" w14:textId="5799C736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դեղապատրաստուկի 100 միլիլիտրում ազդող նյութի գրամների քանակն արտահայտող ծավալազանգվածային տոկոսում.</w:t>
      </w:r>
    </w:p>
    <w:p w14:paraId="0C5981B5" w14:textId="417C381C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ծավալային տոկոսում, դեղապատրաստուկի 100 միլիլիտրում ազդող նյութի միլիլիտրերի քանակում:</w:t>
      </w:r>
    </w:p>
    <w:p w14:paraId="6612483C" w14:textId="217B399B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2.3.3. Դեղապատրաստուկի ծավալի կամ զանգվածի մեկ միավորում ազդող նյութի կոնցենտրացիան նշելիս «1» թվանշանը չեն նշում: Օրինակ՝ 200 ՄՄ/մլ, այլ ոչ թե 200 ՄՄ/1 մլ։</w:t>
      </w:r>
    </w:p>
    <w:p w14:paraId="0EB41D08" w14:textId="0F5DBD63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lastRenderedPageBreak/>
        <w:t>2.3.4. Թույլատրվում է նշել ազդող նյութի պարունակությունը դեղապատրաստուկի զանգվածի կամ ծավալի այլ քանակով, ընդ որում, ներկայացնելով պատրաստուկի տվյալ քանակը, օրինակ՝ 200 ՄՄ/0,5 մլ:</w:t>
      </w:r>
    </w:p>
    <w:p w14:paraId="2944DB93" w14:textId="1A373CC9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2.3.5. Բազմաբաղադրիչ դեղապատրաստուկների համար կոնցենտրացիան նշում են՝ հաշվի առնելով սույն կանոնների 2.2.6 ենթակետի դրույթները, օրինակ՝ (25 մգ + 50 մգ)/5 մլ կամ (25 մգ/50 մգ)/5 մլ։</w:t>
      </w:r>
    </w:p>
    <w:p w14:paraId="7378F5DC" w14:textId="6E040D05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Տարբեր դեղաձևերի համար դեղաչափի (կոնցենտրացիայի) նշումը ներկայացված է աղյուսակում, որտեղ կիրառվում են հետևյալ պայմանական նշանները՝ X մգ/մլ = կոնցենտրացիա. Z մգ = ազդող նյութի ընդհանուր պարունակություն. Y մլ = ընդհանուր ծավալ. Z մգ/Y մլ = ընդհանուր ծավալում ազդող նյութի ընդհանուր պարունակություն:</w:t>
      </w:r>
    </w:p>
    <w:p w14:paraId="027CE652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Դեղաձևը</w:t>
      </w:r>
    </w:p>
    <w:p w14:paraId="0C9C92C3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Առաջնային փաթեթվածքի տեսակը1</w:t>
      </w:r>
    </w:p>
    <w:p w14:paraId="6DB6F471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Դեղաչափի նախընտրելի նշումը2</w:t>
      </w:r>
    </w:p>
    <w:p w14:paraId="285684A4" w14:textId="61596814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Դեղաչափի (կոնցենտրացիայի) արտահայտման եղանակը3</w:t>
      </w:r>
    </w:p>
    <w:p w14:paraId="0C0605E7" w14:textId="53C3F1D1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Դեղապատրաստուկներ՝ ներքին ընդունման համար</w:t>
      </w:r>
    </w:p>
    <w:p w14:paraId="5E1D1F05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Պինդ դոզավորված դեղաձևեր (օրինակ՝ դեղահաբեր, դեղապատիճներ)</w:t>
      </w:r>
    </w:p>
    <w:p w14:paraId="1E3BF42F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միադեղաչափ բազմադեղաչափ </w:t>
      </w:r>
    </w:p>
    <w:p w14:paraId="7D138217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քանակը՝ դոզավորված դեղաձևի մեկ միավորի հաշվարկով</w:t>
      </w:r>
    </w:p>
    <w:p w14:paraId="7BCE2A9F" w14:textId="442976B7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Z մգ</w:t>
      </w:r>
    </w:p>
    <w:p w14:paraId="2F4615AA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Պինդ չդոզավորված դեղաձևեր (օրինակ՝ հատիկներ (գրանուլաներ))</w:t>
      </w:r>
    </w:p>
    <w:p w14:paraId="2EB9F6FF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բազմադեղաչափ </w:t>
      </w:r>
    </w:p>
    <w:p w14:paraId="2F455F1E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քանակը՝ զանգվածի մեկ միավորի հաշվարկով</w:t>
      </w:r>
    </w:p>
    <w:p w14:paraId="135ECA82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X մգ/գ</w:t>
      </w:r>
    </w:p>
    <w:p w14:paraId="368B9114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lastRenderedPageBreak/>
        <w:t xml:space="preserve"> </w:t>
      </w:r>
    </w:p>
    <w:p w14:paraId="23497A6B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Փափուկ դեղաձևեր (օրինակ՝</w:t>
      </w:r>
    </w:p>
    <w:p w14:paraId="54EA1FA8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միադեղաչափ</w:t>
      </w:r>
    </w:p>
    <w:p w14:paraId="34CD4021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ընդհանուր քանակն առաջնային փաթեթվածքում</w:t>
      </w:r>
    </w:p>
    <w:p w14:paraId="532C6A2D" w14:textId="1AD071BC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Z մգ</w:t>
      </w:r>
    </w:p>
    <w:p w14:paraId="69F22A98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մածուկ, դոնդող՝ ներքին ընդունման համար)</w:t>
      </w:r>
    </w:p>
    <w:p w14:paraId="0A58F8CA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բազմադեղաչափ</w:t>
      </w:r>
    </w:p>
    <w:p w14:paraId="124D229F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քանակը՝ զանգվածի մեկ միավորի հաշվարկով</w:t>
      </w:r>
    </w:p>
    <w:p w14:paraId="29D4AFF4" w14:textId="210C16E2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X մգ/գ</w:t>
      </w:r>
    </w:p>
    <w:p w14:paraId="5F6EF8C2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միադեղաչափ</w:t>
      </w:r>
    </w:p>
    <w:p w14:paraId="3F4A1181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ընդհանուր քանակն առաջնային փաթեթվածքում</w:t>
      </w:r>
    </w:p>
    <w:p w14:paraId="49F98A3A" w14:textId="304E6FE9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Z մգ</w:t>
      </w:r>
    </w:p>
    <w:p w14:paraId="6CB27CC4" w14:textId="4C27FCE2" w:rsidR="009513D9" w:rsidRPr="00A73B1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Հեղուկ դեղաձևեր (օրինակ՝</w:t>
      </w:r>
    </w:p>
    <w:p w14:paraId="16696F88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>սրվակներ, սաշեներ)</w:t>
      </w:r>
    </w:p>
    <w:p w14:paraId="65E85F7D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բազմադեղաչափ</w:t>
      </w:r>
    </w:p>
    <w:p w14:paraId="1EA42943" w14:textId="77777777" w:rsidR="009513D9" w:rsidRPr="00A73B1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</w:rPr>
      </w:pPr>
      <w:r w:rsidRPr="00A73B19">
        <w:rPr>
          <w:rFonts w:ascii="Sylfaen" w:eastAsia="Times New Roman" w:hAnsi="Sylfaen" w:cs="Times New Roman"/>
        </w:rPr>
        <w:t xml:space="preserve"> քանակը՝ ծավալի մեկ միավորի հաշվարկով</w:t>
      </w:r>
    </w:p>
    <w:p w14:paraId="2AC2BC4E" w14:textId="09BC5547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A73B19">
        <w:rPr>
          <w:rFonts w:ascii="Sylfaen" w:eastAsia="Times New Roman" w:hAnsi="Sylfaen" w:cs="Times New Roman"/>
        </w:rPr>
        <w:t xml:space="preserve"> </w:t>
      </w:r>
      <w:r w:rsidRPr="009513D9">
        <w:rPr>
          <w:rFonts w:ascii="Sylfaen" w:eastAsia="Times New Roman" w:hAnsi="Sylfaen" w:cs="Times New Roman"/>
          <w:lang w:val="en-US"/>
        </w:rPr>
        <w:t xml:space="preserve">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/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մլ</w:t>
      </w:r>
      <w:proofErr w:type="spellEnd"/>
    </w:p>
    <w:p w14:paraId="0BBED2E2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Փոշիներ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հատիկներ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գրանուլաներ</w:t>
      </w:r>
      <w:proofErr w:type="spellEnd"/>
      <w:proofErr w:type="gramStart"/>
      <w:r w:rsidRPr="009513D9">
        <w:rPr>
          <w:rFonts w:ascii="Sylfaen" w:eastAsia="Times New Roman" w:hAnsi="Sylfaen" w:cs="Times New Roman"/>
          <w:lang w:val="en-US"/>
        </w:rPr>
        <w:t>))՝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հեղուկ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</w:p>
    <w:p w14:paraId="32ACD3B6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միադեղաչափ</w:t>
      </w:r>
      <w:proofErr w:type="spellEnd"/>
    </w:p>
    <w:p w14:paraId="2B42BC05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փաթեթվածքում</w:t>
      </w:r>
      <w:proofErr w:type="spellEnd"/>
    </w:p>
    <w:p w14:paraId="6FC84033" w14:textId="4CD0FB78" w:rsidR="009513D9" w:rsidRPr="009513D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Z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</w:p>
    <w:p w14:paraId="7053C8C7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 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բազմադեղաչափ</w:t>
      </w:r>
      <w:proofErr w:type="spellEnd"/>
    </w:p>
    <w:p w14:paraId="594A7BFE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հաշվարկով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վերականգնումից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</w:p>
    <w:p w14:paraId="6B02A345" w14:textId="67168AB6" w:rsidR="009513D9" w:rsidRPr="009513D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/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մլ</w:t>
      </w:r>
      <w:proofErr w:type="spellEnd"/>
    </w:p>
    <w:p w14:paraId="5F3E8606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պարենտերալ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</w:p>
    <w:p w14:paraId="7CA88D0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693791F2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Հեղուկ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</w:t>
      </w:r>
      <w:proofErr w:type="spellEnd"/>
    </w:p>
    <w:p w14:paraId="13E6DE8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միադեղաչափ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1AF3FDA5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փաթեթվածքում</w:t>
      </w:r>
      <w:proofErr w:type="spellEnd"/>
    </w:p>
    <w:p w14:paraId="17DBAEE7" w14:textId="4084B20C" w:rsidR="009513D9" w:rsidRPr="009513D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Z մգ5</w:t>
      </w:r>
    </w:p>
    <w:p w14:paraId="408E64FB" w14:textId="0C5B7F2F" w:rsidR="009513D9" w:rsidRPr="009513D9" w:rsidRDefault="009513D9" w:rsidP="00AA2AA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միաժամանակյա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ժամանակ4)</w:t>
      </w:r>
    </w:p>
    <w:p w14:paraId="31C4CDDF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միադեղաչափ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ժամանակ4)</w:t>
      </w:r>
    </w:p>
    <w:p w14:paraId="661AB1EF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հաշվարկով</w:t>
      </w:r>
      <w:proofErr w:type="spellEnd"/>
    </w:p>
    <w:p w14:paraId="28E7CA6D" w14:textId="043603BF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/մլ5</w:t>
      </w:r>
    </w:p>
    <w:p w14:paraId="5F4D709E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բազմադեղաչափ</w:t>
      </w:r>
      <w:proofErr w:type="spellEnd"/>
    </w:p>
    <w:p w14:paraId="38E6400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հաշվարկով</w:t>
      </w:r>
      <w:proofErr w:type="spellEnd"/>
    </w:p>
    <w:p w14:paraId="470F59FA" w14:textId="0235B699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/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մլ</w:t>
      </w:r>
      <w:proofErr w:type="spellEnd"/>
    </w:p>
    <w:p w14:paraId="32FB9FAB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Փոշիներ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հեղուկ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համար6</w:t>
      </w:r>
    </w:p>
    <w:p w14:paraId="7A29206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միադեղաչափ</w:t>
      </w:r>
      <w:proofErr w:type="spellEnd"/>
    </w:p>
    <w:p w14:paraId="16CD4C5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փաթեթվածքում</w:t>
      </w:r>
      <w:proofErr w:type="spellEnd"/>
    </w:p>
    <w:p w14:paraId="4ECD1F05" w14:textId="6F424AAE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Z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</w:p>
    <w:p w14:paraId="2E2BEFD7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բազմադեղաչափ</w:t>
      </w:r>
      <w:proofErr w:type="spellEnd"/>
    </w:p>
    <w:p w14:paraId="669CC998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հաշվարկով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վերականգնումից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</w:p>
    <w:p w14:paraId="0C33FECB" w14:textId="45590611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/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մլ</w:t>
      </w:r>
      <w:proofErr w:type="spellEnd"/>
    </w:p>
    <w:p w14:paraId="41C26A5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Խտանյութեր</w:t>
      </w:r>
      <w:proofErr w:type="spellEnd"/>
    </w:p>
    <w:p w14:paraId="5A758495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միադեղաչափ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միաժամանակյա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ժամանակ4)</w:t>
      </w:r>
    </w:p>
    <w:p w14:paraId="696C3C3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փաթեթվածքում</w:t>
      </w:r>
      <w:proofErr w:type="spellEnd"/>
    </w:p>
    <w:p w14:paraId="651C1653" w14:textId="5FE38633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Z մգ5</w:t>
      </w:r>
    </w:p>
    <w:p w14:paraId="01914C7E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միադեղաչափ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ժամանակ4)</w:t>
      </w:r>
    </w:p>
    <w:p w14:paraId="3E30253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հաշվարկով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նոսրացումից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</w:p>
    <w:p w14:paraId="627EEB30" w14:textId="76D77B35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/մլ5</w:t>
      </w:r>
    </w:p>
    <w:p w14:paraId="3A118D6B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Խտանյութեր</w:t>
      </w:r>
      <w:proofErr w:type="spellEnd"/>
    </w:p>
    <w:p w14:paraId="4E6B1ACF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բազմադեղաչափ</w:t>
      </w:r>
      <w:proofErr w:type="spellEnd"/>
    </w:p>
    <w:p w14:paraId="7DF06856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հաշվարկով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նոսրացումից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</w:p>
    <w:p w14:paraId="0ADFB616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/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մլ</w:t>
      </w:r>
      <w:proofErr w:type="spellEnd"/>
    </w:p>
    <w:p w14:paraId="435933CC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5024EFB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Իմպլանտներ</w:t>
      </w:r>
      <w:proofErr w:type="spellEnd"/>
    </w:p>
    <w:p w14:paraId="340D8B83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06ADEB5F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Իմպլանտներ</w:t>
      </w:r>
      <w:proofErr w:type="spellEnd"/>
    </w:p>
    <w:p w14:paraId="592B59A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 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իմպլանտում</w:t>
      </w:r>
      <w:proofErr w:type="spellEnd"/>
    </w:p>
    <w:p w14:paraId="5CF816FE" w14:textId="37EE9548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Z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</w:p>
    <w:p w14:paraId="1CD1EC85" w14:textId="4E684D69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արտաքին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վերմաշկային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ռեկտալ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վագինալ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բերանի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խոռոչի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լորձաթաղանթի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լնդերի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քսելու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</w:p>
    <w:p w14:paraId="3C6B67D5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Պինդ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մոմիկ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դեղապատիճ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</w:p>
    <w:p w14:paraId="7F7B3516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միադեղաչափ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բազմադեղաչափ</w:t>
      </w:r>
      <w:proofErr w:type="spellEnd"/>
    </w:p>
    <w:p w14:paraId="34B07D9C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հաշվարկով</w:t>
      </w:r>
      <w:proofErr w:type="spellEnd"/>
    </w:p>
    <w:p w14:paraId="45CC29BF" w14:textId="3D22F4AC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Z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</w:p>
    <w:p w14:paraId="446A4D7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Պինդ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չդոզավորված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հատիկներ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գրանուլաներ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))</w:t>
      </w:r>
    </w:p>
    <w:p w14:paraId="3D29C5B6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բազմադեղաչափ</w:t>
      </w:r>
      <w:proofErr w:type="spellEnd"/>
    </w:p>
    <w:p w14:paraId="0692B2E8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զանգվածի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հաշվարկով</w:t>
      </w:r>
      <w:proofErr w:type="spellEnd"/>
    </w:p>
    <w:p w14:paraId="4E981F65" w14:textId="0ED2F1B0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/գ</w:t>
      </w:r>
    </w:p>
    <w:p w14:paraId="3CF93DA8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Վերմաշկային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համակարգային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վերմաշկային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սպեղանի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</w:p>
    <w:p w14:paraId="40BF395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միադեղաչափ</w:t>
      </w:r>
      <w:proofErr w:type="spellEnd"/>
    </w:p>
    <w:p w14:paraId="03067F64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հաշվարկով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դուրս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բերվող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</w:p>
    <w:p w14:paraId="2B51E43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/Y ժ</w:t>
      </w:r>
    </w:p>
    <w:p w14:paraId="7FABDC8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7F37344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Վերմաշկային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վերմաշկային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սպեղանի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</w:p>
    <w:p w14:paraId="03DC70F7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միադեղաչափ</w:t>
      </w:r>
      <w:proofErr w:type="spellEnd"/>
    </w:p>
    <w:p w14:paraId="3AE674FE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սպեղանիում</w:t>
      </w:r>
      <w:proofErr w:type="spellEnd"/>
    </w:p>
    <w:p w14:paraId="7B14D25E" w14:textId="2F3DD193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Z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</w:p>
    <w:p w14:paraId="68D74CF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Փափուկ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կրեմ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քսուքներ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</w:p>
    <w:p w14:paraId="26AFAFDD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միադեղաչափ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բազմադեղաչափ</w:t>
      </w:r>
      <w:proofErr w:type="spellEnd"/>
    </w:p>
    <w:p w14:paraId="3CFA83DB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զանգվածի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հաշվարկով</w:t>
      </w:r>
      <w:proofErr w:type="spellEnd"/>
    </w:p>
    <w:p w14:paraId="71A148D7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/գ</w:t>
      </w:r>
    </w:p>
    <w:p w14:paraId="5374499B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2F388F8F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Հեղուկ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</w:t>
      </w:r>
      <w:proofErr w:type="spellEnd"/>
    </w:p>
    <w:p w14:paraId="27E82908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միադեղաչափ</w:t>
      </w:r>
      <w:proofErr w:type="spellEnd"/>
    </w:p>
    <w:p w14:paraId="107AE7B5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փաթեթվածքում</w:t>
      </w:r>
      <w:proofErr w:type="spellEnd"/>
    </w:p>
    <w:p w14:paraId="6A7BF17D" w14:textId="36872A2F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Z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</w:p>
    <w:p w14:paraId="2FEC312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բազմադեղաչափ</w:t>
      </w:r>
      <w:proofErr w:type="spellEnd"/>
    </w:p>
    <w:p w14:paraId="1326C93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հաշվարկով</w:t>
      </w:r>
      <w:proofErr w:type="spellEnd"/>
    </w:p>
    <w:p w14:paraId="0B9E3F34" w14:textId="56216825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/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մլ</w:t>
      </w:r>
      <w:proofErr w:type="spellEnd"/>
    </w:p>
    <w:p w14:paraId="50EB6F6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ինհալյացիաների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</w:p>
    <w:p w14:paraId="731CACA2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2E17BF3C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Ինհալյացիոն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պինդ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դեղապատիճներ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աերոզոլներ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գազեր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</w:p>
    <w:p w14:paraId="6010285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միադեղաչափ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բազմադեղաչափ</w:t>
      </w:r>
      <w:proofErr w:type="spellEnd"/>
    </w:p>
    <w:p w14:paraId="66E8F07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մատակարարվող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37EA474F" w14:textId="51F90F4D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/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</w:t>
      </w:r>
      <w:proofErr w:type="spellEnd"/>
    </w:p>
    <w:p w14:paraId="31BE7CBD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Լուծույթ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կախույթ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էմուլսիա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նեբուլայզերի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</w:p>
    <w:p w14:paraId="73C42CBC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միադեղաչափ</w:t>
      </w:r>
      <w:proofErr w:type="spellEnd"/>
    </w:p>
    <w:p w14:paraId="47F50C7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փաթեթվածքում</w:t>
      </w:r>
      <w:proofErr w:type="spellEnd"/>
    </w:p>
    <w:p w14:paraId="1EEC789E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Z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</w:p>
    <w:p w14:paraId="70DC0622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43E44428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Լուծույթ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կախույթ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էմուլսիա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նեբուլայզերի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</w:p>
    <w:p w14:paraId="27178B7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բազմադեղաչափ</w:t>
      </w:r>
      <w:proofErr w:type="spellEnd"/>
    </w:p>
    <w:p w14:paraId="4D4E6BBC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հաշվարկով</w:t>
      </w:r>
      <w:proofErr w:type="spellEnd"/>
    </w:p>
    <w:p w14:paraId="7E066F05" w14:textId="0D317B8E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/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մլ</w:t>
      </w:r>
      <w:proofErr w:type="spellEnd"/>
    </w:p>
    <w:p w14:paraId="7C058A26" w14:textId="2D9F1377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Ակնաբուժական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ականջի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</w:t>
      </w:r>
      <w:proofErr w:type="spellEnd"/>
    </w:p>
    <w:p w14:paraId="7B91CB8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Հեղուկ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</w:t>
      </w:r>
      <w:proofErr w:type="spellEnd"/>
    </w:p>
    <w:p w14:paraId="233A512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միադեղաչափ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բազմադեղաչափ</w:t>
      </w:r>
      <w:proofErr w:type="spellEnd"/>
    </w:p>
    <w:p w14:paraId="0F487E9E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հաշվարկով</w:t>
      </w:r>
      <w:proofErr w:type="spellEnd"/>
    </w:p>
    <w:p w14:paraId="67CF2BEE" w14:textId="6FB22986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/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մլ</w:t>
      </w:r>
      <w:proofErr w:type="spellEnd"/>
    </w:p>
    <w:p w14:paraId="11D52972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Փափուկ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քսուք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</w:p>
    <w:p w14:paraId="39A3C80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միադեղաչափ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բազմադեղաչափ</w:t>
      </w:r>
      <w:proofErr w:type="spellEnd"/>
    </w:p>
    <w:p w14:paraId="5B3E085D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զանգվածի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հաշվարկով</w:t>
      </w:r>
      <w:proofErr w:type="spellEnd"/>
    </w:p>
    <w:p w14:paraId="64B1DB79" w14:textId="20EFEC3F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/գ</w:t>
      </w:r>
    </w:p>
    <w:p w14:paraId="5521A1D4" w14:textId="5ACCD3E3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Միադեղաչափ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Բազմադեղաչափ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պիտանի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կրկնապատիկ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64D369F4" w14:textId="7EE9A046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բաղադրամասի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համապատասխանաբար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67F7EBDA" w14:textId="63B6A473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3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կոնցենտրացիայի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արտահայտման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սանդղակում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կոնցենտրացիայի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արտահայտման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2D20011C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Միաժամանակյա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միաժամանակյա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շրջանակներում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հաշվարկվում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անհատական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զանգվածի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/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կգ-ով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/մ2-ով),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չկիրառված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ոչնչացվում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է:</w:t>
      </w:r>
    </w:p>
    <w:p w14:paraId="3FD74CC3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01084674" w14:textId="70CFB5E7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կոնցենտրացիան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կոնցենտրացիա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կոնցենտրացիան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կոնցենտրացիան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174150A" w14:textId="7D2806EB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հանձնարարականի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այլընտրանք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լուծումից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«Z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/Y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1FE68B86" w14:textId="039E5A0A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2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Sylfaen"/>
          <w:lang w:val="en-US"/>
        </w:rPr>
        <w:t>կոնցենտրացիան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Sylfaen"/>
          <w:lang w:val="en-US"/>
        </w:rPr>
        <w:t>նշելու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դեպքերը</w:t>
      </w:r>
      <w:proofErr w:type="spellEnd"/>
    </w:p>
    <w:p w14:paraId="4BF6DC8D" w14:textId="6CF0DE10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2.4.1.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Բազմադեղաչափ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ներքին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փոխակերպման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նոսրացման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փոշի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ներքին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կախույթ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, 4մգ/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սարքի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փոշի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ներքին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կախույթի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20մգ/5մլ»՝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սարքի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լրակազմման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0DF31F71" w14:textId="6B824EDC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2.4.2.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Ռադիոդեղագործական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ռադիոակտիվությունը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արտահայտված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բեքերելով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ԳԲք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ՄԲք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կԲք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նուկլիդի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ռադիոակտիվությամբ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չդոզավորված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ռադիոակտիվ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կոնցենտրացիան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արտահայտված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բեքերելով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ԳԲք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ՄԲք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կԲք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նուկլիդի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ռադիոակտիվությամբ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D0225DC" w14:textId="01183627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2.4.3.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կոնցենտրացիան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132D729E" w14:textId="18E21CC2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գազ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հեղուկ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0638F3AA" w14:textId="357606DC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կշռածրարված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հումքի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ջրային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E7ACB10" w14:textId="0BF1F6BC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ինֆուզիոն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աղային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լուծույթներ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7E5ABDF3" w14:textId="5C934D22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հոմեոպաթիկ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05AA9D79" w14:textId="1A02EC18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պոլիվիտամինային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բաղադրիչների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համակցմամբ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պոլիվիտամիններ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D67EC37" w14:textId="77777777" w:rsid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2.4.5.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Ներարկման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հեղուկ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պիտակի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կոնցենտրացիան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մլ-ում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մլ-ից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պակաս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12,5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/0,625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կախված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տոկոսներով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արտահայտված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կոնցենտրացիայից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1% (100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/10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):</w:t>
      </w:r>
    </w:p>
    <w:p w14:paraId="2114A9B1" w14:textId="77777777" w:rsidR="00AE5A1D" w:rsidRPr="008A3F51" w:rsidRDefault="00AE5A1D" w:rsidP="00AE5A1D">
      <w:pPr>
        <w:spacing w:after="160" w:line="360" w:lineRule="auto"/>
        <w:ind w:firstLine="567"/>
        <w:rPr>
          <w:rFonts w:ascii="Sylfaen" w:eastAsia="Times New Roman" w:hAnsi="Sylfaen" w:cs="Times New Roman"/>
          <w:b/>
          <w:bCs/>
          <w:i/>
          <w:iCs/>
          <w:lang w:val="en-US"/>
        </w:rPr>
        <w:sectPr w:rsidR="00AE5A1D" w:rsidRPr="008A3F51" w:rsidSect="00AE5A1D">
          <w:headerReference w:type="default" r:id="rId17"/>
          <w:pgSz w:w="11920" w:h="16840"/>
          <w:pgMar w:top="1418" w:right="1418" w:bottom="1418" w:left="1418" w:header="680" w:footer="0" w:gutter="0"/>
          <w:pgNumType w:start="1"/>
          <w:cols w:space="720"/>
          <w:titlePg/>
          <w:docGrid w:linePitch="360"/>
        </w:sectPr>
      </w:pP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(</w:t>
      </w:r>
      <w:r w:rsidRPr="008A3F51">
        <w:rPr>
          <w:rFonts w:ascii="Sylfaen" w:eastAsia="Times New Roman" w:hAnsi="Sylfaen" w:cs="Times New Roman"/>
          <w:b/>
          <w:bCs/>
          <w:i/>
          <w:iCs/>
        </w:rPr>
        <w:t>հավելվածը խմբ. ԵՏՀԽ 21.02.25 թիվ 18</w:t>
      </w: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)</w:t>
      </w:r>
    </w:p>
    <w:p w14:paraId="17A7F2A7" w14:textId="77777777" w:rsidR="00AE5A1D" w:rsidRPr="009513D9" w:rsidRDefault="00AE5A1D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16DE0234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5E07410E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5757B0D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2C691CF5" w14:textId="09B86E57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  ՀԱՎԵԼՎԱԾ ԹԻՎ 10</w:t>
      </w:r>
    </w:p>
    <w:p w14:paraId="33AA7D2D" w14:textId="036DAB4B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0B072A33" w14:textId="21510BC1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413F51B9" w14:textId="3D3CA4BC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65F0EBBD" w14:textId="5A888DEC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546C6657" w14:textId="43B97778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37B81C08" w14:textId="3D28FD2D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խորհրդի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2025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փետրվարի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21-ի </w:t>
      </w:r>
    </w:p>
    <w:p w14:paraId="18DFCD75" w14:textId="1A5F2C7D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18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խմբագրությամբ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</w:p>
    <w:p w14:paraId="7005EB63" w14:textId="77777777" w:rsidR="00AE5A1D" w:rsidRDefault="00AE5A1D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2A87A3D7" w14:textId="2C4CDC91" w:rsidR="009513D9" w:rsidRPr="00AE5A1D" w:rsidRDefault="009513D9" w:rsidP="00AE5A1D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  <w:b/>
          <w:bCs/>
          <w:lang w:val="en-US"/>
        </w:rPr>
      </w:pPr>
      <w:r w:rsidRPr="00AE5A1D">
        <w:rPr>
          <w:rFonts w:ascii="Sylfaen" w:eastAsia="Times New Roman" w:hAnsi="Sylfaen" w:cs="Times New Roman"/>
          <w:b/>
          <w:bCs/>
          <w:lang w:val="en-US"/>
        </w:rPr>
        <w:t>ՁԵՎԱՆՄՈՒՇ</w:t>
      </w:r>
    </w:p>
    <w:p w14:paraId="4CCF1681" w14:textId="41A6EE0F" w:rsidR="009513D9" w:rsidRPr="009513D9" w:rsidRDefault="009513D9" w:rsidP="00AE5A1D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</w:p>
    <w:p w14:paraId="3F9F267C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6B473546" w14:textId="3C078DCA" w:rsidR="009513D9" w:rsidRPr="009513D9" w:rsidRDefault="009513D9" w:rsidP="00AE5A1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ձևանմուշում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փակագծերի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25D3BA4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}`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մուտքագրվում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փակագծերի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դաշտում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ելնելով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բաղադրությունից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առանձնահատկություններից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469E661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0C01A3C3" w14:textId="19EE222A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փակագծերի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դաշտում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ջնջվում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ձևակերպումներից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առանձնացված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շեղատառերով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)՝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կախված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շեղատառեր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):</w:t>
      </w:r>
    </w:p>
    <w:p w14:paraId="35F417C7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14BC0BE0" w14:textId="5FA169BE" w:rsidR="009513D9" w:rsidRPr="002C05BE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b/>
          <w:bCs/>
          <w:lang w:val="en-US"/>
        </w:rPr>
      </w:pPr>
      <w:r w:rsidRPr="00AE5A1D">
        <w:rPr>
          <w:rFonts w:ascii="Sylfaen" w:eastAsia="Times New Roman" w:hAnsi="Sylfaen" w:cs="Times New Roman"/>
          <w:b/>
          <w:bCs/>
          <w:lang w:val="en-US"/>
        </w:rPr>
        <w:t>ԴԵՂԱՊԱՏՐԱՍՏՈՒԿԻ ԸՆԴՀԱՆՈՒՐ ԲՆՈՒԹԱԳԻՐԸ</w:t>
      </w:r>
    </w:p>
    <w:p w14:paraId="2B420393" w14:textId="4E62789C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r w:rsidRPr="009513D9">
        <w:rPr>
          <w:rFonts w:ascii="Times New Roman" w:eastAsia="Times New Roman" w:hAnsi="Times New Roman" w:cs="Times New Roman"/>
          <w:lang w:val="en-US"/>
        </w:rPr>
        <w:t>▼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ենթակա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մոնիթորինգի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Sylfae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կտա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արագ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բացահայտել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Sylfaen"/>
          <w:lang w:val="en-US"/>
        </w:rPr>
        <w:t>Մենք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դիմում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առողջապահության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համակարգի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մասնագետներին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կասկածելի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տեղեկացնելու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խնդրանքով</w:t>
      </w:r>
      <w:proofErr w:type="spellEnd"/>
      <w:r w:rsidRPr="009513D9">
        <w:rPr>
          <w:rFonts w:ascii="Sylfaen" w:eastAsia="Times New Roman" w:hAnsi="Sylfaen" w:cs="Sylfaen"/>
          <w:lang w:val="en-US"/>
        </w:rPr>
        <w:t>»։</w:t>
      </w:r>
    </w:p>
    <w:p w14:paraId="110E5869" w14:textId="49436A29" w:rsidR="009513D9" w:rsidRPr="009513D9" w:rsidRDefault="009513D9" w:rsidP="00AE5A1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4.8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508FCC09" w14:textId="32B9E9AA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ակնկալվում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}»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ԴԸԲ-ն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թարմացվելու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37935BFF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հազվադեպ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հիվանդության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նկատառումների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էթիկական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նկատառումների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հանգամանքներում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ԴԸԲ-ն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կթարմացվի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2B3D209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63187B0D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 </w:t>
      </w:r>
    </w:p>
    <w:p w14:paraId="3D358A06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0491B5D7" w14:textId="2145F54D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1. ԴԵՂԱՊԱՏՐԱՍՏՈՒԿԻ ԱՆՎԱՆՈՒՄԸ</w:t>
      </w:r>
    </w:p>
    <w:p w14:paraId="56E5F71E" w14:textId="215A7ED1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500DF8B5" w14:textId="27BFD5AB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2. ՈՐԱԿԱԿԱՆ ԵՎ ՔԱՆԱԿԱԿԱՆ ԿԱԶՄԸ</w:t>
      </w:r>
    </w:p>
    <w:p w14:paraId="58B6A981" w14:textId="2909956A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571863D6" w14:textId="592505E8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2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1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նկարագրությունը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գենային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թերապիայի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բջջային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թերապիայի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հյուսվածքային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ինժեներիայի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Sylfae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  <w:r w:rsidRPr="009513D9">
        <w:rPr>
          <w:rFonts w:ascii="Sylfaen" w:eastAsia="Times New Roman" w:hAnsi="Sylfaen" w:cs="Sylfaen"/>
          <w:lang w:val="en-US"/>
        </w:rPr>
        <w:t>։</w:t>
      </w:r>
      <w:proofErr w:type="gramEnd"/>
    </w:p>
    <w:p w14:paraId="6690346B" w14:textId="7C60770F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2.2.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գենային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թերապիայի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բջջային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թերապիայի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հյուսվածքային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ինժեներիայի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0AE2A25B" w14:textId="1BC47C3A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առկայությունը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թվարկել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}»</w:t>
      </w:r>
      <w:proofErr w:type="gram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6DB74663" w14:textId="0636C4A2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բերված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6.1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</w:t>
      </w:r>
    </w:p>
    <w:p w14:paraId="2B142FDD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159CB945" w14:textId="0574CE60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3. ԴԵՂԱՁԵՎԸ</w:t>
      </w:r>
    </w:p>
    <w:p w14:paraId="11E945CF" w14:textId="6D1DF6C3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Խզման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գիծը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ակոսիկը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կուլ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բաժանելու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բաժանելու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3B903696" w14:textId="31909864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Խզման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գիծը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ակոսիկը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բաժանելու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:»</w:t>
      </w:r>
      <w:proofErr w:type="gram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BD4D8CE" w14:textId="2DA08086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»: </w:t>
      </w:r>
    </w:p>
    <w:p w14:paraId="12346FFE" w14:textId="796E8B88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4. ԿԼԻՆԻԿԱԿԱՆ ՏՎՅԱԼՆԵՐԸ</w:t>
      </w:r>
    </w:p>
    <w:p w14:paraId="574E998F" w14:textId="20EBCE54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1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ցուցումները</w:t>
      </w:r>
      <w:proofErr w:type="spellEnd"/>
    </w:p>
    <w:p w14:paraId="4A46B253" w14:textId="115731FA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ախտորոշման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3E9BB547" w14:textId="34A74CCA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«(X)-ը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{x-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y}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մեծահասակների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նորածինների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դեռահասների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1499BB7F" w14:textId="1139B9A7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2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Դեղաչափման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ռեժիմը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եղանակը</w:t>
      </w:r>
      <w:proofErr w:type="spellEnd"/>
    </w:p>
    <w:p w14:paraId="5C809716" w14:textId="6E93EE18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ռեժիմը</w:t>
      </w:r>
      <w:proofErr w:type="spellEnd"/>
    </w:p>
    <w:p w14:paraId="0EDCFE59" w14:textId="3C21F1ED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խմբերը</w:t>
      </w:r>
      <w:proofErr w:type="spellEnd"/>
    </w:p>
    <w:p w14:paraId="265C85BC" w14:textId="7D4AD774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</w:t>
      </w:r>
      <w:proofErr w:type="spellEnd"/>
    </w:p>
    <w:p w14:paraId="351D8922" w14:textId="3B386C7C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«{X}-ի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արդյունավետությունը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{x-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y}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ենթախմբերի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զանգվածի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սեռական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հասունության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սեռի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»»:</w:t>
      </w:r>
    </w:p>
    <w:p w14:paraId="521A38A6" w14:textId="7EA6A7E3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բացակայում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29DB37ED" w14:textId="7E2221A9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Այսօրվա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«4.8» «5.1» «5.2»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հանձնարարականներ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ռեժիմի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6704C3F6" w14:textId="7E72540A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{X}-ը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 {X-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Y}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ցուցանիշներ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զանգված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սեռական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հասունության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սեռ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և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արդյունավետության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առնչությամբ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մտավախության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մտավախությունների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</w:t>
      </w:r>
    </w:p>
    <w:p w14:paraId="3CDEA3F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համաձայն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}՝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{X}-ը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gramStart"/>
      <w:r w:rsidRPr="009513D9">
        <w:rPr>
          <w:rFonts w:ascii="Sylfaen" w:eastAsia="Times New Roman" w:hAnsi="Sylfaen" w:cs="Times New Roman"/>
          <w:lang w:val="en-US"/>
        </w:rPr>
        <w:t>«{</w:t>
      </w:r>
      <w:proofErr w:type="gramEnd"/>
      <w:r w:rsidRPr="009513D9">
        <w:rPr>
          <w:rFonts w:ascii="Sylfaen" w:eastAsia="Times New Roman" w:hAnsi="Sylfaen" w:cs="Times New Roman"/>
          <w:lang w:val="en-US"/>
        </w:rPr>
        <w:t>x-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y}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4443F36C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53C14570" w14:textId="030F0962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«{X}-ը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հակացուցված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{x-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y}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{...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տե՛ս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4.3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բաժինը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)»</w:t>
      </w:r>
      <w:proofErr w:type="gram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48B812AE" w14:textId="72E7B0EB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Ֆիքսված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պինդ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է՝</w:t>
      </w:r>
    </w:p>
    <w:p w14:paraId="2BEEB6DC" w14:textId="3D7B09AE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{X}-ը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 {X-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Y}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ենթախմբերի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զանգվածի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սեռական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հասունության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սեռի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ռեժիմն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անհնարինության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</w:t>
      </w:r>
    </w:p>
    <w:p w14:paraId="4C0A643C" w14:textId="36115728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եղանակը</w:t>
      </w:r>
      <w:proofErr w:type="spellEnd"/>
    </w:p>
    <w:p w14:paraId="2F4DB79C" w14:textId="524974B8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աշխատանքի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ձեռնարկվող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773B6B36" w14:textId="5665DCE6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նախապատրաստման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«…»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տե՛ս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«6.6» «և» «12-րդ»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61CF0017" w14:textId="1CD83C46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3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Հակացուցումները</w:t>
      </w:r>
      <w:proofErr w:type="spellEnd"/>
    </w:p>
    <w:p w14:paraId="5D4351F6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Գերզգայունությունը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6.1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թվարկված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մնացորդային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խառնուկների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}»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7AAC41E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3D6823B7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5F2EE857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3FE92ADF" w14:textId="342F2EC1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կիրառելիս</w:t>
      </w:r>
      <w:proofErr w:type="spellEnd"/>
    </w:p>
    <w:p w14:paraId="00F18D54" w14:textId="11217417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4F400A2B" w14:textId="147A6214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66D2F0FB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5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Փոխազդեցությունն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փոխազդեցության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մյուս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տեսակները</w:t>
      </w:r>
      <w:proofErr w:type="spellEnd"/>
    </w:p>
    <w:p w14:paraId="4573B376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7D14C86E" w14:textId="2E8CFF4E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1BFED2EE" w14:textId="722B1DD0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761D37CB" w14:textId="7B23A387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72FD38AB" w14:textId="5DC6F9F0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մեծահասակների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35E24725" w14:textId="356F57EF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6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Պտղաբերությունը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հղիությունը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լակտացիան</w:t>
      </w:r>
      <w:proofErr w:type="spellEnd"/>
    </w:p>
    <w:p w14:paraId="02298836" w14:textId="0B8D4D4F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Մանկածնության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պոտենցիալով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կանայք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5BA732AF" w14:textId="46DB8F3D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Տղամարդկանց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բեղմնականխումը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7D1F5156" w14:textId="7012F232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Մանկածնության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պոտենցիալով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կանայք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տղամարդկանց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բեղմնականխումը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)»</w:t>
      </w:r>
      <w:proofErr w:type="gramEnd"/>
    </w:p>
    <w:p w14:paraId="14257369" w14:textId="21E25C9B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«Հղիություն»</w:t>
      </w:r>
    </w:p>
    <w:p w14:paraId="7435416B" w14:textId="04076447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Լակտացիա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3A1B9C0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Պտղաբերություն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503DC9F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6D7A6B5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0C73C0B2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4BF15A5F" w14:textId="2A9EB396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7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Ազդեցությունը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տրանսպորտային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միջոցներ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վարելու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մեխանիզմների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աշխատելու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ունակության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վրա</w:t>
      </w:r>
      <w:proofErr w:type="spellEnd"/>
    </w:p>
    <w:p w14:paraId="0524C834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gramStart"/>
      <w:r w:rsidRPr="009513D9">
        <w:rPr>
          <w:rFonts w:ascii="Sylfaen" w:eastAsia="Times New Roman" w:hAnsi="Sylfaen" w:cs="Times New Roman"/>
          <w:lang w:val="en-US"/>
        </w:rPr>
        <w:t>«{</w:t>
      </w:r>
      <w:proofErr w:type="spellStart"/>
      <w:proofErr w:type="gramEnd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զգալի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տրանսպորտային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վարելու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մեխանիզմների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ունակության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6F2136A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08316C68" w14:textId="25A446FE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</w:t>
      </w:r>
    </w:p>
    <w:p w14:paraId="295AC884" w14:textId="2A4432A6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8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ռեակցիաները</w:t>
      </w:r>
      <w:proofErr w:type="spellEnd"/>
    </w:p>
    <w:p w14:paraId="03A14502" w14:textId="1557E2DF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պրոֆիլի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ռեզյումե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42270083" w14:textId="67A7534F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աղյուսակային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ռեզյումե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ռեզյումե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00BD1FD0" w14:textId="1933F6C9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53AF1D56" w14:textId="798F44DF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695237C7" w14:textId="085226A3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3D45573F" w14:textId="52A0E600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</w:p>
    <w:p w14:paraId="6248D079" w14:textId="28338DC7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հաղորդել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կասկածելի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օգուտ-ռիսկ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հարաբերակցության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անընդհատ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մոնիթորինգն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Բուժաշխատողներին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առաջարկվում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հաղորդել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կասկածելի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հաղորդակցության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ազգային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համակարգերի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2EB9DCA2" w14:textId="5CD2DD6A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9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Գերդոզավորում</w:t>
      </w:r>
      <w:proofErr w:type="spellEnd"/>
    </w:p>
    <w:p w14:paraId="01B5C268" w14:textId="20850859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Ախտանիշներ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</w:p>
    <w:p w14:paraId="6A904A44" w14:textId="01A45CFB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1C9E85C8" w14:textId="6C53D5E8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5AA4526D" w14:textId="4A31444E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5. ԴԵՂԱԲԱՆԱԿԱՆ ՀԱՏԿՈՒԹՅՈՒՆՆԵՐԸ</w:t>
      </w:r>
    </w:p>
    <w:p w14:paraId="73B30A2F" w14:textId="5F1645AB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5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1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Դեղադինամիկ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հատկությունները</w:t>
      </w:r>
      <w:proofErr w:type="spellEnd"/>
    </w:p>
    <w:p w14:paraId="6535E2B6" w14:textId="747B8916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Դեղաթերապևտիկ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խումբը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խումբը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4FDCA03F" w14:textId="4246F446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ԱԲՔ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ծածկագիրը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ծածկագիրը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376095B3" w14:textId="3715EED5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«{(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կենսանմանակ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կենսանման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gramStart"/>
      <w:r w:rsidRPr="009513D9">
        <w:rPr>
          <w:rFonts w:ascii="Sylfaen" w:eastAsia="Times New Roman" w:hAnsi="Sylfaen" w:cs="Times New Roman"/>
          <w:lang w:val="en-US"/>
        </w:rPr>
        <w:t>է:»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»</w:t>
      </w:r>
    </w:p>
    <w:p w14:paraId="5020AD61" w14:textId="5F782D34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մեխանիզմը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234063FB" w14:textId="206B1D34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Դեղադինամիկ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էֆեկտները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7848517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արդյունավետությունը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096A7F2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53ED9455" w14:textId="2A9DF3D5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7A64F568" w14:textId="08A00062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ազատել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պլանի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վիճակ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ենթախմբերում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վերարտադրված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ռեֆերենտ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պարտականությունից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տե՛ս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4.2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)»</w:t>
      </w:r>
    </w:p>
    <w:p w14:paraId="5AC86349" w14:textId="33E7B8BC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հետաձգել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պլանի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վիճակ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ենթախմբերում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վերարտադրված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ռեֆերենտ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պարտականությունը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տե՛ս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4.2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)»:</w:t>
      </w:r>
    </w:p>
    <w:p w14:paraId="14242A30" w14:textId="5BA6C40F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5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2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Դեղակինետիկ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հատկությունները</w:t>
      </w:r>
      <w:proofErr w:type="spellEnd"/>
    </w:p>
    <w:p w14:paraId="3DD11A61" w14:textId="27BC6365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Բաշխումը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54564EF6" w14:textId="013DDB68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Կենսատրանսֆորմացիան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01A139A9" w14:textId="3D16E3B9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Էլիմինացումը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6FCCEB5E" w14:textId="322AF9DD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Գծայնությունը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գծայնությունը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)»</w:t>
      </w:r>
      <w:proofErr w:type="gramEnd"/>
    </w:p>
    <w:p w14:paraId="5D559976" w14:textId="35C0676E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Դեղակինետիկ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-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դեղադինամիկ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կախվածությունը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22C3EA73" w14:textId="314CC020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57EA5802" w14:textId="3882DCB3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1852E682" w14:textId="0274E7F8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5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3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Նախակլինիկական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տվյալները</w:t>
      </w:r>
      <w:proofErr w:type="spellEnd"/>
    </w:p>
    <w:p w14:paraId="26DB512C" w14:textId="0F59A070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բազմակի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թունավորության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գենոտոքսիկության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քաղցկեղածին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պոտենցիալի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վերարտադրողական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օնտոգենետիկ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թունավորության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համաձայն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մարդու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հայտնաբերվել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</w:t>
      </w:r>
    </w:p>
    <w:p w14:paraId="2D365687" w14:textId="6519DE42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էֆեկտները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առավելագույն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գերազանցող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կլինիկապես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</w:t>
      </w:r>
    </w:p>
    <w:p w14:paraId="4D211EA4" w14:textId="3E089EBE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չհայտնաբերված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կենդանիների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հայտնաբերված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կլինիկապես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</w:t>
      </w:r>
    </w:p>
    <w:p w14:paraId="04908754" w14:textId="30FDE92C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6. ԴԵՂԱԳՈՐԾԱԿԱՆ ՀԱՏԿՈՒԹՅՈՒՆՆԵՐԸ</w:t>
      </w:r>
    </w:p>
    <w:p w14:paraId="38E428D9" w14:textId="17E7007F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>6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1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ցանկը</w:t>
      </w:r>
      <w:proofErr w:type="spellEnd"/>
    </w:p>
    <w:p w14:paraId="736DFA19" w14:textId="7E94FC1F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Բացակայում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466F63E3" w14:textId="59F3D8C1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6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2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Անհամատեղելիությունը</w:t>
      </w:r>
      <w:proofErr w:type="spellEnd"/>
    </w:p>
    <w:p w14:paraId="54FE15C2" w14:textId="7ACF3EC7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3199E8B9" w14:textId="2EEBC425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Համատեղելիության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խառնել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F19ACD3" w14:textId="7714267B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խառնել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«6.6» «և» «12-րդ»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նշվածների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84F4B09" w14:textId="5B15449A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6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3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Պիտանիության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</w:p>
    <w:p w14:paraId="08D54546" w14:textId="59F5B4F7" w:rsidR="009513D9" w:rsidRPr="009513D9" w:rsidRDefault="009513D9" w:rsidP="002C05BE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«...» «6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«...» «1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«18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«2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«30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«3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«...»:</w:t>
      </w:r>
    </w:p>
    <w:p w14:paraId="3FDB8D14" w14:textId="2C706A56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քիմիական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ֆիզիկական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կայունությունը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Y °С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ջերմաստիճանային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».</w:t>
      </w:r>
    </w:p>
    <w:p w14:paraId="35B77C2C" w14:textId="6FAC2F58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Մանրէաբանական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տեսանկյունից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վերականգնման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մեթոդը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խոչընդոտում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մանրէային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կոնտամինացմանը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անմիջապես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».</w:t>
      </w:r>
    </w:p>
    <w:p w14:paraId="19E8BB0C" w14:textId="5B88146E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անմիջապես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պարտականությունն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»: «...»</w:t>
      </w:r>
    </w:p>
    <w:p w14:paraId="484254D1" w14:textId="0E84965B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6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միջոցները</w:t>
      </w:r>
      <w:proofErr w:type="spellEnd"/>
    </w:p>
    <w:p w14:paraId="33BC9FF5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վերականգնումից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նոսրացումից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տե՛ս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6.3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66513F2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55F0FAD5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 </w:t>
      </w:r>
    </w:p>
    <w:p w14:paraId="18D3AFA6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630D7832" w14:textId="0F88E519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6.5.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բնույթը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սարքավորումներ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իմպլանտացման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6FDEFF11" w14:textId="4306DE2B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«Փաթեթվածքների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չափսերը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հասանելի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122C8B0E" w14:textId="1980B990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6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6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Օգտագործված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օգտագործումից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ստացված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թափոնների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օգտահանման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մանիպուլյացիաներ</w:t>
      </w:r>
      <w:proofErr w:type="spellEnd"/>
    </w:p>
    <w:p w14:paraId="7E5445A1" w14:textId="7A5B95F6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59C4A466" w14:textId="2694F79A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Օգտահանմանը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267371CA" w14:textId="3BEBA4E3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Մնացած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թափոնները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ոչնչացնել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օգտահանել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18B56C0A" w14:textId="5A217F6A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Մնացած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թափոնները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ոչնչացնել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օգտահանել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օրենսդրության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26521F00" w14:textId="332C8F7A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2CB0B534" w14:textId="4F8912E9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7. ԳՐԱՆՑՄԱՆ ՀԱՎԱՍՏԱԳՐԻ ՏԻՐԱՊԵՏՈՂԸ</w:t>
      </w:r>
    </w:p>
    <w:p w14:paraId="19E6A288" w14:textId="58A75B72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ԴԸԲ-ի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588109C8" w14:textId="276C0659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4EA3BFBA" w14:textId="763C4751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Իրավաբանական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2AB1FA22" w14:textId="0188D71B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հեռ</w:t>
      </w:r>
      <w:proofErr w:type="spellEnd"/>
      <w:proofErr w:type="gramStart"/>
      <w:r w:rsidRPr="009513D9">
        <w:rPr>
          <w:rFonts w:ascii="Sylfaen" w:eastAsia="Times New Roman" w:hAnsi="Sylfaen" w:cs="Times New Roman"/>
          <w:lang w:val="en-US"/>
        </w:rPr>
        <w:t>.}»</w:t>
      </w:r>
      <w:proofErr w:type="gramEnd"/>
    </w:p>
    <w:p w14:paraId="09F17334" w14:textId="79B0D0D7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ֆաքս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}»</w:t>
      </w:r>
    </w:p>
    <w:p w14:paraId="0EDD46B8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gramStart"/>
      <w:r w:rsidRPr="009513D9">
        <w:rPr>
          <w:rFonts w:ascii="Sylfaen" w:eastAsia="Times New Roman" w:hAnsi="Sylfaen" w:cs="Times New Roman"/>
          <w:lang w:val="en-US"/>
        </w:rPr>
        <w:lastRenderedPageBreak/>
        <w:t>«{</w:t>
      </w:r>
      <w:proofErr w:type="spellStart"/>
      <w:proofErr w:type="gramEnd"/>
      <w:r w:rsidRPr="009513D9">
        <w:rPr>
          <w:rFonts w:ascii="Sylfaen" w:eastAsia="Times New Roman" w:hAnsi="Sylfaen" w:cs="Times New Roman"/>
          <w:lang w:val="en-US"/>
        </w:rPr>
        <w:t>էլեկտրոնային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}»</w:t>
      </w:r>
      <w:proofErr w:type="gram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9EEB67E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35DBDBB6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4E88AA16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3A3AE958" w14:textId="5221F560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7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1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ներկայացուցիչը</w:t>
      </w:r>
      <w:proofErr w:type="spellEnd"/>
    </w:p>
    <w:p w14:paraId="5E9908BB" w14:textId="7BCF44FB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Սպառողների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բողոքներն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ուղարկել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46576F98" w14:textId="59963A9B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5C4B74EB" w14:textId="73533C06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5754BA61" w14:textId="5B32ABB6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Իրավաբանական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6E01FE98" w14:textId="41F256EF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հեռ</w:t>
      </w:r>
      <w:proofErr w:type="spellEnd"/>
      <w:proofErr w:type="gramStart"/>
      <w:r w:rsidRPr="009513D9">
        <w:rPr>
          <w:rFonts w:ascii="Sylfaen" w:eastAsia="Times New Roman" w:hAnsi="Sylfaen" w:cs="Times New Roman"/>
          <w:lang w:val="en-US"/>
        </w:rPr>
        <w:t>.}»</w:t>
      </w:r>
      <w:proofErr w:type="gramEnd"/>
    </w:p>
    <w:p w14:paraId="1CF405A4" w14:textId="08FDE54C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ֆաքս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}»</w:t>
      </w:r>
    </w:p>
    <w:p w14:paraId="4C8C4D42" w14:textId="5035CBE2" w:rsidR="009513D9" w:rsidRPr="009513D9" w:rsidRDefault="009513D9" w:rsidP="0019513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gramStart"/>
      <w:r w:rsidRPr="009513D9">
        <w:rPr>
          <w:rFonts w:ascii="Sylfaen" w:eastAsia="Times New Roman" w:hAnsi="Sylfaen" w:cs="Times New Roman"/>
          <w:lang w:val="en-US"/>
        </w:rPr>
        <w:t>«{</w:t>
      </w:r>
      <w:proofErr w:type="spellStart"/>
      <w:proofErr w:type="gramEnd"/>
      <w:r w:rsidRPr="009513D9">
        <w:rPr>
          <w:rFonts w:ascii="Sylfaen" w:eastAsia="Times New Roman" w:hAnsi="Sylfaen" w:cs="Times New Roman"/>
          <w:lang w:val="en-US"/>
        </w:rPr>
        <w:t>էլեկտրոնային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}»</w:t>
      </w:r>
      <w:proofErr w:type="gram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AEFA1CB" w14:textId="05B61476" w:rsidR="009513D9" w:rsidRPr="009513D9" w:rsidRDefault="009513D9" w:rsidP="00631826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8. ԳՐԱՆՑՄԱՆ ՀԱՎԱՍՏԱԳՐԻ ՀԱՄԱՐԸ (ՀԱՄԱՐՆԵՐԸ)</w:t>
      </w:r>
    </w:p>
    <w:p w14:paraId="608B6C5D" w14:textId="4A4FC7D3" w:rsidR="009513D9" w:rsidRPr="009513D9" w:rsidRDefault="009513D9" w:rsidP="00631826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«9. ԴԵՂԱՊԱՏՐԱՍՏՈՒԿԻ ԲԱՑԹՈՂՄԱՆ ԿԱՏԵԳՈՐԻԱՆ</w:t>
      </w:r>
    </w:p>
    <w:p w14:paraId="51D5E653" w14:textId="591F1936" w:rsidR="009513D9" w:rsidRPr="009513D9" w:rsidRDefault="009513D9" w:rsidP="00631826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դասվում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բուժկանխարգելիչ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կատեգորիային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A92A612" w14:textId="27C9355A" w:rsidR="009513D9" w:rsidRPr="009513D9" w:rsidRDefault="009513D9" w:rsidP="00631826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«10. ԴԵՂԱՉԱՓՈՒՄԸ»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է)</w:t>
      </w:r>
    </w:p>
    <w:p w14:paraId="76F9CF5C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«11. ՀՐԱՀԱՆԳՆԵՐ՝</w:t>
      </w:r>
    </w:p>
    <w:p w14:paraId="6894FFEB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372AD22F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00CE199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7E8C41C2" w14:textId="6D108EC4" w:rsidR="009513D9" w:rsidRPr="009513D9" w:rsidRDefault="009513D9" w:rsidP="00631826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>ՌԱԴԻՈԴԵՂԱԳՈՐԾԱԿԱՆ ՊԱՏՐԱՍՏՈՒԿՆԵՐԻ ՊԱՏՐԱՍՏՄԱՆ ՎԵՐԱԲԵՐՅԱԼ»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</w:p>
    <w:p w14:paraId="01BA7A33" w14:textId="39AE96FD" w:rsidR="009513D9" w:rsidRPr="009513D9" w:rsidRDefault="009513D9" w:rsidP="00631826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չօգտագործված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թափոնները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օգտահանել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015EF82D" w14:textId="3DF0716C" w:rsidR="009513D9" w:rsidRPr="009513D9" w:rsidRDefault="009513D9" w:rsidP="00631826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«12. ՀԵՏԳՐԱՆՑՈՒՄԱՅԻՆ ՄԻՋՈՑՆԵՐԻ ՍԱՀՄԱՆՈՒՄԸ»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է)</w:t>
      </w:r>
    </w:p>
    <w:p w14:paraId="0A77CEAD" w14:textId="23966365" w:rsidR="009513D9" w:rsidRPr="009513D9" w:rsidRDefault="009513D9" w:rsidP="00631826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առնչությամբ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սպասվում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տարվա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թարմացվելու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13009921" w14:textId="5B6FE3DE" w:rsidR="009513D9" w:rsidRPr="009513D9" w:rsidRDefault="009513D9" w:rsidP="00631826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հազվադեպ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հիվանդության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նկատառումների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էթիկական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նկատառումների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հանգամանքներում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թարմացվելու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161A5ECF" w14:textId="79E329EB" w:rsidR="009513D9" w:rsidRPr="009513D9" w:rsidRDefault="009513D9" w:rsidP="00631826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առնչությամբ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սպասվում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թարմացվելու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6E7351EC" w14:textId="1ACC1D8D" w:rsidR="009513D9" w:rsidRPr="009513D9" w:rsidRDefault="009513D9" w:rsidP="00631826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Ռեֆերենտ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Times New Roman"/>
          <w:lang w:val="en-US"/>
        </w:rPr>
        <w:lastRenderedPageBreak/>
        <w:t>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հազվադեպ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հիվանդության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նկատառումների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էթիկական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նկատառումների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հանգամանքներում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ռեֆերենտ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ԴԸԲ-ն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կթարմացվի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ռեֆերենտ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ԴԸԲ-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թարմացումներին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591AC175" w14:textId="77777777" w:rsid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ԴԸԲ-ի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gramStart"/>
      <w:r w:rsidRPr="009513D9">
        <w:rPr>
          <w:rFonts w:ascii="Sylfaen" w:eastAsia="Times New Roman" w:hAnsi="Sylfaen" w:cs="Times New Roman"/>
          <w:lang w:val="en-US"/>
        </w:rPr>
        <w:t>«(</w:t>
      </w:r>
      <w:proofErr w:type="spellStart"/>
      <w:proofErr w:type="gramEnd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հասանելի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միասնական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ռեեստրում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պաշտոնական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</w:t>
      </w:r>
      <w:proofErr w:type="spellEnd"/>
      <w:proofErr w:type="gramStart"/>
      <w:r w:rsidRPr="009513D9">
        <w:rPr>
          <w:rFonts w:ascii="Sylfaen" w:eastAsia="Times New Roman" w:hAnsi="Sylfaen" w:cs="Times New Roman"/>
          <w:lang w:val="en-US"/>
        </w:rPr>
        <w:t>))»</w:t>
      </w:r>
      <w:proofErr w:type="gram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3E4BA63" w14:textId="77777777" w:rsidR="00AE5A1D" w:rsidRPr="008A3F51" w:rsidRDefault="00AE5A1D" w:rsidP="00AE5A1D">
      <w:pPr>
        <w:spacing w:after="160" w:line="360" w:lineRule="auto"/>
        <w:ind w:firstLine="567"/>
        <w:rPr>
          <w:rFonts w:ascii="Sylfaen" w:eastAsia="Times New Roman" w:hAnsi="Sylfaen" w:cs="Times New Roman"/>
          <w:b/>
          <w:bCs/>
          <w:i/>
          <w:iCs/>
          <w:lang w:val="en-US"/>
        </w:rPr>
        <w:sectPr w:rsidR="00AE5A1D" w:rsidRPr="008A3F51" w:rsidSect="00AE5A1D">
          <w:headerReference w:type="default" r:id="rId18"/>
          <w:pgSz w:w="11920" w:h="16840"/>
          <w:pgMar w:top="1418" w:right="1418" w:bottom="1418" w:left="1418" w:header="680" w:footer="0" w:gutter="0"/>
          <w:pgNumType w:start="1"/>
          <w:cols w:space="720"/>
          <w:titlePg/>
          <w:docGrid w:linePitch="360"/>
        </w:sectPr>
      </w:pP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(</w:t>
      </w:r>
      <w:r w:rsidRPr="008A3F51">
        <w:rPr>
          <w:rFonts w:ascii="Sylfaen" w:eastAsia="Times New Roman" w:hAnsi="Sylfaen" w:cs="Times New Roman"/>
          <w:b/>
          <w:bCs/>
          <w:i/>
          <w:iCs/>
        </w:rPr>
        <w:t>հավելվածը խմբ. ԵՏՀԽ 21.02.25 թիվ 18</w:t>
      </w: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)</w:t>
      </w:r>
    </w:p>
    <w:p w14:paraId="26D63CBC" w14:textId="77777777" w:rsidR="00AE5A1D" w:rsidRPr="009513D9" w:rsidRDefault="00AE5A1D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727C8B54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2EFA0FF3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4A42AFA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07481C5E" w14:textId="12AD5A38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  ՀԱՎԵԼՎԱԾ ԹԻՎ 11</w:t>
      </w:r>
    </w:p>
    <w:p w14:paraId="44679F29" w14:textId="1F6ACC72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1AE68AEF" w14:textId="5F31EA6F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7C0BBD69" w14:textId="18FB86EF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4CA2C886" w14:textId="047433CD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6D4C422E" w14:textId="78F4030E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403D6FCB" w14:textId="52BF3B68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խորհրդի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2025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փետրվարի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21-ի </w:t>
      </w:r>
    </w:p>
    <w:p w14:paraId="0FF6949E" w14:textId="77777777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18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խմբագրությամբ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</w:p>
    <w:p w14:paraId="0EEFFE21" w14:textId="7E4EC637" w:rsidR="009513D9" w:rsidRPr="009513D9" w:rsidRDefault="009513D9" w:rsidP="00AE5A1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2F32CD13" w14:textId="74B8563D" w:rsidR="009513D9" w:rsidRPr="00AE5A1D" w:rsidRDefault="009513D9" w:rsidP="00AE5A1D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  <w:b/>
          <w:bCs/>
          <w:lang w:val="en-US"/>
        </w:rPr>
      </w:pPr>
      <w:r w:rsidRPr="00AE5A1D">
        <w:rPr>
          <w:rFonts w:ascii="Sylfaen" w:eastAsia="Times New Roman" w:hAnsi="Sylfaen" w:cs="Times New Roman"/>
          <w:b/>
          <w:bCs/>
          <w:lang w:val="en-US"/>
        </w:rPr>
        <w:t>ԿԱՐԳ</w:t>
      </w:r>
    </w:p>
    <w:p w14:paraId="4AF22453" w14:textId="77777777" w:rsidR="009513D9" w:rsidRPr="008A6263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b/>
          <w:bCs/>
          <w:lang w:val="en-US"/>
        </w:rPr>
      </w:pPr>
      <w:proofErr w:type="spellStart"/>
      <w:r w:rsidRPr="008A6263">
        <w:rPr>
          <w:rFonts w:ascii="Sylfaen" w:eastAsia="Times New Roman" w:hAnsi="Sylfaen" w:cs="Times New Roman"/>
          <w:b/>
          <w:bCs/>
          <w:lang w:val="en-US"/>
        </w:rPr>
        <w:t>դեղապատրաստուկի</w:t>
      </w:r>
      <w:proofErr w:type="spellEnd"/>
      <w:r w:rsidRPr="008A6263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8A6263">
        <w:rPr>
          <w:rFonts w:ascii="Sylfaen" w:eastAsia="Times New Roman" w:hAnsi="Sylfaen" w:cs="Times New Roman"/>
          <w:b/>
          <w:bCs/>
          <w:lang w:val="en-US"/>
        </w:rPr>
        <w:t>ընդհանուր</w:t>
      </w:r>
      <w:proofErr w:type="spellEnd"/>
      <w:r w:rsidRPr="008A6263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8A6263">
        <w:rPr>
          <w:rFonts w:ascii="Sylfaen" w:eastAsia="Times New Roman" w:hAnsi="Sylfaen" w:cs="Times New Roman"/>
          <w:b/>
          <w:bCs/>
          <w:lang w:val="en-US"/>
        </w:rPr>
        <w:t>բնութագրի</w:t>
      </w:r>
      <w:proofErr w:type="spellEnd"/>
      <w:r w:rsidRPr="008A6263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8A6263">
        <w:rPr>
          <w:rFonts w:ascii="Sylfaen" w:eastAsia="Times New Roman" w:hAnsi="Sylfaen" w:cs="Times New Roman"/>
          <w:b/>
          <w:bCs/>
          <w:lang w:val="en-US"/>
        </w:rPr>
        <w:t>ձևանմուշի</w:t>
      </w:r>
      <w:proofErr w:type="spellEnd"/>
      <w:r w:rsidRPr="008A6263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8A6263">
        <w:rPr>
          <w:rFonts w:ascii="Sylfaen" w:eastAsia="Times New Roman" w:hAnsi="Sylfaen" w:cs="Times New Roman"/>
          <w:b/>
          <w:bCs/>
          <w:lang w:val="en-US"/>
        </w:rPr>
        <w:t>լրացման</w:t>
      </w:r>
      <w:proofErr w:type="spellEnd"/>
    </w:p>
    <w:p w14:paraId="2E2B823D" w14:textId="5ED145D0" w:rsidR="009513D9" w:rsidRPr="009513D9" w:rsidRDefault="009513D9" w:rsidP="00AE5A1D">
      <w:pPr>
        <w:spacing w:after="160" w:line="360" w:lineRule="auto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11461C2B" w14:textId="13C6494E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լեզուներով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ԴԸԲ-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նպատակահարմար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հետագա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 ԴԸԲ-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համընկնում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ԴԸԲ-ի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համակցությունն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արգելվում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ԴԸԲ-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լուծույթ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ներարկման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սրվակի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և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լուծույթ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ներարկման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ներարկիչի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Վերոհիշյալ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թվարկված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միասնական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ԴԸԲ-ի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2016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նոյեմբերի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3-ի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88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8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013D869C" w14:textId="38F700B7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բավարարում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վերոնշյալ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չափանիշներին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իրավունք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ԴԸԲ-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միասնական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ԴԸԲ-ի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մեծատառերով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գոյություն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այլընտրանքային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տարրեր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դիտարկվող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ԴԸԲ։</w:t>
      </w:r>
    </w:p>
    <w:p w14:paraId="30006D63" w14:textId="76E33BFA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ձևանմուշի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ստիպված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շեղվել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ձևակերպումներից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այլընտրանքային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կուսումնասիրվեն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անհատական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B7135A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չունեն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դիտողությունների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առաջարկությունների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ԴԸԲ-ի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ձևանմուշի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թողնվում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6124698D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7F648BC7" w14:textId="363D1220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մոնիթորինգ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պայմանանշանը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r w:rsidRPr="009513D9">
        <w:rPr>
          <w:rFonts w:ascii="Times New Roman" w:eastAsia="Times New Roman" w:hAnsi="Times New Roman" w:cs="Times New Roman"/>
          <w:lang w:val="en-US"/>
        </w:rPr>
        <w:t>▼</w:t>
      </w:r>
      <w:r w:rsidRPr="009513D9">
        <w:rPr>
          <w:rFonts w:ascii="Sylfaen" w:eastAsia="Times New Roman" w:hAnsi="Sylfaen" w:cs="Times New Roman"/>
          <w:lang w:val="en-US"/>
        </w:rPr>
        <w:t xml:space="preserve">,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դրան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վերաբերող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ձևակերպումները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տեղադրվեն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ԴԸԲ</w:t>
      </w:r>
      <w:r w:rsidRPr="009513D9">
        <w:rPr>
          <w:rFonts w:ascii="Sylfaen" w:eastAsia="Times New Roman" w:hAnsi="Sylfaen" w:cs="Times New Roman"/>
          <w:lang w:val="en-US"/>
        </w:rPr>
        <w:t>-</w:t>
      </w:r>
      <w:r w:rsidRPr="009513D9">
        <w:rPr>
          <w:rFonts w:ascii="Sylfaen" w:eastAsia="Times New Roman" w:hAnsi="Sylfaen" w:cs="Sylfaen"/>
          <w:lang w:val="en-US"/>
        </w:rPr>
        <w:t>ի</w:t>
      </w:r>
      <w:r w:rsidRPr="009513D9">
        <w:rPr>
          <w:rFonts w:ascii="Sylfaen" w:eastAsia="Times New Roman" w:hAnsi="Sylfaen" w:cs="Times New Roman"/>
          <w:lang w:val="en-US"/>
        </w:rPr>
        <w:t xml:space="preserve"> 1-</w:t>
      </w:r>
      <w:r w:rsidRPr="009513D9">
        <w:rPr>
          <w:rFonts w:ascii="Sylfaen" w:eastAsia="Times New Roman" w:hAnsi="Sylfaen" w:cs="Sylfaen"/>
          <w:lang w:val="en-US"/>
        </w:rPr>
        <w:t>ին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Sylfaen"/>
          <w:lang w:val="en-US"/>
        </w:rPr>
        <w:t>Սև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պայմանանշանը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Times New Roman" w:eastAsia="Times New Roman" w:hAnsi="Times New Roman" w:cs="Times New Roman"/>
          <w:lang w:val="en-US"/>
        </w:rPr>
        <w:t>▼</w:t>
      </w:r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լինի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շրջված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սև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հավասարակողմ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եռանկյունի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պայմանանշանի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չափսը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լինի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համամասնորեն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դրան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հաջորդող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տիպային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տառատեսակի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չափսին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եռանկյան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կողմի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նվազագույն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երկարությունը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կազմի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5 </w:t>
      </w:r>
      <w:proofErr w:type="spellStart"/>
      <w:r w:rsidRPr="009513D9">
        <w:rPr>
          <w:rFonts w:ascii="Sylfaen" w:eastAsia="Times New Roman" w:hAnsi="Sylfaen" w:cs="Sylfaen"/>
          <w:lang w:val="en-US"/>
        </w:rPr>
        <w:t>մմ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տեղեկություններով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հավելվածներ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նախապատրաստելու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օգտագործել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ձև</w:t>
      </w:r>
      <w:r w:rsidRPr="009513D9">
        <w:rPr>
          <w:rFonts w:ascii="Sylfaen" w:eastAsia="Times New Roman" w:hAnsi="Sylfaen" w:cs="Times New Roman"/>
          <w:lang w:val="en-US"/>
        </w:rPr>
        <w:t>անմուշի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եռանկյունին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583A0A9" w14:textId="27BD45F2" w:rsidR="009513D9" w:rsidRPr="009513D9" w:rsidRDefault="009513D9" w:rsidP="00AE5A1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r w:rsidRPr="009513D9">
        <w:rPr>
          <w:rFonts w:ascii="Times New Roman" w:eastAsia="Times New Roman" w:hAnsi="Times New Roman" w:cs="Times New Roman"/>
          <w:lang w:val="en-US"/>
        </w:rPr>
        <w:t>▼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ենթակա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մոնիթորինգի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Sylfae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կտա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արագ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բացահայտել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Sylfaen"/>
          <w:lang w:val="en-US"/>
        </w:rPr>
        <w:t>Մենք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դիմում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առողջապահության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համակարգի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մասնագետներին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կասկածելի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տեղեկացնելու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խնդրանքով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տեղեկացնելու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կարգը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4.8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Sylfaen"/>
          <w:lang w:val="en-US"/>
        </w:rPr>
        <w:t>»</w:t>
      </w:r>
      <w:r w:rsidRPr="009513D9">
        <w:rPr>
          <w:rFonts w:ascii="Sylfaen" w:eastAsia="Times New Roman" w:hAnsi="Sylfaen" w:cs="Times New Roman"/>
          <w:lang w:val="en-US"/>
        </w:rPr>
        <w:t xml:space="preserve">: </w:t>
      </w:r>
    </w:p>
    <w:p w14:paraId="303B1516" w14:textId="27AD6C24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1. ԴԵՂԱՊԱՏՐԱՍՏՈՒԿԻ ԱՆՎԱՆՈՒՄԸ</w:t>
      </w:r>
    </w:p>
    <w:p w14:paraId="7DB487D0" w14:textId="431A59B9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9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DBE5AFB" w14:textId="64F0F455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7319C9B1" w14:textId="34C02DD7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«®», «TM»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պայմանանշանները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և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դեղապատիճներ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բառերը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հոգնակի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4295B06" w14:textId="4BAB6ADF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2. ՈՐԱԿԱԿԱՆ ԵՎ ՔԱՆԱԿԱԿԱՆ ԿԱԶՄԸ</w:t>
      </w:r>
    </w:p>
    <w:p w14:paraId="5BA3DF71" w14:textId="0A2FB7B8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ԴԸԲ-ն։</w:t>
      </w:r>
    </w:p>
    <w:p w14:paraId="3595669B" w14:textId="63A7C4FD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Բարձր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տեխնոլոգիական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բարձր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տեխնոլոգիական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հյուսվածքներ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բջիջներ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բջիջների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հյուսվածքների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մանրամասն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կոնկրետ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ծագումը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կենդանիների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տեսակները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մարդկային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ծագման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առանձնացնել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4B0E79FC" w14:textId="5FED24E6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«2.1.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բարձր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տեխնոլոգիական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5000BD1" w14:textId="0ADA50D3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«2.2.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բարձր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տեխնոլոգիական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DD230AF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Բացի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բարձր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տեխնոլոգիական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պարզաբանող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պատկերներ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3A288A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00C9F173" w14:textId="745B705D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առկայությունը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</w:t>
      </w:r>
    </w:p>
    <w:p w14:paraId="08EE54B3" w14:textId="72F28516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բերված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6.1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7C46E8B8" w14:textId="5CE88D02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3. ԴԵՂԱՁԵՎԸ</w:t>
      </w:r>
    </w:p>
    <w:p w14:paraId="010E4A14" w14:textId="607674D8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Խզման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գիծը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ակոսիկը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կուլ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բաժանելու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բաժանելու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5C791F4E" w14:textId="3B6D6A9F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Խզման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գիծը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ակոսիկը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բաժանելու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00792CF4" w14:textId="6FA01BAB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61ED6E01" w14:textId="2E7A97DF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4. ԿԼԻՆԻԿԱԿԱՆ ՏՎՅԱԼՆԵՐԸ</w:t>
      </w:r>
    </w:p>
    <w:p w14:paraId="6CA20304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1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ցուցումները</w:t>
      </w:r>
      <w:proofErr w:type="spellEnd"/>
    </w:p>
    <w:p w14:paraId="1E5A8FE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76A0464C" w14:textId="356D9761" w:rsidR="009513D9" w:rsidRPr="009513D9" w:rsidRDefault="009513D9" w:rsidP="00AE5A1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 </w:t>
      </w:r>
    </w:p>
    <w:p w14:paraId="447B1C15" w14:textId="428F8685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ախտորոշման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5601D9D9" w14:textId="056C582A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«(X)-ը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{X-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Y}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մեծահասակների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նորածինների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դեռահասների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01D0E413" w14:textId="287F00B3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2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Դեղաչափման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ռեժիմը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եղանակը</w:t>
      </w:r>
      <w:proofErr w:type="spellEnd"/>
    </w:p>
    <w:p w14:paraId="0047B643" w14:textId="2B4AAAC5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ռեժիմը</w:t>
      </w:r>
      <w:proofErr w:type="spellEnd"/>
    </w:p>
    <w:p w14:paraId="448DA518" w14:textId="6A8615F0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խմբերը</w:t>
      </w:r>
      <w:proofErr w:type="spellEnd"/>
    </w:p>
    <w:p w14:paraId="6079E8DB" w14:textId="3504983E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երիկամային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անբավարարությամբ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ADAB8CE" w14:textId="0C514643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</w:t>
      </w:r>
      <w:proofErr w:type="spellEnd"/>
    </w:p>
    <w:p w14:paraId="4C7B4A95" w14:textId="302123C0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«{X}-ի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արդյունավետությունը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{X-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Y}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ենթախմբերի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զանգվածի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սեռական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հասունության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սեռի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»»:</w:t>
      </w:r>
    </w:p>
    <w:p w14:paraId="79CE3AFA" w14:textId="02653925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արտահայտություններից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21383A9F" w14:textId="004E035B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բացակայում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41178DF0" w14:textId="334D9666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Այսօրվա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«4.8» «5.1» «5.2»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հանձնարարականներ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ռեժիմի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69E85CEC" w14:textId="2501339C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և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արդյունավետության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առնչությամբ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մտավախության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մտավախությունների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{X}-ը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 {X-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Y}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ենթախմբերի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զանգվածի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սեռական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հասունության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սեռի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պատճառները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մանրամասն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պարունակող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խաչաձև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4.8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5.1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):</w:t>
      </w:r>
    </w:p>
    <w:p w14:paraId="7FFB58B8" w14:textId="3A25B526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ցուցումը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}՝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{X}-ը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gramStart"/>
      <w:r w:rsidRPr="009513D9">
        <w:rPr>
          <w:rFonts w:ascii="Sylfaen" w:eastAsia="Times New Roman" w:hAnsi="Sylfaen" w:cs="Times New Roman"/>
          <w:lang w:val="en-US"/>
        </w:rPr>
        <w:t>«{</w:t>
      </w:r>
      <w:proofErr w:type="gramEnd"/>
      <w:r w:rsidRPr="009513D9">
        <w:rPr>
          <w:rFonts w:ascii="Sylfaen" w:eastAsia="Times New Roman" w:hAnsi="Sylfaen" w:cs="Times New Roman"/>
          <w:lang w:val="en-US"/>
        </w:rPr>
        <w:t>X-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Y}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ենթախմբերում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զանգվածի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սեռական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հասունության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սեռի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2FF5C55" w14:textId="53A34599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«{X}-ը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հակացուցված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{X-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Y}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ենթախմբերի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զանգվածի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սեռական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հասունության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սեռի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{...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տե՛ս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4.3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բաժինը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)»</w:t>
      </w:r>
      <w:proofErr w:type="gram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2689DF0" w14:textId="39B1F3C5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Ֆիքսված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պինդ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է.</w:t>
      </w:r>
    </w:p>
    <w:p w14:paraId="4CF6EB04" w14:textId="0C8D2FDF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{X}-ը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 {X-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Y}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ենթախմբերի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զանգվածի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սեռական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հասունության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սեռի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ռեժիմն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անհնարինության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</w:t>
      </w:r>
    </w:p>
    <w:p w14:paraId="7AB56C92" w14:textId="1F72444C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եղանակը</w:t>
      </w:r>
      <w:proofErr w:type="spellEnd"/>
    </w:p>
    <w:p w14:paraId="03275053" w14:textId="7DB2D99E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աշխատանքի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ձեռնարկվող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5D10688D" w14:textId="51538393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բուժաշխատողների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ճիշտ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4A7535EA" w14:textId="0BEB7DF0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հանձնարարականներ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ինհալյատորների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ինքնուրույն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ենթամաշկային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ներարկման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պարզաբանող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բարձր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տեխնոլոգիական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):</w:t>
      </w:r>
    </w:p>
    <w:p w14:paraId="0DA21BA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նախապատրաստման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տե՛ս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«6.6» «և» «12-րդ»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1F0C117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2D05D6DF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5410F30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64E7751B" w14:textId="25B7EC0E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3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Հակացուցումները</w:t>
      </w:r>
      <w:proofErr w:type="spellEnd"/>
    </w:p>
    <w:p w14:paraId="74F50EF1" w14:textId="3202A80E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Գերզգայունությունը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6.1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թվարկված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մնացորդային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խառնուկների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}»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65E1842" w14:textId="2AF5ED5D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կիրառելիս</w:t>
      </w:r>
      <w:proofErr w:type="spellEnd"/>
    </w:p>
    <w:p w14:paraId="23B951CB" w14:textId="7E84768B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պարզեցնելու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ենթավերնագրեր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շճաբանական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Լյարդի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անբավարարություն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  <w:proofErr w:type="gramStart"/>
      <w:r w:rsidRPr="009513D9">
        <w:rPr>
          <w:rFonts w:ascii="Sylfaen" w:eastAsia="Times New Roman" w:hAnsi="Sylfaen" w:cs="Times New Roman"/>
          <w:lang w:val="en-US"/>
        </w:rPr>
        <w:t>, ,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»),</w:t>
      </w:r>
    </w:p>
    <w:p w14:paraId="05808335" w14:textId="2976FB63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</w:t>
      </w:r>
    </w:p>
    <w:p w14:paraId="7053B57A" w14:textId="5496DA75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5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Փոխազդեցությունն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փոխազդեցության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մյուս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տեսակները</w:t>
      </w:r>
      <w:proofErr w:type="spellEnd"/>
    </w:p>
    <w:p w14:paraId="1FBF7716" w14:textId="3A479E02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64255AAA" w14:textId="688594F5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0688C955" w14:textId="379FDF2E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533C2A7D" w14:textId="71669587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մեծահասակների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403D2BD0" w14:textId="07833F67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6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Պտղաբերությունը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հղիությունը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լակտացիան</w:t>
      </w:r>
      <w:proofErr w:type="spellEnd"/>
    </w:p>
    <w:p w14:paraId="2DFA537C" w14:textId="51240080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Հղիության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լակտացիայի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15649F6" w14:textId="6D33FD2C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ինչպիսիք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Մանկածնության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պոտենցիալով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կանայք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Տղամարդկանց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բեղմնականխումը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0623414C" w14:textId="3AC4B28D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Մանկածնության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պոտենցիալով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կանայք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5CA67005" w14:textId="27028F09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Տղամարդկանց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բեղմնականխումը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22A92986" w14:textId="28360E82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Մանկածնության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պոտենցիալով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կանայք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տղամարդկանց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բեղմնականխումը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)»</w:t>
      </w:r>
      <w:proofErr w:type="gramEnd"/>
    </w:p>
    <w:p w14:paraId="097EB2A2" w14:textId="3CD75A95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«Հղիություն»</w:t>
      </w:r>
    </w:p>
    <w:p w14:paraId="3E8E12F3" w14:textId="2CBAD94D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Լակտացիա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3136C73D" w14:textId="42171053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Պտղաբերություն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</w:t>
      </w:r>
    </w:p>
    <w:p w14:paraId="414FB1D5" w14:textId="67B059DC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7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Ազդեցությունը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տրանսպորտային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միջոցներ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վարելու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մեխանիզմների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աշխատելու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ունակության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վրա</w:t>
      </w:r>
      <w:proofErr w:type="spellEnd"/>
    </w:p>
    <w:p w14:paraId="493ADE05" w14:textId="73744B79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gramStart"/>
      <w:r w:rsidRPr="009513D9">
        <w:rPr>
          <w:rFonts w:ascii="Sylfaen" w:eastAsia="Times New Roman" w:hAnsi="Sylfaen" w:cs="Times New Roman"/>
          <w:lang w:val="en-US"/>
        </w:rPr>
        <w:t>«{</w:t>
      </w:r>
      <w:proofErr w:type="spellStart"/>
      <w:proofErr w:type="gramEnd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զգալի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տրանսպորտային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վարելու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մեխանիզմների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ունակության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էֆեկտը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39F508E" w14:textId="3C84D8C4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4CBA3DD7" w14:textId="4F7CA3B4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8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ռեակցիաները</w:t>
      </w:r>
      <w:proofErr w:type="spellEnd"/>
    </w:p>
    <w:p w14:paraId="1FE3388D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դասակարգումը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MedDRA-ի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օրգան-համակարգային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դասերին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6AFD2BB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7F966BE9" w14:textId="7BA11BAF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պարզեցնելու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պոպուլյացիայի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պրոֆիլի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ռեզյումեն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աղյուսակային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ռեզյումեն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25FD4BEE" w14:textId="6EB00CF8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766FEB16" w14:textId="72EE84CB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4A930952" w14:textId="436965F1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տեղադրվի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</w:p>
    <w:p w14:paraId="004D9D24" w14:textId="3D78B4AE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տեղեկացումը</w:t>
      </w:r>
      <w:proofErr w:type="spellEnd"/>
    </w:p>
    <w:p w14:paraId="4A01DA15" w14:textId="79C04682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հաղորդել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կասկածելի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օգուտ-ռիսկ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հարաբերակցության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անընդհատ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մոնիթորինգն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Բուժաշխատողներին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առաջարկվում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հաղորդել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կասկածելի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հաղորդակցության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ազգային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համակարգերի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6FDDF260" w14:textId="605DF019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ԴԸԲ-ի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հրապարակված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)՝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ազգային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համակարգի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մանրամասն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40630F76" w14:textId="4E59F792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6090A62C" w14:textId="6C7B761A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կազմակերպություն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)»</w:t>
      </w:r>
      <w:proofErr w:type="gramEnd"/>
    </w:p>
    <w:p w14:paraId="4B2E274C" w14:textId="576EAA05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`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դասիչը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քաղաքը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փողոցը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շենքի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3EFEF594" w14:textId="4B7D7548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Հեռախոսահամարը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2683CDA5" w14:textId="2709217A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Ֆաքսը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08E2D891" w14:textId="24560264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Էլեկտրոնային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2F428EEB" w14:textId="12A66B3B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Ինտերնետ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տեղեկատվական-հեռահաղորդակցական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131231D6" w14:textId="518A307A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լեզուների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քերականական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կախված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լեզվաբանական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ուղղումները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8B2A17F" w14:textId="3D728DF7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9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Գերդոզավորումը</w:t>
      </w:r>
      <w:proofErr w:type="spellEnd"/>
    </w:p>
    <w:p w14:paraId="1333C68D" w14:textId="6EBD07CE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ենթավերնագրեր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Ախտանշանները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(«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Գերդոզավորման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ախտանշանները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տակտիկան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»):</w:t>
      </w:r>
    </w:p>
    <w:p w14:paraId="0CB4DDDC" w14:textId="221FE461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684F12C5" w14:textId="167A4C51" w:rsidR="009513D9" w:rsidRPr="009513D9" w:rsidRDefault="009513D9" w:rsidP="00AE5A1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5. ԴԵՂԱԲԱՆԱԿԱՆ ՀԱՏԿՈՒԹՅՈՒՆՆԵՐԸ</w:t>
      </w:r>
    </w:p>
    <w:p w14:paraId="7B5865A7" w14:textId="3C892818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5.1.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Դեղադինամիկ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հատկությունները</w:t>
      </w:r>
      <w:proofErr w:type="spellEnd"/>
    </w:p>
    <w:p w14:paraId="117C078A" w14:textId="74D3E5CD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Դեղաթերապևտիկ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խումբը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խումբը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}։</w:t>
      </w:r>
    </w:p>
    <w:p w14:paraId="70CC3C1B" w14:textId="0023D573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ԱԹՔ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ծածկագիրը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ծածկագիրը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}»</w:t>
      </w:r>
    </w:p>
    <w:p w14:paraId="13C4E764" w14:textId="0ED0D583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կենսանմանակ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կենսանման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4DA63F04" w14:textId="7C9BC1AD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«{(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կենսանմանակ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կենսանման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 է»:</w:t>
      </w:r>
    </w:p>
    <w:p w14:paraId="7DCC59A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Թույյլատրվում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արդյունավետության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աղյուսակի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398A71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26D37C10" w14:textId="7E6207CC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մեխանիզմը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5226FF6E" w14:textId="11D22A5A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Դեղադինամիկ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էֆեկտները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5CFC0F01" w14:textId="46AF814E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արդյունավետությունը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274C9D9E" w14:textId="56007988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6BFA84F1" w14:textId="6B433B55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ազատել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մանկաբուժական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պոպուլյացիայում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անհրաժեշտությունից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հետաձգել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7A10D1EA" w14:textId="482934C8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ա)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ենթախմբերում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անհրաժեշտությունից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ազատելու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4C562906" w14:textId="6FDAA7E2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ազատել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պլանի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վիճակ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ենթախմբերում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վերարտադրված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ռեֆերենտ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պարտականությունից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,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տե՛ս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4.2.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): ».</w:t>
      </w:r>
    </w:p>
    <w:p w14:paraId="1E93EA2D" w14:textId="32677107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բ)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առնվազն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ենթախմբի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տարածվող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հետաձգված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պարտավորությունների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3853890C" w14:textId="0C3F8296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հետաձգել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պլանի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վիճակ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ենթախմբերում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վերարտադրված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ռեֆերենտ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պարտականությունը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,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տե՛ս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4.2.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բաժինը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)»</w:t>
      </w:r>
      <w:proofErr w:type="gram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51D3F5C" w14:textId="7B816185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5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2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Դեղակինետիկ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հատկությունները</w:t>
      </w:r>
      <w:proofErr w:type="spellEnd"/>
    </w:p>
    <w:p w14:paraId="347B097F" w14:textId="2D8731E4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Աբսորբցիան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6FE273B8" w14:textId="3691B3FF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Բաշխումը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4F1880BB" w14:textId="0EB31202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Կենսատրանսֆորմացիան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3E12FB7C" w14:textId="06C69E70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Էլիմինացումը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260F9489" w14:textId="0CB8DBA6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Գծայնությունը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գծայնությունը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)»</w:t>
      </w:r>
      <w:proofErr w:type="gramEnd"/>
    </w:p>
    <w:p w14:paraId="347259A9" w14:textId="2ACF222F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Դեղակինետիկ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-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դեղադինամիկ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կախվածությունը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23BA427D" w14:textId="675F255C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6EF991B8" w14:textId="4567F0FC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ենթավերնագիր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ենթավերնագրեր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ինչպիսիք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Երիկամային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անբավարարություն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Լյարդի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անբավարարություն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անձինք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41A123F0" w14:textId="2F958607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54DDD537" w14:textId="164383E7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5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3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Նախակլինիկական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տվյալները</w:t>
      </w:r>
      <w:proofErr w:type="spellEnd"/>
    </w:p>
    <w:p w14:paraId="69420437" w14:textId="3727E1BA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ենթավերնագրեր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ինչպիսիք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Կենդանիների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մատղաշի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72A6B656" w14:textId="100B67E0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բազմակի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թունավորության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գենոտոքսիկության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քաղցկեղածին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պոտենցիալի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վերարտադրողական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օնտոգենետիկ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թունավորության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հետազոտությունների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համաձայն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մարդու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հայտնաբերվել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</w:t>
      </w:r>
    </w:p>
    <w:p w14:paraId="2BB723FA" w14:textId="209CC4E8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էֆեկտները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առավելագույն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գերազանցող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կլինիկապես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</w:t>
      </w:r>
    </w:p>
    <w:p w14:paraId="6EAEF258" w14:textId="4845CC24" w:rsidR="009513D9" w:rsidRPr="009513D9" w:rsidRDefault="009513D9" w:rsidP="00AE5A1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չհայտնաբերված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կենդանիների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հայտնաբերված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կլինիկապես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»։ </w:t>
      </w:r>
    </w:p>
    <w:p w14:paraId="1060D234" w14:textId="6BBD4974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6. ԴԵՂԱԳՈՐԾԱԿԱՆ ՀԱՏԿՈՒԹՅՈՒՆՆԵՐԸ</w:t>
      </w:r>
    </w:p>
    <w:p w14:paraId="028601DB" w14:textId="57B7E77E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6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1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ցանկը</w:t>
      </w:r>
      <w:proofErr w:type="spellEnd"/>
    </w:p>
    <w:p w14:paraId="67882B14" w14:textId="4538AC75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149CEA1" w14:textId="2A3CDC9F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Բարձր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տեխնոլոգիական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կոնսերվացման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համակարգերը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08BE3FD" w14:textId="4DBF1ECE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Բացակայում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</w:t>
      </w:r>
    </w:p>
    <w:p w14:paraId="23E50CDC" w14:textId="380DA2CC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6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2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Անհամատեղելիությունը</w:t>
      </w:r>
      <w:proofErr w:type="spellEnd"/>
    </w:p>
    <w:p w14:paraId="013489CC" w14:textId="393ACB87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պինդ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պերօրալ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741BC64" w14:textId="1F9ECC51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Պարենտերալ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64F4F670" w14:textId="2A1103D6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Համատեղելիության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խառնել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7AFA04DA" w14:textId="580A3FF0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խառնել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«6.6» «և» «12-րդ»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նշվածների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60060D02" w14:textId="1C43AFD5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>6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3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Պիտանիության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</w:p>
    <w:p w14:paraId="632DDC7E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պիտանիության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վերականգնումից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նոսրացումից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կայունության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պիտանիության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բաղադրիչներն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փոշին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լուծիչը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լրակազմի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լուծիչով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հավաքածուի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լրակազմ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պիտանիության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լրակազմի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հավաքածուի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մտնող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բաղադրիչի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պիտանիության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ամենավաղ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ամսաթվով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170B4A6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2606091F" w14:textId="7E2B3D67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Պիտանիության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7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0C2FB315" w14:textId="5BDF9BB1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«...» «6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«...» «1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«18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«2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«30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«3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«...»:</w:t>
      </w:r>
    </w:p>
    <w:p w14:paraId="20AE9175" w14:textId="2C64B822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քիմիական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ֆիզիկական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կայունությունը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Y °С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ջերմաստիճանային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».</w:t>
      </w:r>
    </w:p>
    <w:p w14:paraId="2B09D6FD" w14:textId="2EF8BA3B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Մանրէաբանական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տեսանկյունից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վերականգնման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մեթոդը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խոչընդոտում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մանրէային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կոնտամինացումը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անմիջապես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».</w:t>
      </w:r>
    </w:p>
    <w:p w14:paraId="33895F0F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անմիջապես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պարտականությունն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 «…»</w:t>
      </w:r>
    </w:p>
    <w:p w14:paraId="3810904D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6E7CA93F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 </w:t>
      </w:r>
    </w:p>
    <w:p w14:paraId="3F75B678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0E81F1F2" w14:textId="170D4706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6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միջոցները</w:t>
      </w:r>
      <w:proofErr w:type="spellEnd"/>
    </w:p>
    <w:p w14:paraId="6534A2F6" w14:textId="736A5FA2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0E6C2238" w14:textId="0597E62F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խաչաձև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6.3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ենթաբաժնին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20F0327" w14:textId="7B7F5201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վերականգնումից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նոսրացումից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տե՛ս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6.3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79551710" w14:textId="5E79E9AC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6.5.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բնույթը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սարքավորումներ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իմպլանտացման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</w:p>
    <w:p w14:paraId="77A7A75E" w14:textId="44DCCDAB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սարքավորումներ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իմպլանտացման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բարձր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տեխնոլոգիական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5CCB1FD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պարզաբանող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48D52607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67DCCC71" w14:textId="52E3BB5E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արտադրանքի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երկրորդային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սպառողական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արտադրանքի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180 (2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բլիստեր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90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</w:t>
      </w:r>
    </w:p>
    <w:p w14:paraId="1C9BF2D4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«Փաթեթվածքների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չափսերը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հասանելի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</w:t>
      </w:r>
    </w:p>
    <w:p w14:paraId="25BF7873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3D7C878E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6D6919C4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670AE8C1" w14:textId="06064853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6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6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Օգտագործված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օգտագործումից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ստացված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թափոնների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օգտահանման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մանիպուլյացիաներ</w:t>
      </w:r>
      <w:proofErr w:type="spellEnd"/>
    </w:p>
    <w:p w14:paraId="3C093D91" w14:textId="3A114DA7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մնացած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թափոնների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օգտահանման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պատկերագրերը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2903001" w14:textId="65CAF654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30B02C61" w14:textId="3658F338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Օգտահանման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»։ </w:t>
      </w:r>
    </w:p>
    <w:p w14:paraId="2024FABD" w14:textId="0D778B1B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Մնացած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թափոնները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ոչնչացնել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օգտահանել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20B979E8" w14:textId="3E204388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Մնացած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թափոնները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ոչնչացնել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օգտահանել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օրենսդրության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6F1C0700" w14:textId="6680694B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0305C6B6" w14:textId="67544B12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7. ԳՐԱՆՑՄԱՆ ՀԱՎԱՍՏԱԳՐԻ ՏԻՐԱՊԵՏՈՂԸ</w:t>
      </w:r>
    </w:p>
    <w:p w14:paraId="415BC62A" w14:textId="27D0CFCD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ԴԸԲ-ի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ԴԸԲ-ն։</w:t>
      </w:r>
    </w:p>
    <w:p w14:paraId="150FF423" w14:textId="10C0B248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20159598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Իրավաբանական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7718A88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4FEFF102" w14:textId="4B844095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>«{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հեռ</w:t>
      </w:r>
      <w:proofErr w:type="spellEnd"/>
      <w:proofErr w:type="gramStart"/>
      <w:r w:rsidRPr="009513D9">
        <w:rPr>
          <w:rFonts w:ascii="Sylfaen" w:eastAsia="Times New Roman" w:hAnsi="Sylfaen" w:cs="Times New Roman"/>
          <w:lang w:val="en-US"/>
        </w:rPr>
        <w:t>.}»</w:t>
      </w:r>
      <w:proofErr w:type="gramEnd"/>
    </w:p>
    <w:p w14:paraId="1D064F02" w14:textId="2BAE7876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ֆաքս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}»</w:t>
      </w:r>
    </w:p>
    <w:p w14:paraId="07E71EF5" w14:textId="5CE57A6A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gramStart"/>
      <w:r w:rsidRPr="009513D9">
        <w:rPr>
          <w:rFonts w:ascii="Sylfaen" w:eastAsia="Times New Roman" w:hAnsi="Sylfaen" w:cs="Times New Roman"/>
          <w:lang w:val="en-US"/>
        </w:rPr>
        <w:t>«{</w:t>
      </w:r>
      <w:proofErr w:type="spellStart"/>
      <w:proofErr w:type="gramEnd"/>
      <w:r w:rsidRPr="009513D9">
        <w:rPr>
          <w:rFonts w:ascii="Sylfaen" w:eastAsia="Times New Roman" w:hAnsi="Sylfaen" w:cs="Times New Roman"/>
          <w:lang w:val="en-US"/>
        </w:rPr>
        <w:t>էլեկտրոնային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}»</w:t>
      </w:r>
      <w:proofErr w:type="gram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08E15691" w14:textId="07A2FDD6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7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1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ներկայացուցիչը</w:t>
      </w:r>
      <w:proofErr w:type="spellEnd"/>
    </w:p>
    <w:p w14:paraId="1327DC46" w14:textId="12F0A5D4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Սպառողների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բողոքներն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ուղարկել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7FAD3F5D" w14:textId="35167A80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1A191001" w14:textId="3A665B17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49EF5C36" w14:textId="6A96189C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Իրավաբանական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75470414" w14:textId="1B3B0C4A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հեռ</w:t>
      </w:r>
      <w:proofErr w:type="spellEnd"/>
      <w:proofErr w:type="gramStart"/>
      <w:r w:rsidRPr="009513D9">
        <w:rPr>
          <w:rFonts w:ascii="Sylfaen" w:eastAsia="Times New Roman" w:hAnsi="Sylfaen" w:cs="Times New Roman"/>
          <w:lang w:val="en-US"/>
        </w:rPr>
        <w:t>.}»</w:t>
      </w:r>
      <w:proofErr w:type="gramEnd"/>
    </w:p>
    <w:p w14:paraId="4D032569" w14:textId="435330C6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ֆաքս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}»</w:t>
      </w:r>
    </w:p>
    <w:p w14:paraId="336D52D1" w14:textId="55086795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gramStart"/>
      <w:r w:rsidRPr="009513D9">
        <w:rPr>
          <w:rFonts w:ascii="Sylfaen" w:eastAsia="Times New Roman" w:hAnsi="Sylfaen" w:cs="Times New Roman"/>
          <w:lang w:val="en-US"/>
        </w:rPr>
        <w:t>«{</w:t>
      </w:r>
      <w:proofErr w:type="spellStart"/>
      <w:proofErr w:type="gramEnd"/>
      <w:r w:rsidRPr="009513D9">
        <w:rPr>
          <w:rFonts w:ascii="Sylfaen" w:eastAsia="Times New Roman" w:hAnsi="Sylfaen" w:cs="Times New Roman"/>
          <w:lang w:val="en-US"/>
        </w:rPr>
        <w:t>էլեկտրոնային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}»</w:t>
      </w:r>
      <w:proofErr w:type="gram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EB96D51" w14:textId="7F905C2B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8. ԳՐԱՆՑՄԱՆ ՀԱՎԱՍՏԱԳՐԵՐԻ ՀԱՄԱՐԸ (ՀԱՄԱՐՆԵՐԸ)</w:t>
      </w:r>
    </w:p>
    <w:p w14:paraId="0C0E56D3" w14:textId="03C14BFD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9. ԴԵՂԱՊԱՏՐԱՍՏՈՒԿԻ ԲԱՑԹՈՂՄԱՆ ԿԱՏԵԳՈՐԻԱՆ</w:t>
      </w:r>
    </w:p>
    <w:p w14:paraId="46506590" w14:textId="298CD917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պատկանելիությունը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կատեգորիաներից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7F33FA58" w14:textId="1B711954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դասվում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բուժկանխարգելիչ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կատեգորիային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24ABCFBC" w14:textId="4BCAB5AE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առաքման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առնչությամբ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սահմանափակումները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պարտավորությունների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դիտարկվող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խիստ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հսկողությամբ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բուժկանխարգելիչ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պայմաններում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ռադիոդեղագործական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թույլտվություն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հսկողությամբ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DE4CA94" w14:textId="30D7DF89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«10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ԴԵՂԱՉԱՓՈՒՄԸ»</w:t>
      </w:r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Sylfae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>)</w:t>
      </w:r>
    </w:p>
    <w:p w14:paraId="2A544590" w14:textId="64A75B04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«11. ՌԱԴԻՈԴԵՂԱԳՈՐԾԱԿԱՆ ՊԱՏՐԱՍՏՈՒԿՆԵՐԻ ՊԱՏՐԱՍՏՄԱՆ ՀՐԱՀԱՆԳ»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</w:p>
    <w:p w14:paraId="78F86080" w14:textId="578C86D3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չօգտագործված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թափոնները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օգտահանել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</w:t>
      </w:r>
    </w:p>
    <w:p w14:paraId="37CEF2DC" w14:textId="451D3567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«12. ՀԵՏԳՐԱՆՑՈՒՄԱՅԻՆ ՄԻՋՈՑՆԵՐԻ ՍԱՀՄԱՆՈՒՄ»</w:t>
      </w:r>
    </w:p>
    <w:p w14:paraId="6CB39F46" w14:textId="0C9687B7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հետգրանցումային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01F1C348" w14:textId="05E11C0D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6DD415BE" w14:textId="27FDC46A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առնչությամբ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սպասվում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տարվա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թարմացվելու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1875D399" w14:textId="4D64D7FF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636EC83C" w14:textId="30BF2209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հազվադեպ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հիվանդության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նկատառումների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էթիկական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նկատառումների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հանգամանքներում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թարմացվելու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</w:t>
      </w:r>
    </w:p>
    <w:p w14:paraId="45D4C88A" w14:textId="2F89894A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13C17987" w14:textId="4A64A370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առնչությամբ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սպասվում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թարմացվելու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»:</w:t>
      </w:r>
    </w:p>
    <w:p w14:paraId="3E32662B" w14:textId="48A4F1C6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gramStart"/>
      <w:r w:rsidRPr="009513D9">
        <w:rPr>
          <w:rFonts w:ascii="Sylfaen" w:eastAsia="Times New Roman" w:hAnsi="Sylfaen" w:cs="Times New Roman"/>
          <w:lang w:val="en-US"/>
        </w:rPr>
        <w:t>«(</w:t>
      </w:r>
      <w:proofErr w:type="spellStart"/>
      <w:proofErr w:type="gramEnd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հասանելի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միասնական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ռեեստրում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պաշտոնական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</w:t>
      </w:r>
      <w:proofErr w:type="spellEnd"/>
      <w:proofErr w:type="gramStart"/>
      <w:r w:rsidRPr="009513D9">
        <w:rPr>
          <w:rFonts w:ascii="Sylfaen" w:eastAsia="Times New Roman" w:hAnsi="Sylfaen" w:cs="Times New Roman"/>
          <w:lang w:val="en-US"/>
        </w:rPr>
        <w:t>))»</w:t>
      </w:r>
      <w:proofErr w:type="gram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3DBCF76" w14:textId="7ADC1B15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ԴԸԲ-ի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նախագծի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պահանջները</w:t>
      </w:r>
      <w:proofErr w:type="spellEnd"/>
    </w:p>
    <w:p w14:paraId="47F4B2A2" w14:textId="70FDA47C" w:rsidR="009513D9" w:rsidRPr="009513D9" w:rsidRDefault="009513D9" w:rsidP="008A6263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</w:t>
      </w:r>
      <w:proofErr w:type="spellEnd"/>
    </w:p>
    <w:p w14:paraId="70A8660E" w14:textId="4D9C27D3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Էջի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բացվածքը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A4,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բացվածքը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B9FB85D" w14:textId="11DEEB70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Դաշտերը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95B405A" w14:textId="2FFAE2CF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Times New Roman,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չափսը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12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ոճը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սովորական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միջտառային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միջակայքը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սովորական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գույնը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աղյուսակներում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փոքր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գրաֆիկներին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դիագրամներին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գրառումները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1B54A75" w14:textId="46DBDEBD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Հավասարեցումը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«ԴԵՂԱՊԱՏՐԱՍՏՈՒԿԻ ԸՆԴՀԱՆՈՒՐ ԲՆՈՒԹԱԳԻՐԸ»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տեղակայվում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կենտրոնում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մյուս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շարադրական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լայնքի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2F61597" w14:textId="77777777" w:rsid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Sylfae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Միջակայքերը</w:t>
      </w:r>
      <w:proofErr w:type="spellEnd"/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պարբերության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նահանջը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0 </w:t>
      </w:r>
      <w:proofErr w:type="spellStart"/>
      <w:r w:rsidRPr="009513D9">
        <w:rPr>
          <w:rFonts w:ascii="Sylfaen" w:eastAsia="Times New Roman" w:hAnsi="Sylfaen" w:cs="Sylfaen"/>
          <w:lang w:val="en-US"/>
        </w:rPr>
        <w:t>սմ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միջտողային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միջակայք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պարբերությունների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միջակայքը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6 </w:t>
      </w:r>
      <w:proofErr w:type="spellStart"/>
      <w:r w:rsidRPr="009513D9">
        <w:rPr>
          <w:rFonts w:ascii="Sylfaen" w:eastAsia="Times New Roman" w:hAnsi="Sylfaen" w:cs="Sylfaen"/>
          <w:lang w:val="en-US"/>
        </w:rPr>
        <w:t>կետաչափ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վերնագրի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միջակայքը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տե՛ս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վերնագրերի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ձևակերպման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ստորև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պայմանանշանների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միջակայքը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Sylfaen"/>
          <w:lang w:val="en-US"/>
        </w:rPr>
        <w:t>կերնինգ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տեքստում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առանձնացումներից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խուսափելու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համար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Որոշ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անխզելի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բացատ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Sylfaen"/>
          <w:lang w:val="en-US"/>
        </w:rPr>
        <w:t>օրինակ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թվերի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վերաբերող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չափման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միավորների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%, </w:t>
      </w:r>
      <w:r w:rsidRPr="009513D9">
        <w:rPr>
          <w:rFonts w:ascii="Sylfaen" w:eastAsia="Times New Roman" w:hAnsi="Sylfaen" w:cs="Sylfaen"/>
          <w:lang w:val="en-US"/>
        </w:rPr>
        <w:t>№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նշանների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վերաբերող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թվերի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անխզելի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գծիկ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</w:p>
    <w:p w14:paraId="03492F94" w14:textId="77777777" w:rsidR="00AE5A1D" w:rsidRPr="008A3F51" w:rsidRDefault="00AE5A1D" w:rsidP="00AE5A1D">
      <w:pPr>
        <w:spacing w:after="160" w:line="360" w:lineRule="auto"/>
        <w:ind w:firstLine="567"/>
        <w:rPr>
          <w:rFonts w:ascii="Sylfaen" w:eastAsia="Times New Roman" w:hAnsi="Sylfaen" w:cs="Times New Roman"/>
          <w:b/>
          <w:bCs/>
          <w:i/>
          <w:iCs/>
          <w:lang w:val="en-US"/>
        </w:rPr>
        <w:sectPr w:rsidR="00AE5A1D" w:rsidRPr="008A3F51" w:rsidSect="00AE5A1D">
          <w:headerReference w:type="default" r:id="rId19"/>
          <w:pgSz w:w="11920" w:h="16840"/>
          <w:pgMar w:top="1418" w:right="1418" w:bottom="1418" w:left="1418" w:header="680" w:footer="0" w:gutter="0"/>
          <w:pgNumType w:start="1"/>
          <w:cols w:space="720"/>
          <w:titlePg/>
          <w:docGrid w:linePitch="360"/>
        </w:sectPr>
      </w:pP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(</w:t>
      </w:r>
      <w:r w:rsidRPr="008A3F51">
        <w:rPr>
          <w:rFonts w:ascii="Sylfaen" w:eastAsia="Times New Roman" w:hAnsi="Sylfaen" w:cs="Times New Roman"/>
          <w:b/>
          <w:bCs/>
          <w:i/>
          <w:iCs/>
        </w:rPr>
        <w:t>հավելվածը խմբ. ԵՏՀԽ 21.02.25 թիվ 18</w:t>
      </w: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)</w:t>
      </w:r>
    </w:p>
    <w:p w14:paraId="6C2284AF" w14:textId="77777777" w:rsidR="00AE5A1D" w:rsidRPr="009513D9" w:rsidRDefault="00AE5A1D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55A70657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03AB2933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58584B17" w14:textId="77777777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</w:p>
    <w:p w14:paraId="5C9AF31A" w14:textId="58A393CB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  ՀԱՎԵԼՎԱԾ ԹԻՎ 12</w:t>
      </w:r>
    </w:p>
    <w:p w14:paraId="57A7ACE2" w14:textId="1669A58B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5EC3EA61" w14:textId="6E009451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2993BC0C" w14:textId="2746EAED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1409A068" w14:textId="66AF578B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5C5DCC1B" w14:textId="6FBE5A57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6E598E83" w14:textId="749CBC8E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խորհրդի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2025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փետրվարի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21-ի </w:t>
      </w:r>
    </w:p>
    <w:p w14:paraId="7CBD38C3" w14:textId="77777777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18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խմբագրությամբ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</w:p>
    <w:p w14:paraId="786BDE38" w14:textId="1ED80A6F" w:rsidR="009513D9" w:rsidRPr="009513D9" w:rsidRDefault="009513D9" w:rsidP="00AE5A1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2D043A1C" w14:textId="0C1B2B49" w:rsidR="009513D9" w:rsidRPr="00AE5A1D" w:rsidRDefault="009513D9" w:rsidP="00AE5A1D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  <w:b/>
          <w:bCs/>
          <w:lang w:val="en-US"/>
        </w:rPr>
      </w:pPr>
      <w:r w:rsidRPr="00AE5A1D">
        <w:rPr>
          <w:rFonts w:ascii="Sylfaen" w:eastAsia="Times New Roman" w:hAnsi="Sylfaen" w:cs="Times New Roman"/>
          <w:b/>
          <w:bCs/>
          <w:lang w:val="en-US"/>
        </w:rPr>
        <w:t>ՊԱՀԱՆՋՆԵՐ</w:t>
      </w:r>
    </w:p>
    <w:p w14:paraId="7C644ADA" w14:textId="6A96EA1D" w:rsidR="009513D9" w:rsidRPr="009513D9" w:rsidRDefault="009513D9" w:rsidP="00AE5A1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նախապատրաստման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2E989A36" w14:textId="77777777" w:rsidR="009513D9" w:rsidRPr="009513D9" w:rsidRDefault="009513D9" w:rsidP="00AE5A1D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դրույթներ</w:t>
      </w:r>
      <w:proofErr w:type="spellEnd"/>
    </w:p>
    <w:p w14:paraId="5138150C" w14:textId="77777777" w:rsidR="009513D9" w:rsidRPr="009513D9" w:rsidRDefault="009513D9" w:rsidP="00AE5A1D">
      <w:pPr>
        <w:spacing w:after="160" w:line="360" w:lineRule="auto"/>
        <w:rPr>
          <w:rFonts w:ascii="Sylfaen" w:eastAsia="Times New Roman" w:hAnsi="Sylfaen" w:cs="Times New Roman"/>
          <w:lang w:val="en-US"/>
        </w:rPr>
      </w:pPr>
    </w:p>
    <w:p w14:paraId="6F8C457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զբաղվող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բնագավառում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պատշաճ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գործունեության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արդյունավետ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ընձեռելու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352242C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62BB22E0" w14:textId="5F279C89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ձևավորվել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բարձրորակ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բուժաշխատողների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բավարարման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E900A76" w14:textId="0DAD1002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հասանելի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աղբյուրն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աղբյուր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բժիշկներից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աշխատողներից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մասնակցել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բուժաշխատողների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ինքնաօգնության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ցուցաբերման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կայացմանը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DB96EB9" w14:textId="60B11ADD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ձեռք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բերելիս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բուժաշխատողի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փոխգործակցությունը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սահմանափակվել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հանգեցնել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զրոյի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առանձնահատուկ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արժեք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B214401" w14:textId="3634AD11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ոլորտը</w:t>
      </w:r>
      <w:proofErr w:type="spellEnd"/>
    </w:p>
    <w:p w14:paraId="563AC835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ոլորտի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փոփոխություններ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կատարելիս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մատչելիությունը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նախադրյալներ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ստեղծում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առնչությամբ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ճիշտ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գործողությունների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81F7E0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498F06C1" w14:textId="1DE02910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Նախքան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դոսյեում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փոփոխությունների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ազգային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դոսյեն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2016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նոյեմբերի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3-ի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78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դեղամիջոցների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համապատասխանեցնելու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համապատասխանեցում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անհամապատասխանություն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հանդեպ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անհամապատասխանության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F02F8AD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բուժկանխարգելիչ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հիմնարկների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դոսյեի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շրջանակներում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բողոքների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աշխատանքների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վերլուծում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ելնելով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հաղորդած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երևույթներից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00AC12B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37A14A9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41B65C24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5D930F7B" w14:textId="6A2BDDD8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պահանջները</w:t>
      </w:r>
      <w:proofErr w:type="spellEnd"/>
    </w:p>
    <w:p w14:paraId="55AF35BD" w14:textId="2FEAA846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բովանդակությունը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431A847B" w14:textId="5846421F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ԴԸԲ):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դասավորված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կառուցվածքավորված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84E7F8B" w14:textId="1A637E0C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նույնականացում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հաջորդում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արդյո՞ք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ծերունական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).</w:t>
      </w:r>
    </w:p>
    <w:p w14:paraId="003E258A" w14:textId="3C121730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4.2.1.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տողով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ընտրության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17C0BC9B" w14:textId="3C12E619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ա)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միջազգային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չարտոնագրված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ՄՉԱ).</w:t>
      </w:r>
    </w:p>
    <w:p w14:paraId="58104FF6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բ) ՄՉԱ-ի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կոլեգիայի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2020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օգոստոսի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11-ի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100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դեղագրքի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դեղագիրք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դեղագրքերի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դեղագրքերի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կոլեգիայի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2015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սեպտեմբերի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22-ի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119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դեղագրքերի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ներդաշնակեցման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հայեցակարգին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Դեղագրքերի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ներդաշնակեցման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հայեցակարգ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04D87F6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188B208C" w14:textId="75E76394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գ)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դեղագրքային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4AC77E5" w14:textId="48E42112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դ)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քիմիական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13F26164" w14:textId="7E333387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4.2.2.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անատոմիական-բուժական-քիմիական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դասակարգչին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դեղաբուժական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խումբը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ակտիվության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նրանով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ընկալվում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A7B685F" w14:textId="0D4CCF5C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4.3.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654CD21C" w14:textId="56BBC613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4.4.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6A60D4B8" w14:textId="7CAAB5F1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4.4.1.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հակացուցումները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2BB2C9D8" w14:textId="1D105891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4.4.2.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7555D479" w14:textId="17227B22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4.4.3.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ալկոհոլի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ծխախոտի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սննդի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3BD7A15A" w14:textId="20DA93A1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4.4.4.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նախազգուշացումներ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9BDBF26" w14:textId="7C5E5DE1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4.5.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պատշաճ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մասնավորապես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0E03874F" w14:textId="4B446B23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4.5.1.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ռեժիմը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6A4BC3A4" w14:textId="1ACEF4DC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4.5.2.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մեթոդը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).</w:t>
      </w:r>
    </w:p>
    <w:p w14:paraId="779D55F3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4.5.3.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հաճախականությունը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նշումով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հատկություններով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69F73047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75A57922" w14:textId="109458EB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4.5.4.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տևողությունը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սահմանափակել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7166083E" w14:textId="2623DD4E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4.5.5.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գերդոզավորման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ձեռնարկվող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,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ախտանիշները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անհետաձգելի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).</w:t>
      </w:r>
    </w:p>
    <w:p w14:paraId="150E4915" w14:textId="48EDBA13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4.5.6.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7EDE368" w14:textId="63084258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4.5.7.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ախտանիշի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ռիսկի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).</w:t>
      </w:r>
    </w:p>
    <w:p w14:paraId="3650DC6A" w14:textId="4EE602D5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4.5.8.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պարզաբանման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բուժաշխատողին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397B8CD" w14:textId="244C74FB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4.6.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արտահայտվել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ձեռնարկել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3A7FBF8D" w14:textId="24308213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4.7.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պիտանիության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404165C3" w14:textId="73FAD1EA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4.7.1.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պիտանիության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լրանալուն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արգելքի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4D3B84EF" w14:textId="7853F4FE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4.7.2.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).</w:t>
      </w:r>
    </w:p>
    <w:p w14:paraId="482A0FCE" w14:textId="47EA9F32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4.7.3.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վատթարացման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տեսանելի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հատկանիշների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).</w:t>
      </w:r>
    </w:p>
    <w:p w14:paraId="5ECD5961" w14:textId="69078F8D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4.7.4.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ակտիվ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բաղադրամասերի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ակտիվ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բաղադրամասերի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78CF4477" w14:textId="10AF9672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4.7.5.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պարունակությունը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զանգվածի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231ECD3F" w14:textId="3B2B3C8D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4.7.6.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կատեգորիայի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045B2D08" w14:textId="04BEBC5A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4.7.7.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ներկայացուցչի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4DE7A69A" w14:textId="0EEA22CD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4.7.8.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հսկողության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պատասխանատու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66264DD" w14:textId="4745B996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4.8.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անվանումներով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624CE66A" w14:textId="58ED8249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մոնիթորինգ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առնչությամբ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մոնիթորինգի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նախազգուշացմանը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նախորդի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պայմանանշանը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հաջորդի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պարզաբանումը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486175D4" w14:textId="2AAC1FB6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բուժաշխատողին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ոլորտի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աշխատողին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անմիջապես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հաղորդակցության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համակարգի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հաղորդակցության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ուղիների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էլեկտրոնային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հաղորդագրություն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E1016F9" w14:textId="28493FE4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4.9.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4.4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ենթակետում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3A4E0DEC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ա)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կրծքով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կերակրող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կանայք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պաթոլոգիկ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վիճակներով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անձինք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F78EACD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46E51DB6" w14:textId="1D24DF34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բ)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տրանսպորտային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կառավարման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մեխանիզմների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է).</w:t>
      </w:r>
    </w:p>
    <w:p w14:paraId="605B144C" w14:textId="2A938B69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գ)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2016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նոյեմբերի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3-ի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88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արդյունավետ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D3B2AB5" w14:textId="7957F37D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4.10.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դյուրընթեռնելիությունը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ըմբռնելիությունը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ընկալումն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հայեցողությամբ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203FFA71" w14:textId="3B55EF53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4.11.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հանձնաժողով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Հանձնաժողով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շրջանառության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ԴԸԲ-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համակարգված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բնույթ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վերլուծության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ամփոփ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ամփոփ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հրապարակվում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Ինտերնետ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տեղեկատվական-հեռահաղորդակցական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պաշտոնական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շահագրգիռ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բուժաշխատողների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մատչելիությունն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36FBAA7" w14:textId="3E24F307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Դեղամիջոցների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կոմիտեն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ամփոփ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շահագրգիռ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խորհրդատվությունների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մշակում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ԴԸԲ-ի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դյուրընթեռնելիության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բովանդակության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բարելավման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ուղեցույցներ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26BEF12" w14:textId="2A8C2DAF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4.12.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իրականացնում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դոսյեի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ուսումնասիրությունն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287A2C6" w14:textId="5EC159C1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4.13.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ԴԸԲ-ի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չունեցող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փոփոխությունները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կազմակերպություններ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61DDE0FF" w14:textId="3A9D3062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4.14.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4.1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ԴԸԲ-ի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օգտակար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պարզաբանման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պայմանանշաններ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պատկերագրեր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պայմանանշաններն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պատկերագրերը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գովազդային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բնույթի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տարրեր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80D7B9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4.15.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մատչելի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օգտվողներն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պատշաճ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բուժաշխատողների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դյուրընթեռնելի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պաշտոնական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լեզուներով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տարածքում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շրջանառության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լեզուներով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ամբողջականությունը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84A36D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22FC1BFF" w14:textId="6ACB272E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4.17.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անմիջապես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դժվարամատչելի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իրավունք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ղեկավարվելով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մարդու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առողջության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պաշտպանության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իրավունք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լեզուներով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որտեղ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շրջանառության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48715C1A" w14:textId="68AC5398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4.18.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պատասխանում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ծանուցագրերին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դիտարկվող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համապատասխանեցնելն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իրավունք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կասեցնելու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գործողությունը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24D00609" w14:textId="360FE4FB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4.19.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հոմեոպաթիկ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բառերից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պարզեցված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հավակնող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հոմեոպաթիկ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դրոշմավորման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7D46E69A" w14:textId="1AD04734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ա)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մատրիցի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մատրիցների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նոսրացման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աստիճանի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հետագա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նշումով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դեղագրքի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պայմանանշանների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հոմեոպաթիկ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մատրիցներից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մատրիցների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դրոշմավորման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22A98604" w14:textId="0C996861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բ)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).</w:t>
      </w:r>
    </w:p>
    <w:p w14:paraId="44E48523" w14:textId="744610C6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գ)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).</w:t>
      </w:r>
    </w:p>
    <w:p w14:paraId="28836287" w14:textId="0EAAFC5C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դ)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պիտանիության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ամսաթիվը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ամիսը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/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).</w:t>
      </w:r>
    </w:p>
    <w:p w14:paraId="48FDE4AF" w14:textId="50A01795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ե)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1FDB558E" w14:textId="28B597E1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զ)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ձևը</w:t>
      </w:r>
      <w:proofErr w:type="spellEnd"/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60EA5D97" w14:textId="59906A07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է)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).</w:t>
      </w:r>
    </w:p>
    <w:p w14:paraId="3FC6D353" w14:textId="14407FD6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ը)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).</w:t>
      </w:r>
    </w:p>
    <w:p w14:paraId="7C970367" w14:textId="097500CC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թ)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486A731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ժ)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hոմեոպաթիկ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».</w:t>
      </w:r>
    </w:p>
    <w:p w14:paraId="36CD1557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623A2390" w14:textId="43485D73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ժա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`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ախտանիշները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EEBB23B" w14:textId="4A35CA29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4.20.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):</w:t>
      </w:r>
    </w:p>
    <w:p w14:paraId="6332CD07" w14:textId="3EFE7D55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Ձևանմուշները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խնդիրները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մատչելիությունն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ուղեցույցներ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Ձևանմուշներն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հիմնավորել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ընտրված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դրույթները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`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ըմբռնելիությունը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մանրակերտի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էջատման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հարմարության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1D2BFCDE" w14:textId="6D31A566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թիրախային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խորհրդատվությունների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7-րդ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B909535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5.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բովանդակությունը</w:t>
      </w:r>
      <w:proofErr w:type="spellEnd"/>
    </w:p>
    <w:p w14:paraId="34B8F3D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366E3912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3D903E75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0C015D4D" w14:textId="24A31A90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5.1.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տրամադրման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կարգը</w:t>
      </w:r>
      <w:proofErr w:type="spellEnd"/>
    </w:p>
    <w:p w14:paraId="5F86E67F" w14:textId="26E50CF2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)՝</w:t>
      </w:r>
      <w:proofErr w:type="gramEnd"/>
    </w:p>
    <w:p w14:paraId="6743F4B1" w14:textId="3C2E691F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նույնականացման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07FB851" w14:textId="5B838F7E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3AA29F62" w14:textId="6124CEAE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ակտիվ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բաղադրամասը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ակտիվ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բաղադրամասի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դեղագրքին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դեղագրքերին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դեղագրքերի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ներդաշնակեցման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հայեցակարգին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).</w:t>
      </w:r>
    </w:p>
    <w:p w14:paraId="438F27D8" w14:textId="5C19D75B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06541060" w14:textId="66679858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E4E3BA9" w14:textId="2F4C6374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վիճակները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օգտակար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դոսյեում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0A463A5E" w14:textId="203EDE5B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իմացության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339DCC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անթույլատրելի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սննդամթերքի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փոխազդեցությունը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կրծքով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կերակրող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կանայք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տրանսպորտային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կառավարելու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մեխանիզմների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1DD678DC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103C38C5" w14:textId="209019CE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BF3B3BA" w14:textId="533AC44F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հաճախականությունը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կուրսի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տևողությունը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գերդոզավորման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ձեռնարկվող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համախտանիշի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ռիսկը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0E639340" w14:textId="1089E7B0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0D2DD23" w14:textId="158A0E60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ձեռնարկվող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վտանգավորության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աստիճանի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այնուհետև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հաճախականության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130C3825" w14:textId="6C563EA2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8B7FE3F" w14:textId="43ADAAD0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հսկողության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պատասխանատու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62813FA" w14:textId="787EBF02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ընտրի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իրավունք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հերթականությունը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մանրակերտի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A9346A5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5.2.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Բովանդակությունը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բովանդակությունը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5F0A0633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7E730273" w14:textId="14A0D425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ԴԸԲ-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մատչելիությունն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ուղարկելուց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համոզվել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ոլորտի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առաջատար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արդյունավետ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ոճի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շուրջ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2248DDD4" w14:textId="78F741A4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բովանդակությունը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ԴԸԲ-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թարգմանվի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կապահովի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մանրակերտների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ըմբռնելիության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դյուրընթեռնելիության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2E3667C8" w14:textId="409E253E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թարգմանությունն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լեզուներով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լեզուներով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դոսյեի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փաստաթուղթ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F6870A6" w14:textId="31729A93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գնահատման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իրականացնող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համաձայնեցված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ռուսերեն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կազմակերպություններին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թարգմանել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իրենց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լեզուներով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621C0141" w14:textId="0E078E53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դրոշմավորման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դյուրընթեռնելիության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17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427680CB" w14:textId="52EBAE9D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դյուրընթեռնելիությունն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10E065F6" w14:textId="36969A2C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հակասությունները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դրույթներին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դրույթներին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1EFDF9BE" w14:textId="4AA55B5B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խուսափել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շարադրանքից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եզրաբանության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դժվարացնում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ընկալումը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37E2433C" w14:textId="44AE95F0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մասնագետի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1852BDF1" w14:textId="78BAF6E5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խոսակցական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ոճը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6F3A8E96" w14:textId="379E9FCF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նախադասություններ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դրոշմավորված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3D4C8A88" w14:textId="5B65A256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ձևանմուշի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արտահայտությունները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շփոթության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գցել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7D976F0C" w14:textId="6511AAC9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օրգան-համակարգային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դասակարգումը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տրամաբանությանը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խմբավորել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լրջության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կտա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ձեռնարկել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AFFD081" w14:textId="71D1D049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համոզվել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ռիսկերի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Պարզաբանումները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հաճախականությունը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օգտակար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ընթերցողների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ռիսկը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ED151A3" w14:textId="1930769C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5.3.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Ձևանմուշների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499FB663" w14:textId="7342FC56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Ձևանմուշը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բառերի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զետեղման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օգնությամբ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բարձրորակ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փաստաթուղթը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կարդալ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բերվում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0F24DA65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վկայում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չհասկանալ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ձևանմուշի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մանրակերտի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նախապատրաստման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համոզվել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եզրութաբանության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մատչելիությունն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3DB13C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1CB1AD00" w14:textId="732B678E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ուշադրություն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դարձնել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հակացուցումները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մեծածավալ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ստորև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բարդությունների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հավանականությունը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նվազեցնելու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հնարավորություն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ուղեցույցները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05E15222" w14:textId="19A68B34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զետեղումը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</w:p>
    <w:p w14:paraId="3CDF192B" w14:textId="25371319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Պարզ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երաշխավորում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առավելագույն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կկարողանա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արդյունավետ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կերպով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3CBB897" w14:textId="4CE46B51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փաստաթղթի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մշակման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ասպեկտներից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սխալ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ռիսկը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հանգեցնել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լուրջ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հետևանքների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ոլորտում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պատահում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բավականին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հաճախ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մշակումն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կոնկրետ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ձևափոխված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դիտարկում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A840844" w14:textId="7F1E793C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6.1.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0EAB78A" w14:textId="71F5D5F8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Անկախ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նախագծման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հավատարիմ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լավագույն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գործելակերպին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B72B4C2" w14:textId="4F1DF399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7988AE05" w14:textId="4B1717B6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6.1.1.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կառուցվածք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B88DF05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կողմնորոշումը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հեշտացնող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փաստաթղթում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զետեղման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նպաստում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փաստաթղթի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կարգավորմանը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կառուցվածքավորմանը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նրանով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նրան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խնամող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հազվադեպ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ընթերցվում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զետեղման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ասպեկտ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կողմնորոշվել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CE07732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1DA8C373" w14:textId="4FF586DF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6.1.2.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Գրատպություն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997275B" w14:textId="1943E61E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Գրատպության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Տեսակաշարի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նախագծման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ընտրությունը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գույնը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իրականացնել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կողմնորոշվելով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թիրախային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լսարանով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Պատշաճ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ասպեկտները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համակարգում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ընթերցողի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բավարարող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գրատպության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չափանիշները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անկախ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դժվարացնում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ընթերցումը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կընթերցեն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BCE674B" w14:textId="68F443F1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հեռավորությունները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թափանցիկության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զգացում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Թերթերից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ծանոթ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սյունակների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ընթերցողին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ընկալել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երկարությունը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միջտողային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հեռավորությունը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ասպեկտներն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ընտրության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7BE875E" w14:textId="7DDF72BA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17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տպատառի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նվազագույն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կեգելի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D536F94" w14:textId="00414548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6.1.3.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Մատչելի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ABE7996" w14:textId="5CDFBCDA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գրավիչ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արտաքին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մատչելիությունն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ցածր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լայնորեն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եզրույթներ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կթողնվի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777BF86" w14:textId="0E5CDAA1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6.2.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խումբը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պատշաճ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բավարարելու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CA48D52" w14:textId="1B3C0764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Նախքան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տեղադրելն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ոլորտը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խնդիրները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փուլում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ներգրավելը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նպաստում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հետագա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արդյունավետության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09DE6883" w14:textId="630B8A6F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մայրենի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սովորելու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դժվարություններ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վատթարացում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շաքարախտ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հիվանդություններով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պահանջմունքները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ուշադրություն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դարձնել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թվարկված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ստորև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A6CC286" w14:textId="4CCAB5C4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6.2.1.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երիտասարդներ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երիտասարդություն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</w:p>
    <w:p w14:paraId="51E7098A" w14:textId="17AC0895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կատեգորիայի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բավարարում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090D6BC5" w14:textId="3DD1F094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ընթերցողին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իրենց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աղբյուրների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պոկովի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կռնակ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62EC0DD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6.2.2.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բուժկանխարգելիչ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հիմնարկներում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14DC4142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4C18B03D" w14:textId="3A073D4D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բուժկանխարգելիչ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հիմնարկներում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բուժանձնակազմի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տարանջատման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FBCBFE9" w14:textId="7A191443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բուժանձնակազմը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պոկովի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AE5ADD7" w14:textId="2F2B390A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հասանելիությունը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0EE76349" w14:textId="28380149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6.2.3.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Ակնաբուժական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A741229" w14:textId="07962065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ակնաբուժական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համոզվել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տպատառի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կեգելը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բավականին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խանգարմամբ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ծանոթանալու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ենթադրում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այլընտրանքային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ալբոմային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բացվածքը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հասանելի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տարածքն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առավելագույնս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874375A" w14:textId="2565721F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6.3.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A332E2F" w14:textId="42C77D27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Նախքան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տեղադրելը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արտացոլում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ընթերցողի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շահերից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ելնող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առանձնացման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3E5237B" w14:textId="3FD7E847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Որոշելով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հարցաշարի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հայտատուի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):</w:t>
      </w:r>
    </w:p>
    <w:p w14:paraId="1F35BD24" w14:textId="58F6BD8A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6.4.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Փաստաթղթի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ցուցաբերվող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աջակցությունը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371DA10" w14:textId="0CD2377E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Փաստաթղթում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զետեղումը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ասպեկտ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բերված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ձևանմուշների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պատշաճ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զետեղումը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Ձևանմուշի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զետեղման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համոզվել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թարգմանված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թիրախային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լսարանի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EA73F93" w14:textId="77A7A6E0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Ընթերցողի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կողմնորոշվելու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զետեղման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շուրջ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կառուցվածքը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գործիքներ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գործառույթ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038D6726" w14:textId="75B9D1DD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նշում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սկիզբը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33E38B2F" w14:textId="74B4FA1A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արտացոլում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բնույթը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ընթերցողին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2611E05" w14:textId="5DEBAA29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տեսողականորեն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առանձնացվեն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որպեսզի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ընթերցողը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կարողանա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մնացած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հեշտացնում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2C98652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Առանձնացումն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իրականացվում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</w:p>
    <w:p w14:paraId="3832F632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3CDABBCC" w14:textId="34EBC455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շրջված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մուգ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ֆոնի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սպիտակ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36B0166A" w14:textId="53D7B7C3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համեմատ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խոշորացված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կիսաթավ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0FB5DF41" w14:textId="15B1873D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համեմատ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խոշորացված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ցայտուն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գույնով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արտահայտված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2FF2CF1" w14:textId="569DE901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ճիշտ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արտացոլեն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բովանդակությունը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2CC9059" w14:textId="7EB18423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բավականին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զանգվածի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հեշտացնող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ենթավերնագրեր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Հաճախակի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համակարգը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համակարգի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տարանջատման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պատշաճ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հիերարխիա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A9663DB" w14:textId="7B272940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6.5.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մշակելու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ասպեկտներ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2632136" w14:textId="286663E1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ասպեկտների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նպատակահարմար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կատարելագործման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մատչելիությունն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հեշտացնող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ասպեկտներ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ինչպիսիք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գույնը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պայմանանշանները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պատկերագրերը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11B51EB" w14:textId="7B126A4E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6.6.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ասպեկտները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42D2B782" w14:textId="0300ADE6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համոզվել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զետեղված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հաջորդականության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առանձնացնել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խոշորացնելով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առանձնացնելով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կիսաթավ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64081FB" w14:textId="4C1BFE8F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գույների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ռացիոնալ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ցայտագունություն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գունային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չարաշահումը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բերել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խնդիրների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1142981B" w14:textId="6901A205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առարկայական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հատկապես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բուկլետային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ձևաչափով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դժվարություններ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0B4DA59A" w14:textId="0C851BB0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համոզվել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առավելագույն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հեռավորության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պատշաճ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Խիտ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նպաստում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ուշադրության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կենտրոնացման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իջեցմանը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դժվարացնում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1442BAD9" w14:textId="6983F166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վախեցնող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նպատակահարմար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չհամարակալված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համախմբել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լրջության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համոզվել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անհետաձգելի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ձեռնարկում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հանգամանքները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հասկացել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25FE82AC" w14:textId="05D0B451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համոզվել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զուգակցված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զետեղված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տարածվել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սյունակներով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6FE1564" w14:textId="32A24E3C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նախապատրաստման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ստուգման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բալլային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գնահատում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18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C87887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գնահատումը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արագորեն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բացահայտելու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բարձրացնելու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փոփոխությունների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68B806B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20CA6962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10398648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5278422B" w14:textId="62F263A3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7.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</w:p>
    <w:p w14:paraId="18738E7F" w14:textId="07E54E78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7.1.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1F48ADDB" w14:textId="02FFF471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դյուրընթեռնելիությունը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մատչելիությունը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ընկալումն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կազմակերպություն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0B76BEE5" w14:textId="35F4FE48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մյուս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դյուրընթեռնելիության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մատչելիության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ընկալման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կարծիքները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մեծամասնությանը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ճիշտ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4B8583F" w14:textId="12CBEEF2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դոսյեի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1-ին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մոդուլի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1790C422" w14:textId="349A64C6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7.2.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2991463" w14:textId="305131EC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14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մեթոդիկայի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տարբերակներից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մեթոդիկաներ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կոնկրետ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փաստաթուղթն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7C4B30E" w14:textId="2218D5E0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Նկարագրված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մեթոդիկան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ախտորոշող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հերթին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ցույց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գործում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գործնականում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իմաստային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բովանդակության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վերջինիս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հսկումը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բարդության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(SMOGG)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օգնությամբ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դյուրընթեռնելի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մատչելի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ընկալելի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սպառողների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Մշակման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գործիքը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խոչընդոտները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նվազեցնում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սպառողների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հայտնաբերելու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ուշադրություն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խնդրահարույց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ոլորտները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մշակման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փուլ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մեթոդիկան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արժեք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հայտնաբերվում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խոչընդոտներ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կատարելագործելու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մանրակրկիտ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մտածված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փոփոխություններ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561336F" w14:textId="2DD1B2F7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մեթոդիկաներ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դոսյեի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կազմակերպությունները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շրջանակներում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անհատական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հարցազրույցներ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կողմնորոշվում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0F3A47A6" w14:textId="60CB773C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դոսյեի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ուսումնասիրելիս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իրավունք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չունեն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ինչ-որ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մեթոդիկայի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գնահատում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վկայում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մարդիկ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պատշաճ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49DB568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կազմակերպելիս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համոզվել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նրանում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7E93BE8D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3D8FDF47" w14:textId="78AA19E7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նախքան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միանշանակ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ռեժիմը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դիտարկվող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ընդգրկեն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1-4-րդ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բաշխումը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ընդգրկման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Անկախ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նրանից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5-րդ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6-րդ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հազվադեպ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համոզվել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հարցաթերթիկում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3757D42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քաղվածքների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սուբյեկտներն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ամենայն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հավանականությամբ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խնամող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անձինք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պոպուլյացիաների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պատկերացնել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իրենք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վիճակում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Թյուրիմացությունից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խուսափելու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բուժաշխատողների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ծանոթ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անձինք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անձանցից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D533E57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4D1335A4" w14:textId="30B09C58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բերված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ապացույցներ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կարողացել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պատշաճ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արձանագրության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դոսյեի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ուսումնասիրության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ենթարկվում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առումով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արտացոլում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հայտնաբերված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Հարցերը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մասնակցին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իրավիճակում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պատկերացնելու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հուշեն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պատասխանը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պատշաճ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կուտակումը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անհնարինությունը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անթույլատրելի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Փորձագետները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ստուգեն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մշակված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չափանիշներին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1BD4031" w14:textId="026AA554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7.2.1.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չափանիշների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մեկնաբանումը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6873308" w14:textId="50553452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Հաջողության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չափանիշները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ենթադրում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գրագետ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մեծահասակների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90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տոկոսը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կարողանա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90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տոկոսը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կարողանա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շրջանակներում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որոնցից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10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մասնակցից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մասնակցից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16-ը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արժեքներին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վերանայել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AFDB295" w14:textId="6FC51F74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այլընտրանքային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մեթոդիկաներ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չափանիշները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Այնուամենայնիվ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անկախ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չափանիշներից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1B9055F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7.2.2.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դոսյեում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հաշվետվության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նախապատրաստումը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2100878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55DA5815" w14:textId="7854AB09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դոսյեում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հաշվետվությունը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կազմելիս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4.11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ենթակետում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հրապարակված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ուղեցույցները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հաշվետվությունը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12A58E7A" w14:textId="633268E3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7.2.2.1.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F55C736" w14:textId="6C485DAD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ստացվել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առաջնորդվելով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4FDA397" w14:textId="2F3EABF0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7.2.2.2.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ընտրումը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ժողովրդագրական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3BCD5AF" w14:textId="1256D3DB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ինչքանով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պոպուլյացիան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արտացոլում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սեռի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ընդգրկույթի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պոպուլյացիան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63DBF5C" w14:textId="280A3ED8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Համակարգային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սխալների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(bias)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չներառվելու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չափանիշներն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կրթության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մակարդակը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1C5346F" w14:textId="2C19A67B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7.2.2.3.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Վերլուծություն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7F8B025" w14:textId="6F14977E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Պատկերային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պատշաճ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պատկերները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նշագրվեն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մեկնաբանվեն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53EDC1F" w14:textId="1FEEA69B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չափանիշներին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29B55503" w14:textId="217A4F7E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նույնականացնել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դժվարություններ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առաջացրած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2C8B2F0E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սուբյեկտիվ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չափանիշներ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ինչպիսիք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»-ը,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դժվարությամբ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»-ը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դժվարությամբ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դժվարություններով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արտահայտությունների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գնահատողական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սուբյեկտիվ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չափանիշների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ճանաչումը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մերժելու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պատճառ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վերլուծել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որքանով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բարելավվել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փոփոխություններ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կատարելիս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առաջարկել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դժվարությունները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վերացնող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փոփոխություններ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298F33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2569C44B" w14:textId="0404C2AD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փոփոխություններ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հաշվետվություն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3B50DCF" w14:textId="45AD0ABD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7.2.2.4.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առնչությամբ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հետադարձ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բնույթի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փոփոխությունների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2BED5FA" w14:textId="1A81CEBA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7.2.2.5.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տարբերակները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D5A4FFF" w14:textId="00E475CA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7.2.2.6.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Հարցազրույցի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բանավոր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պատասխանների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ամփոփումը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ուղարկում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CBBE292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անհատական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ենթարկվում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EEFDB52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54D64113" w14:textId="57876D0B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7.3.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հանգամանքները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1102B538" w14:textId="016F34B7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լիագույն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մանրակերտ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B1A49C6" w14:textId="2245F6C5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5101D9E" w14:textId="7118B670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ա)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սկզբունքայնորեն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օրիգինալ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օրիգինալ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2016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նոյեմբերի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3-ի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78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դեղամիջոցների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հայտարկված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3823C6ED" w14:textId="5C1BC7FB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բ)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թողարկման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փոփոխվել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4F9331A3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գ)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պոպուլյացիայի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սահմանափակումները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հակացուցումները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CE4154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488F401E" w14:textId="30D3CFF6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դ)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ընդլայնման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պոպուլյացիաների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):</w:t>
      </w:r>
    </w:p>
    <w:p w14:paraId="7D67C607" w14:textId="48DDD9CC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համապատասխանեցման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շրջանակներում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տրամադրվել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նախաձեռնությամբ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իրավունք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համապատասխանեցման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շրջանակներում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որտեղ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նախկինում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116-րդ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համաձայն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ամբուլատոր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սխալ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համապատասխանեցումից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տարվա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հետգրանցումային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2F6603C" w14:textId="01F94141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չներկայացնելու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դոսյեի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1-ին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մոդուլում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նամակ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աղբյուրը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0D6B31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որևէ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կպահպանվի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նույնականությունը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թարգմանելու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ֆոկուս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7A061C6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60000D6A" w14:textId="5248FB6E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«գ»-«դ»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չվերաբերող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փոփոխման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կրկնակի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66BB99D" w14:textId="03C9EFDD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,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դոսյեում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Վերարտադրված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կենսանմանակի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նախաձեռնությամբ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Միևնույն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վերարտադրված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կենսանմանակի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տրամադրվում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նախկինում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ՄՉԱ-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7FF3657" w14:textId="75039207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նախագծի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դիտողությունների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հետագա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դիտողությունների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շրջանակներում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համաձայնեցում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52C5E79" w14:textId="6865F4CC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Բուժկանխարգելիչ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հիմնարկների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բուժաշխատողների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նախաձեռնությամբ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B9AE976" w14:textId="54E29A3B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26-րդ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իրավունք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խորհրդատվություն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կազմակերպություն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412632B4" w14:textId="1443B02A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7.4.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C19A2CD" w14:textId="2505FED8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հասկացությունը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բավականին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բովանդակությամբ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չանցկացնելու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նախապատրաստվել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9B828BD" w14:textId="720E7850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ընկալման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գործոններ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չկատարվելու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իրավունք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չընդունելու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առաջարկված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4382A1F" w14:textId="302A78B8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7.4.1.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5F958C6" w14:textId="2A6D1AAA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դիտարկվող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կտարբերվեն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Հարցաթերթիկը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ընկալելու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հետագայում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չլինել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մտավախություններ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տեղեկություններն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74409D0" w14:textId="36A4BC75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7.4.2.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2CC6972" w14:textId="68DEA008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հիմնարար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ասպեկտներն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երաշխիքն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ասպեկտները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7626B94E" w14:textId="4F101158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տեսակաշարն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կեգելը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7CBD4D54" w14:textId="36763157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զետեղման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համասեռությունը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641004BA" w14:textId="68AAE5A1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ալբոմային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կողմնորոշումը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650CF97E" w14:textId="7F3845A0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գույների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գունային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գամմայի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ընտրումը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62C16B89" w14:textId="2CD3F9CC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շարադրման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ոճն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168C0694" w14:textId="5B22C586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կրիտիկական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33BFE11A" w14:textId="3FAE3058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պատկերագրերի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2271DEA" w14:textId="188166DB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7.4.3.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գործունեության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A4B1634" w14:textId="37538C97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թիրախային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պոպուլյացիայի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չափանիշների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թույլատրելիության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հանգամանքները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431B471D" w14:textId="1B455D11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ա)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Սանդղակի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ընդլայնում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A34A234" w14:textId="60008B48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ուղիների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մոլեկուլի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դեղաբանորեն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ակտիվ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հանդիսանա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E18E72C" w14:textId="0FEC2EB0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ներքին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լուծույթ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դիազեպամի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ընտրել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դիազեպամի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</w:t>
      </w:r>
      <w:proofErr w:type="gramStart"/>
      <w:r w:rsidRPr="009513D9">
        <w:rPr>
          <w:rFonts w:ascii="Sylfaen" w:eastAsia="Times New Roman" w:hAnsi="Sylfaen" w:cs="Times New Roman"/>
          <w:lang w:val="en-US"/>
        </w:rPr>
        <w:t>թերթիկ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167E9E53" w14:textId="72C7CE22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ինքնուրույն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ինքնուրույն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806AEF1" w14:textId="763BD107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ներարկման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դիազեպամի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ներքին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լուծույթ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դիազեպամի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):</w:t>
      </w:r>
    </w:p>
    <w:p w14:paraId="7BDA22CD" w14:textId="6FCF0249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պոտենցիալ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ընկալում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ինհալյատոր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սպեղանի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չափանիշներ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ռեժիմին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կազմելիս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1F35C2E8" w14:textId="73979763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ինհալյացիոն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սալբուտամոլի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կրկնակի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»-ը՝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ներքին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սալբուտամոլի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մոլեկուլի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դեղաբանորեն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ակտիվ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ինհալյատորով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բեկլոմետազոնի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Times New Roman"/>
          <w:lang w:val="en-US"/>
        </w:rPr>
        <w:lastRenderedPageBreak/>
        <w:t>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առաքմանը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7910D3A9" w14:textId="1997AE53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պորտֆելը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քսուքներ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կրեմներ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աչքի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ականջի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կաթիլներ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քսուքներ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կրեմներ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գլխի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մազածածկ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հատվածի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լոսյոններ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սովորական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իրավիճակում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չթեստավորված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պատկերներ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պատկերագրեր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):</w:t>
      </w:r>
    </w:p>
    <w:p w14:paraId="0C7EB271" w14:textId="6B075548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Ընդ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ոճի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միանմանության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FEEDE91" w14:textId="135F8EAA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բ)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դեղաբանական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DAF1FEB" w14:textId="219BC66E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թերապևտիկ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ամփոփ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համանմանության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նմանատիպ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ձևաչափն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վերանայել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լեզվաբանական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ոճով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42F880E4" w14:textId="53F0CBA0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Համանման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թերապևտիկ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գործողության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մեխանիզմով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խումբ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Ստորև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բերվում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կոնկրետ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դասերի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թերապևտիկորեն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պարտադիր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կբավարարի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ստորև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</w:p>
    <w:p w14:paraId="00920FC1" w14:textId="57C097FC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սրտանոթային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211B4B55" w14:textId="129376BE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թիազիդային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գործողությամբ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դիուրետիկներ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3CAC779" w14:textId="3E3F027B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β-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ադրենաբլոկատորներ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058260C9" w14:textId="124F1003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անգիոտենզին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փոխակերպող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ֆերմենտի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արգելակիչներ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</w:p>
    <w:p w14:paraId="0BACA611" w14:textId="7E260912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կենտրոնական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նյարդային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համակարգի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</w:p>
    <w:p w14:paraId="2FC3FEB8" w14:textId="1436EA68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սերոտոնինի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սելեկտիվ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հակադարձ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զավթման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արգելակիչներ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</w:p>
    <w:p w14:paraId="2B8954CE" w14:textId="19CB5CCB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եռցիկլիկ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հակադեպրեսանտներ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</w:p>
    <w:p w14:paraId="3094FF8B" w14:textId="29B39663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հակահիստամինային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</w:p>
    <w:p w14:paraId="5C971FD8" w14:textId="699D281B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բենզոդիազեպիններ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17ED0587" w14:textId="4D189356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օփիոիդային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անալգետիկներ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B269820" w14:textId="42D929ED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հակամանրէային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</w:p>
    <w:p w14:paraId="065CF1FA" w14:textId="202A4137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պենիցիլիններ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ցեֆալոսպորիններ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մակրոլիդներ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</w:p>
    <w:p w14:paraId="58CA436C" w14:textId="1014A5D6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հակասնկային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4A90D213" w14:textId="032AC7D5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ոսկրամկանային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համակարգի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ստերոիդային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հակաբորբոքային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6A49C835" w14:textId="1B40D5A0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էնդոկրինոլոգիական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գլյուկոկորտիկոիդներ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</w:p>
    <w:p w14:paraId="31D6B206" w14:textId="21502B27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հակաուռուցքային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ալկիլացնող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ցիտոստատիկներ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66CDBE6C" w14:textId="1B944159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ներերակային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սնուցման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26823262" w14:textId="70182E4B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մանկաբարձությունում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գինեկոլոգիայում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</w:p>
    <w:p w14:paraId="2E7902B2" w14:textId="6AB4E642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պերօրալ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հակաբեղմնավորիչներ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27B9E817" w14:textId="470AAC48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ոլորտի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դիտարկվող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փաստորեն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մեխանիզմներով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անհատական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065436D" w14:textId="7F801B0C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ներքոնշյալ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առնչությամբ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գործողության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ասպեկտների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հետևանքով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3BA6E5F6" w14:textId="709A93D7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հակաառիթմիկ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ինչպիսիք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ամիոդարոնը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դիզոպիրամիդը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</w:p>
    <w:p w14:paraId="420AB1B9" w14:textId="7526A24D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հակաէպիլեպտիկ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ինչպիսիք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վալպրոթթուն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լամոտրիջինը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ֆենիտոինը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4DEC2FCE" w14:textId="662D6645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հիվանդություն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մոդիֆիկացնող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հակառևմատիզմային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ինչպիսիք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ոսկու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պենիցիլամինի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6797224" w14:textId="76B96078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Թերապևտիկ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ոլորտներում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գործողության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մեխանիզմներով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ասպեկտներով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7FE2AF8F" w14:textId="40B6E204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անտացիդների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սպազմալիտիկ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6A0B3069" w14:textId="38F26B49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հակահազային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0AABA68A" w14:textId="43098832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վիտամինների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D17FB33" w14:textId="5FBAD0B6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բերանի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խոռոչի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լվացման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0E387741" w14:textId="1CE5BB33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կերատոլիտիկների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2743AD97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Շատ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ընդգրկվող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ասպեկտների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առավելագույնն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է։</w:t>
      </w:r>
    </w:p>
    <w:p w14:paraId="6A673D7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25DCD41B" w14:textId="344B4847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գ)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002646D" w14:textId="4720A0D6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նախագծված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C51E6C2" w14:textId="49C711CD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դ)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պոպուլյացիաների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համասեռություն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ABFFD6A" w14:textId="7502BA10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միևնույն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պոպուլյացիայի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թերապևտիկ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ոլորտներում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գլյուկոկորտիկոիդները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կրկնակի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համոզվելով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ընդգրկում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հակացուցումներով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ռեժիմին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A945206" w14:textId="04A8FACB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ե)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71B6AD8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Համակցված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դիտարկել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բաղադրիչների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համոզվել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բաղադրիչների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հարցաթերթիկում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բաղադրիչների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երկարության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1DEE94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4FAD412A" w14:textId="61A9DE57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զ)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Աննշան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թերապևտիկ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համառոտ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E4EB8DA" w14:textId="4CC389F8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համառոտ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միևնույն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թերապևտիկ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ներարկումների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ջուրը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ջրային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քսուքները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աչքի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կաթիլները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հիդրօքսիպրոպիլմեթիլցելյուլոզայով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հիպրոմելոզայով</w:t>
      </w:r>
      <w:proofErr w:type="spellEnd"/>
      <w:proofErr w:type="gramStart"/>
      <w:r w:rsidRPr="009513D9">
        <w:rPr>
          <w:rFonts w:ascii="Sylfaen" w:eastAsia="Times New Roman" w:hAnsi="Sylfaen" w:cs="Times New Roman"/>
          <w:lang w:val="en-US"/>
        </w:rPr>
        <w:t>))։</w:t>
      </w:r>
      <w:proofErr w:type="gramEnd"/>
    </w:p>
    <w:p w14:paraId="0C3E67FE" w14:textId="0490CB2F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է)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երկրորդական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բաղադրիչներով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B856539" w14:textId="5F99BFE3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բազմաբաղադրիչ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բաղադրիչի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պարացետամոլի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անալգետիկները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ձևաչափի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միանմանության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է։</w:t>
      </w:r>
    </w:p>
    <w:p w14:paraId="79E2800A" w14:textId="28635576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ը)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Պատկերագրեր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EE4260A" w14:textId="7228ADB4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Ընկերության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սեփական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ոճի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հանդիսացող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պատկերագրերն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շրջանակներում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ստուգման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պատկերագիրը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ունենան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գույները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3AB6EBD" w14:textId="41CF869E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թ)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13C0BB7C" w14:textId="516C2C3F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սեփական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մատչելիության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ընկերություններից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իրավունք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ընկերության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ընկերության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դիտարկվող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«ա»-«թ»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ենթակետերում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ասպեկտներով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Ընկերությունների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պատկերանիշերի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զետեղվածության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տարածությունը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զբաղեցնելու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հայտարարագիր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ծանոթացել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օրիգինալ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բավարար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CEBB1B3" w14:textId="3DEA465A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7.4.4.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հաշվետվության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78BE9E6" w14:textId="05D25C39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դոսյե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արդյունավետ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հաշվետվությունն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հաշվետվությունն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օրիգինալ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իրավունք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4D99187C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ա)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բացահայտումը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54D37AC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6517539C" w14:textId="1B2E1C4E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Կապակցման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հաշվետվության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հերթին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ցույց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բնորոշ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ենթարկված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տարբերություններն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վերլուծել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գնահատել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հաշվետվության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հարցաթերթիկում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վերլուծել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195B58C" w14:textId="53009F52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բ)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խնդիրները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D57B737" w14:textId="59ECF576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Կապակցող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կրիտիկական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համեմատություն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հայտնաբերում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7FA16CE" w14:textId="7291A68D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գ)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բարդությունը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8F74551" w14:textId="26D7DD6C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դուստր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վերլուծությունը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վերլուծել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համեմատել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ոճը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վերլուծել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սիներգիան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6ADAC35E" w14:textId="1D9CB8AC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հաշվետվությունում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արտացոլել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արժանացած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չարժանացած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ասպեկտներին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ծագած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բնույթի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8DF0D3B" w14:textId="20654FB7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7.5.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Ֆոկուս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3519612" w14:textId="69AFDFEB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նպատակահարմար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ֆոկուս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Ֆոկուս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խումբն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ուղղված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փոփոխության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(ԴԸԲ-ն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փոփոխելուց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ասպեկտի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կապակցման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անհնարինության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26C86FB" w14:textId="58AF64A2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Ֆոկուս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խումբն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լիարժեք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կպահանջվեն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ուսումնասիրությունն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հուսալի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ֆոկուս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խումբը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լիարժեք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4D1B873A" w14:textId="5BB48CF7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ֆոկուս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լիարժեք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լիարժեք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հավաքված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միևնույն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ժամանակամիջոցի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շրջանակներում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B1D1970" w14:textId="3890D212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7.6.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5E5973B" w14:textId="42564CC1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Նախ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փորձագետն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ստուգում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A0AB0E7" w14:textId="03CB5DC3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Այնուհետև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գնահատվում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էջկապը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տեսակաշարն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կեգելը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դյուրընթեռնելիության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120A436" w14:textId="2BD8A68E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Այնուհետև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համընկել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առնչվող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արձանագրության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հարցաթերթիկի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711D5C8" w14:textId="6E0E3122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Այնուհետև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ենթարկվում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թիրախային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Փորձագետն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ստուգում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ընկալելու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Փորձագետն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ստուգում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սուբյեկտների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պատճառով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հաշվետվության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կենսագրության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դիտարկվող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թիրախային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պոպուլյացիայի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բավարար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ընդգրկել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հաճախ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ամիսը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անգամ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490CAA6F" w14:textId="0F6BAECE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վկայում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դժվարությունների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բախում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վերանայում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61F7A828" w14:textId="311DDA12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8.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ներառում</w:t>
      </w:r>
      <w:proofErr w:type="spellEnd"/>
    </w:p>
    <w:p w14:paraId="5BD11C64" w14:textId="6143B815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8.1.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դրույթներ</w:t>
      </w:r>
      <w:proofErr w:type="spellEnd"/>
    </w:p>
    <w:p w14:paraId="76725363" w14:textId="317A6F93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դրոշմավորման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ԴԸԲ-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չհակասող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գովազդային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բնույթ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չկրող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օգտակար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երկարաժամկետ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կստանան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գործողության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մեխանիզմի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հիվանդության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է:</w:t>
      </w:r>
    </w:p>
    <w:p w14:paraId="6B0C6E98" w14:textId="41173A03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կատեգորիայի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շրջանակներում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դասվում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հիվանդության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2510D67" w14:textId="3319563D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8.2.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մյուս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աղբյուրներին</w:t>
      </w:r>
      <w:proofErr w:type="spellEnd"/>
    </w:p>
    <w:p w14:paraId="0C0BD93D" w14:textId="317FD06D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աջակցելու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խաղում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4C249384" w14:textId="7DF9EBC5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պատշաճ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բավարարել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աղբյուրների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հղումային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փաստաթուղթ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մատուցվող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ծառայությունների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ինչպիսիք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մատյանները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հեռախոսային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աջակցությունը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իրենց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առողջության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4363CE57" w14:textId="77D6E537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Բացի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3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սկզբունքներ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17F76194" w14:textId="0A246A8A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համատեղելի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ԴԸԲ-ի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այսինքն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ռեժիմին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08671CF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խնամող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օգտակար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կրթական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76CF2464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2CD9EF5E" w14:textId="3217F7D7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ներդիր-թերթիկները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գովազդային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բնույթ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թերապևտիկ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այլընտրանքների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թերապևտիկ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օբյեկտիվ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ուսումնասիրությունը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ապացուցված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թերապևտիկ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ռեժիմներում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համեմատական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արտահայտությունների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արդյունավետ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տանելիությամբ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ապացույցներ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հօգուտ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XXX-ը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):</w:t>
      </w:r>
    </w:p>
    <w:p w14:paraId="5C620AFE" w14:textId="5C8BC66D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8.3.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հղումները</w:t>
      </w:r>
      <w:proofErr w:type="spellEnd"/>
    </w:p>
    <w:p w14:paraId="6DB04ECC" w14:textId="79481CD6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8.3.1.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Այլընտրանքային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ձևաչափերով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1FCBD6DB" w14:textId="77777777" w:rsid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այլընտրանքային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ինչպիսիք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Բրայլի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CD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սկավառակը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ձայնասկավառակը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խոշոր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առանձնացնելու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կիսաթավ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կեգելը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14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տպագրական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):</w:t>
      </w:r>
    </w:p>
    <w:p w14:paraId="6B713228" w14:textId="77777777" w:rsidR="00AE5A1D" w:rsidRPr="008A3F51" w:rsidRDefault="00AE5A1D" w:rsidP="00AE5A1D">
      <w:pPr>
        <w:spacing w:after="160" w:line="360" w:lineRule="auto"/>
        <w:ind w:firstLine="567"/>
        <w:rPr>
          <w:rFonts w:ascii="Sylfaen" w:eastAsia="Times New Roman" w:hAnsi="Sylfaen" w:cs="Times New Roman"/>
          <w:b/>
          <w:bCs/>
          <w:i/>
          <w:iCs/>
          <w:lang w:val="en-US"/>
        </w:rPr>
        <w:sectPr w:rsidR="00AE5A1D" w:rsidRPr="008A3F51" w:rsidSect="00AE5A1D">
          <w:headerReference w:type="default" r:id="rId20"/>
          <w:pgSz w:w="11920" w:h="16840"/>
          <w:pgMar w:top="1418" w:right="1418" w:bottom="1418" w:left="1418" w:header="680" w:footer="0" w:gutter="0"/>
          <w:pgNumType w:start="1"/>
          <w:cols w:space="720"/>
          <w:titlePg/>
          <w:docGrid w:linePitch="360"/>
        </w:sectPr>
      </w:pP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(</w:t>
      </w:r>
      <w:r w:rsidRPr="008A3F51">
        <w:rPr>
          <w:rFonts w:ascii="Sylfaen" w:eastAsia="Times New Roman" w:hAnsi="Sylfaen" w:cs="Times New Roman"/>
          <w:b/>
          <w:bCs/>
          <w:i/>
          <w:iCs/>
        </w:rPr>
        <w:t>հավելվածը խմբ. ԵՏՀԽ 21.02.25 թիվ 18</w:t>
      </w: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)</w:t>
      </w:r>
    </w:p>
    <w:p w14:paraId="01A67F60" w14:textId="77777777" w:rsidR="00AE5A1D" w:rsidRPr="009513D9" w:rsidRDefault="00AE5A1D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69FE5504" w14:textId="77777777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</w:p>
    <w:p w14:paraId="58AF19B3" w14:textId="4BC03CFA" w:rsidR="009513D9" w:rsidRPr="009513D9" w:rsidRDefault="009513D9" w:rsidP="006C5450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  ՀԱՎԵԼՎԱԾ ԹԻՎ 13</w:t>
      </w:r>
    </w:p>
    <w:p w14:paraId="6A4B909A" w14:textId="28F03204" w:rsidR="009513D9" w:rsidRPr="009513D9" w:rsidRDefault="009513D9" w:rsidP="006C5450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7F400931" w14:textId="21BB8C36" w:rsidR="009513D9" w:rsidRPr="009513D9" w:rsidRDefault="009513D9" w:rsidP="006C5450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5BBDD482" w14:textId="32FEB568" w:rsidR="009513D9" w:rsidRPr="009513D9" w:rsidRDefault="009513D9" w:rsidP="006C5450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1D9C8019" w14:textId="70821CB0" w:rsidR="009513D9" w:rsidRPr="009513D9" w:rsidRDefault="009513D9" w:rsidP="006C5450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2DC6AE56" w14:textId="4A9377D5" w:rsidR="009513D9" w:rsidRPr="009513D9" w:rsidRDefault="009513D9" w:rsidP="006C5450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3306CB2E" w14:textId="166915CD" w:rsidR="009513D9" w:rsidRPr="009513D9" w:rsidRDefault="009513D9" w:rsidP="006C5450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խորհրդի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2025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փետրվարի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21-ի </w:t>
      </w:r>
    </w:p>
    <w:p w14:paraId="26AD614E" w14:textId="77777777" w:rsidR="009513D9" w:rsidRPr="009513D9" w:rsidRDefault="009513D9" w:rsidP="00AE5A1D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18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խմբագրությամբ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</w:p>
    <w:p w14:paraId="186A34D0" w14:textId="77777777" w:rsidR="009513D9" w:rsidRPr="009513D9" w:rsidRDefault="009513D9" w:rsidP="006C5450">
      <w:pPr>
        <w:spacing w:after="160" w:line="360" w:lineRule="auto"/>
        <w:rPr>
          <w:rFonts w:ascii="Sylfaen" w:eastAsia="Times New Roman" w:hAnsi="Sylfaen" w:cs="Times New Roman"/>
          <w:lang w:val="en-US"/>
        </w:rPr>
      </w:pPr>
    </w:p>
    <w:p w14:paraId="3BCB8B7F" w14:textId="24A2C492" w:rsidR="009513D9" w:rsidRPr="006C5450" w:rsidRDefault="009513D9" w:rsidP="006C5450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  <w:b/>
          <w:bCs/>
          <w:lang w:val="en-US"/>
        </w:rPr>
      </w:pPr>
      <w:r w:rsidRPr="006C5450">
        <w:rPr>
          <w:rFonts w:ascii="Sylfaen" w:eastAsia="Times New Roman" w:hAnsi="Sylfaen" w:cs="Times New Roman"/>
          <w:b/>
          <w:bCs/>
          <w:lang w:val="en-US"/>
        </w:rPr>
        <w:t>ՕՐԻՆԱԿ</w:t>
      </w:r>
    </w:p>
    <w:p w14:paraId="7A671A9E" w14:textId="3ECE535B" w:rsidR="009513D9" w:rsidRPr="009513D9" w:rsidRDefault="009513D9" w:rsidP="006C545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պարզեցված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հոմեոպաթիկ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</w:p>
    <w:p w14:paraId="3A83185E" w14:textId="6F7FE2A0" w:rsidR="009513D9" w:rsidRPr="009513D9" w:rsidRDefault="009513D9" w:rsidP="006C545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հոմեոպաթիկ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«X»:</w:t>
      </w:r>
    </w:p>
    <w:p w14:paraId="6725918C" w14:textId="74888CE7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մատակարարվող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տեքստը</w:t>
      </w:r>
      <w:proofErr w:type="spellEnd"/>
    </w:p>
    <w:p w14:paraId="688E86FC" w14:textId="35927FF8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սպառողի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4BE3D827" w14:textId="50440A76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X</w:t>
      </w:r>
    </w:p>
    <w:p w14:paraId="2B61233F" w14:textId="5D5221A3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Դեղահաբեր</w:t>
      </w:r>
      <w:proofErr w:type="spellEnd"/>
    </w:p>
    <w:p w14:paraId="209EB92E" w14:textId="0BA2A938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Մեծահասակների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</w:p>
    <w:p w14:paraId="0432E637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2FB690E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47996143" w14:textId="32E16313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Ուշադրությամբ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կարդացե՛ք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ձեզ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2B1E7532" w14:textId="68FA1A3C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հոմեոպաթիկ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թողնվում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Լավագույն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հոմեոպաթիկ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5E06EAA" w14:textId="5DCD6A74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●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ցանկանաք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ևս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անգամ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ընթերցել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</w:p>
    <w:p w14:paraId="1295CBE7" w14:textId="2C79CB3E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●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Ձեզ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առաջարկած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27ADA342" w14:textId="5776E0F7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●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ախտանիշները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վատթարանում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լավացում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շաբաթ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44999D01" w14:textId="025E8063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●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որևէ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լրջանում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չթվարկված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ինչ-որ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խնդրում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23A5B22C" w14:textId="4ACC30F9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6F57EF6E" w14:textId="167FA158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X-ը,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D64135D" w14:textId="395D5B20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X-ն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5D8DC09" w14:textId="4D7DB044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3.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X-ը։</w:t>
      </w:r>
    </w:p>
    <w:p w14:paraId="566739C4" w14:textId="69E01224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5062B46" w14:textId="74C6C869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5.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2B2168A0" w14:textId="09034F5F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մանրամասն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8EADDD4" w14:textId="5F08A04A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X -ը,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</w:p>
    <w:p w14:paraId="5AD62565" w14:textId="06A13C99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Կիրառության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ոլորտը</w:t>
      </w:r>
      <w:proofErr w:type="spellEnd"/>
    </w:p>
    <w:p w14:paraId="2466B237" w14:textId="729E7D64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Հոմեոպաթիկ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երկարատև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մենոպաուզայի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դաշտանադադարի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ախտանիշներ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թեթևացնելու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ինչպիսիք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ջերմահորդանքը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քրտնարտադրությունը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հաճախակի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սրտխփոցը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անհանգստությունը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խանգարումը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գանգատների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ախտանիշների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լուրջ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պատճառները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47147CF" w14:textId="453D4DEE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Նախակլինիկական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հոմեոպաթիկ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արդյունավետությունը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պարզեցված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հոմեոպաթիկ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պարտադիր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):</w:t>
      </w:r>
    </w:p>
    <w:p w14:paraId="48DCB487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հոմեոպաթիկ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երկարատև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է:</w:t>
      </w:r>
    </w:p>
    <w:p w14:paraId="56068133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134E3A30" w14:textId="7E7001DF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X-ը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</w:p>
    <w:p w14:paraId="133D4F2B" w14:textId="2A04B2CA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X-ը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ալերգիա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ցորենի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օսլայի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X-ի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բաղադրիչների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անտանելիություն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815C777" w14:textId="114BB3A5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X-ը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զգուշավորություն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72F51E1D" w14:textId="203786A1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կայուն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ախտանիշների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1D7CFD4A" w14:textId="0D347F1F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X-ը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308EC994" w14:textId="31FD7751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խնդրում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70D80E53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X-ի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էֆեկտի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2BAA8502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47DDA729" w14:textId="63D73AF6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X-ը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ջրի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սննդի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6F77C78D" w14:textId="52FDD5B8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հոմեոպաթիկ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էֆեկտը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նվազել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ծխելու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սովորությունների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ալկոհոլի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).</w:t>
      </w:r>
    </w:p>
    <w:p w14:paraId="6EDBD755" w14:textId="6EFCD253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հղիություն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կաթնարտադրություն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0316FA1D" w14:textId="741DBC3A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կաթնարտադրության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F053FE4" w14:textId="33CAE380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մեքենա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վարելը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շահագործելը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4CCF640" w14:textId="098664AB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D25B670" w14:textId="03D0AC52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X-ի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բաղադրիչների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1912E32" w14:textId="465B05BB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լակտոզա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կաթնաշաքար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անտանելիություն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շաքարների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ձեզ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Միանգամյա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լակտոզայի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X գ,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զգուշավորությամբ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շաքարախտով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հիվանդների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02BD03E9" w14:textId="51E26CA4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Հակացուցված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ցորենի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օսլայի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ալերգիկ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670773E" w14:textId="228B467D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3. ԻՆՉՊԵՍ ԿԻՐԱՌԵԼ X-Ը</w:t>
      </w:r>
    </w:p>
    <w:p w14:paraId="23B014A4" w14:textId="776F821A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մասնագետի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սովորաբար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3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անգամ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ուտելուց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3914271" w14:textId="0BDF281E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Ախտանիշների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նվազման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պակասեցնել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պարբերականությունը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B602098" w14:textId="0B12C65E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Բացի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հոմեոպաթիկ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տևականորեն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բժիշկ-գինեկոլոգի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0B8D66B" w14:textId="6A50B1DA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եղածից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դեղահաբեր</w:t>
      </w:r>
      <w:proofErr w:type="spellEnd"/>
    </w:p>
    <w:p w14:paraId="79C7178B" w14:textId="34C3F0C2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Գերդոզավորման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հետևանքները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դեռ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գերդոզավորել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խորհրդակցել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DE81B31" w14:textId="5BF7FFEB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մոռացել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X-ը</w:t>
      </w:r>
    </w:p>
    <w:p w14:paraId="0C498CA0" w14:textId="5421B21C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կրկնակի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մոռացված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4FE3833F" w14:textId="2BBAD0E9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դադարեցնում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X-ի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ընդունումը</w:t>
      </w:r>
      <w:proofErr w:type="spellEnd"/>
    </w:p>
    <w:p w14:paraId="2ED2F70A" w14:textId="2CF7BAD1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X-ի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դադարեցնելու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վնասակար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հետևանքներ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979A672" w14:textId="36C69C46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դիտողություն</w:t>
      </w:r>
      <w:proofErr w:type="spellEnd"/>
    </w:p>
    <w:p w14:paraId="4FC9C090" w14:textId="7C65F3AE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հոմեոպաթիկ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6A4728E4" w14:textId="6E425AA3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</w:p>
    <w:p w14:paraId="4B24AC2B" w14:textId="541BE281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X-ը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չնայած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56007A9" w14:textId="4CCD5870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սեռական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ուղիներից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արյունահոսություն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դադարեցնել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27D9B6FD" w14:textId="7CC697E7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Ցորենի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օսլան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ալերգիկ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</w:p>
    <w:p w14:paraId="54281C70" w14:textId="31A4308F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Ծանոթագրություն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Հոմեոպաթիկ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գանգատների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ուժեղացում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դադարեցնել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բժիշկ-գինեկոլոգին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21D7E768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լրջանում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որևէ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խնդրում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հաղորդել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դեղագործին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2D537C7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78C9B39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6CFABFA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6C679B69" w14:textId="4F756130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5. ՊԱՀՊԱՆՄԱՆ ՊԱՅՄԱՆՆԵՐԸ</w:t>
      </w:r>
    </w:p>
    <w:p w14:paraId="76545D02" w14:textId="651E527E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95BDE00" w14:textId="574F9FD6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անհասանելի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վայրում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2C7A6D88" w14:textId="31090206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հոմեոպաթիկ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պիտանիության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լրանալուց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3927162" w14:textId="35617167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6. ԱՎԵԼԻ ՄԱՆՐԱՄԱՍՆ ՏԵՂԵԿՈՒԹՅՈՒՆՆԵՐ</w:t>
      </w:r>
    </w:p>
    <w:p w14:paraId="155AB909" w14:textId="764858BA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X-ը</w:t>
      </w:r>
    </w:p>
    <w:p w14:paraId="4C5D3CBA" w14:textId="5080CF61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1647B781" w14:textId="78A0A728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1. Cimicifuga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Տրիտ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D2 25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,</w:t>
      </w:r>
    </w:p>
    <w:p w14:paraId="323F1C4B" w14:textId="4639B173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2. Ignatia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Տրիտ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D3 25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,</w:t>
      </w:r>
    </w:p>
    <w:p w14:paraId="73E106C4" w14:textId="2E5975CD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3. Sanguinaria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Տրիտ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D6 25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,</w:t>
      </w:r>
    </w:p>
    <w:p w14:paraId="5ADEDEB7" w14:textId="3908F7F7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 Sepia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Տրիտ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D2 25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BD50B5C" w14:textId="281D84F1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1-3-րդ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բաղադրիչները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պոտենցվել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փուլում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2268BE7F" w14:textId="4FDF1CCD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բաղադրիչներ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լակտոզայի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մոնոհիդրատ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մագնիումի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ստեարատ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ցորենի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օսլա</w:t>
      </w:r>
      <w:proofErr w:type="spellEnd"/>
    </w:p>
    <w:p w14:paraId="49ECE7CC" w14:textId="64433029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X-ը,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358DE3A6" w14:textId="009B6F0A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X-ը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մոխրագույն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փոքրիկ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ելունդներով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100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BA34724" w14:textId="65FF7373" w:rsidR="009513D9" w:rsidRPr="009513D9" w:rsidRDefault="009513D9" w:rsidP="00B815D7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1ECF76A" w14:textId="77777777" w:rsid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անգամ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խմբագրվել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2026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հունվարին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01C8C31A" w14:textId="77777777" w:rsidR="006C5450" w:rsidRPr="008A3F51" w:rsidRDefault="006C5450" w:rsidP="006C5450">
      <w:pPr>
        <w:spacing w:after="160" w:line="360" w:lineRule="auto"/>
        <w:ind w:firstLine="567"/>
        <w:rPr>
          <w:rFonts w:ascii="Sylfaen" w:eastAsia="Times New Roman" w:hAnsi="Sylfaen" w:cs="Times New Roman"/>
          <w:b/>
          <w:bCs/>
          <w:i/>
          <w:iCs/>
          <w:lang w:val="en-US"/>
        </w:rPr>
        <w:sectPr w:rsidR="006C5450" w:rsidRPr="008A3F51" w:rsidSect="006C5450">
          <w:headerReference w:type="default" r:id="rId21"/>
          <w:pgSz w:w="11920" w:h="16840"/>
          <w:pgMar w:top="1418" w:right="1418" w:bottom="1418" w:left="1418" w:header="680" w:footer="0" w:gutter="0"/>
          <w:pgNumType w:start="1"/>
          <w:cols w:space="720"/>
          <w:titlePg/>
          <w:docGrid w:linePitch="360"/>
        </w:sectPr>
      </w:pP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(</w:t>
      </w:r>
      <w:r w:rsidRPr="008A3F51">
        <w:rPr>
          <w:rFonts w:ascii="Sylfaen" w:eastAsia="Times New Roman" w:hAnsi="Sylfaen" w:cs="Times New Roman"/>
          <w:b/>
          <w:bCs/>
          <w:i/>
          <w:iCs/>
        </w:rPr>
        <w:t>հավելվածը խմբ. ԵՏՀԽ 21.02.25 թիվ 18</w:t>
      </w: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)</w:t>
      </w:r>
    </w:p>
    <w:p w14:paraId="74A890D2" w14:textId="77777777" w:rsidR="006C5450" w:rsidRPr="009513D9" w:rsidRDefault="006C5450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7ADC4DFC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70A8AA64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119DBA3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6AFC80A7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73E06FDD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73A1B4F8" w14:textId="3D60C069" w:rsidR="006C5450" w:rsidRPr="008A3F51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b/>
          <w:bCs/>
          <w:i/>
          <w:iCs/>
          <w:lang w:val="en-US"/>
        </w:rPr>
        <w:sectPr w:rsidR="006C5450" w:rsidRPr="008A3F51" w:rsidSect="006C5450">
          <w:headerReference w:type="default" r:id="rId22"/>
          <w:pgSz w:w="11920" w:h="16840"/>
          <w:pgMar w:top="1418" w:right="1418" w:bottom="1418" w:left="1418" w:header="680" w:footer="0" w:gutter="0"/>
          <w:pgNumType w:start="1"/>
          <w:cols w:space="720"/>
          <w:titlePg/>
          <w:docGrid w:linePitch="360"/>
        </w:sect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125C226F" w14:textId="77777777" w:rsidR="006C5450" w:rsidRPr="009513D9" w:rsidRDefault="006C5450" w:rsidP="00B815D7">
      <w:pPr>
        <w:spacing w:after="160" w:line="360" w:lineRule="auto"/>
        <w:rPr>
          <w:rFonts w:ascii="Sylfaen" w:eastAsia="Times New Roman" w:hAnsi="Sylfaen" w:cs="Times New Roman"/>
          <w:lang w:val="en-US"/>
        </w:rPr>
      </w:pPr>
    </w:p>
    <w:p w14:paraId="4E72659D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15B124AF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47D90F96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100C37DF" w14:textId="38589A8A" w:rsidR="009513D9" w:rsidRPr="009513D9" w:rsidRDefault="009513D9" w:rsidP="006C5450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  ՀԱՎԵԼՎԱԾ ԹԻՎ 14</w:t>
      </w:r>
    </w:p>
    <w:p w14:paraId="7DF07AC3" w14:textId="3A2D654B" w:rsidR="009513D9" w:rsidRPr="009513D9" w:rsidRDefault="009513D9" w:rsidP="006C5450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</w:p>
    <w:p w14:paraId="31A5A0C2" w14:textId="7A93BAD2" w:rsidR="009513D9" w:rsidRPr="009513D9" w:rsidRDefault="009513D9" w:rsidP="006C5450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</w:p>
    <w:p w14:paraId="53FF372D" w14:textId="1072FC8F" w:rsidR="009513D9" w:rsidRPr="009513D9" w:rsidRDefault="009513D9" w:rsidP="006C5450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</w:p>
    <w:p w14:paraId="41F607A7" w14:textId="264FAD94" w:rsidR="009513D9" w:rsidRPr="009513D9" w:rsidRDefault="009513D9" w:rsidP="006C5450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</w:p>
    <w:p w14:paraId="1690697D" w14:textId="77777777" w:rsidR="009513D9" w:rsidRPr="009513D9" w:rsidRDefault="009513D9" w:rsidP="006C5450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2025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փետրվարի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21-ի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18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խմբագրությամբ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</w:p>
    <w:p w14:paraId="37B69D57" w14:textId="68A86722" w:rsidR="009513D9" w:rsidRPr="009513D9" w:rsidRDefault="009513D9" w:rsidP="006C545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6BEA8933" w14:textId="12646433" w:rsidR="009513D9" w:rsidRPr="0025460D" w:rsidRDefault="009513D9" w:rsidP="0025460D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  <w:b/>
          <w:bCs/>
          <w:lang w:val="en-US"/>
        </w:rPr>
      </w:pPr>
      <w:r w:rsidRPr="006C5450">
        <w:rPr>
          <w:rFonts w:ascii="Sylfaen" w:eastAsia="Times New Roman" w:hAnsi="Sylfaen" w:cs="Times New Roman"/>
          <w:b/>
          <w:bCs/>
          <w:lang w:val="en-US"/>
        </w:rPr>
        <w:t>ՍՏԱՆԴԱՐՏ ՄԵԹՈԴԻԿԱ</w:t>
      </w:r>
    </w:p>
    <w:p w14:paraId="48BEDE06" w14:textId="3064C555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թիրախային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անցկացման</w:t>
      </w:r>
      <w:proofErr w:type="spellEnd"/>
    </w:p>
    <w:p w14:paraId="192BD254" w14:textId="7CB57D3B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դյուրընթեռնելիությունը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հստակությունը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ընկալումն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արտացոլի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թիրախային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խորհրդատվությունների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գնահատման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թիրախային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խորհրդատվությունների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անցկացման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մեթոդի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դյուրընթեռնելիությունը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հստակությունը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ընկալումն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ստուգելու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2ACA1AEB" w14:textId="2778E880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</w:p>
    <w:p w14:paraId="512E0915" w14:textId="647C30B8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սուբյեկտների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նմուշի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դյուրընթեռնելիության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ստուգումը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Մշակման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գործիքը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ճկուն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ուղղված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բացահայտելու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ընթերցողին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ճիշտ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Ինքնաթեստավորումը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բարձրացնում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բացահայտել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դժվար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ոլորտները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բարելավել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դոսյեի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1-ին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մոդուլի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241ADDE" w14:textId="0B65E1DB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համոզվել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առաքվելու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կպահանջի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մանրակերտի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գույնը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ոճը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թուղթը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համընկնում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արդյունաբերական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սերիայի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Բազմալեզու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գույնը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ոճը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կեգելը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թուղթը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համընկնեն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արդյունաբերական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սերիայի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4176BCF" w14:textId="1F61E103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մեթոդը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բազմաթիվ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միատիպ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անհատական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հարցազրույցներ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բնակչության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ներկայացուցչից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պակաս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018FA2EB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այլընտրանքային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տարբերակները</w:t>
      </w:r>
      <w:proofErr w:type="spellEnd"/>
    </w:p>
    <w:p w14:paraId="7E69C61E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3AE2684F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 </w:t>
      </w:r>
    </w:p>
    <w:p w14:paraId="1AC86403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77D1BD2E" w14:textId="0901EF09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մեթոդներ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ճիշտ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գործելու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դյուրընթեռնելիությունը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հստակությունը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հիմնավորեն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այլընտրանքային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մեթոդաբանություն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կենթարկվի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անհատական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497BA68" w14:textId="521EE474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1.1.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անցկացումը</w:t>
      </w:r>
      <w:proofErr w:type="spellEnd"/>
    </w:p>
    <w:p w14:paraId="6360172E" w14:textId="59E61AED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մասնագիտացված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պայմանագրային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հարցազրույց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վարելու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հմտություններին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ուշադիր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սպառողին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լսելու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փորձառու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մասնագետի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03A0BD5A" w14:textId="6BA3E909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մասնագետին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հարցաթերթը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ուղղակիորեն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փոխանցմանն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ուղեկցել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հարցազրույց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վերցնողին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մշակման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ներգրավել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միավորումներին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փորձագետ-պացիենտներին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լիագույն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արդյունաբերական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սերիաների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C6ED5EF" w14:textId="2A3BCF90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1.2.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ընտրությունը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83374F7" w14:textId="53968FFE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ընտրել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Ընտրված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ներկայացուցչական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թիրախային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պոպուլյացիա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ներկայացնեն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բավարար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մեծամասնության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հասանելի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հայտնաբերված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հիվանդների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Այնուամենայնիվ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կպահանջվի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խնամող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73E4794" w14:textId="062F2689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անմիջականորեն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ինչպիսիք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բժիշկները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անձնակազմն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աշխատողները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1F7CFBDC" w14:textId="0A2FF08A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սպառողները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սպառողների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փորձարկել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072EB997" w14:textId="6C2B91C2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ինչպիսիք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).</w:t>
      </w:r>
    </w:p>
    <w:p w14:paraId="5F2F8D9A" w14:textId="5E839F15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սպառողների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մարդկանց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մասնավորապես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առնչությամբ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ամենայն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հավանականությամբ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բնակչության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շերտերում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անալգետիկները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հակահիստամինային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).</w:t>
      </w:r>
    </w:p>
    <w:p w14:paraId="5719BB96" w14:textId="7A7AE023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մարդկանց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սովորաբար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առնչվում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փաստաթղթերին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հազվադեպ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կարդում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).</w:t>
      </w:r>
    </w:p>
    <w:p w14:paraId="1F058A65" w14:textId="56F5940D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մարդկանց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դժվար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ընկալումը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29B08A7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ինքնօգնության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ներկայացուցիչներ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ներկայացուցիչներ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հասարակական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կենտրոնների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ներկայացուցիչներ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ծնողներ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):</w:t>
      </w:r>
    </w:p>
    <w:p w14:paraId="00A7BED8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4A1B990D" w14:textId="263DA1F2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1.3.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մեթոդիկաները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6E69471" w14:textId="257A97FC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Պահանջվում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փոքր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20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փորձարկումների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կրկնել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գնահատված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45D0580A" w14:textId="6B255491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հարցերի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ճշտությունն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ստուգելու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3-6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կուտակմանը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զուգահեռ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սահմանափակվել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2-3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անմիջապես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փուլին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A3DBEF2" w14:textId="122A3D75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վերլուծման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փոփոխությունների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7B766D99" w14:textId="798471DD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10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բավարար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կրկնելու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374CFB7C" w14:textId="490C8F70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ևս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ստուգելու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չափանիշները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20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):</w:t>
      </w:r>
    </w:p>
    <w:p w14:paraId="1CE514B4" w14:textId="2CC4C931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նախապատրաստումը</w:t>
      </w:r>
      <w:proofErr w:type="spellEnd"/>
    </w:p>
    <w:p w14:paraId="1B07A08F" w14:textId="69112C9C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2.1.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նախապատրաստելիս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է՝ </w:t>
      </w:r>
    </w:p>
    <w:p w14:paraId="4517DB25" w14:textId="52E94A4B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արձանագրություն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6C314B35" w14:textId="5AD3EF1E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ասպեկտներն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արտացոլող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գնահատման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խիստ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չափանիշներ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65CAF3D" w14:textId="0F8943DE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համոզվել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ընդգրկում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ընկալումը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պատշաճ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գործելու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</w:p>
    <w:p w14:paraId="021865CA" w14:textId="1FFD59B1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ակնկալվող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ճիշտ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պատասխանները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CB9D573" w14:textId="55669E10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պլանավորել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տևողությունը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չգերազանցի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րոպեն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հոգնածությունից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խուսափելու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603E8168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համոզվել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արտացոլում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արդյունավետ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առանձնահատկությունները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ամենամեծ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օգուտը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ընդգրկում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ամենամեծ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անհանգստությունն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ոլորտները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շրջանցել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լուրջ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8F74A72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0B3819E3" w14:textId="1467190C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2.2.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Հարցազրույց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վերցնողը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է՝</w:t>
      </w:r>
    </w:p>
    <w:p w14:paraId="4D356FCE" w14:textId="5238AD56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համոզի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փաստաթուղթը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իրենք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</w:p>
    <w:p w14:paraId="5B7C064C" w14:textId="635E9D1F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ընթերցելու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</w:p>
    <w:p w14:paraId="6A6A10B7" w14:textId="3FBEA925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կիրառի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հուշաթերթիկ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</w:p>
    <w:p w14:paraId="4145D628" w14:textId="106BC616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բանավոր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33E55990" w14:textId="119B0513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զրույցը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փոխգործակցություն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07DF2CD0" w14:textId="031E5D88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խնդրի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չկարդալ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անմիջապես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սեփական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բառերով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45BF09EC" w14:textId="3EF6E3A7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Հարցերի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պատասխանները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խառնվում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շփոթվում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կտա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կառուցվածքի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բարելավման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28BFE62D" w14:textId="20884ED2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2.3. Հարցերը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է՝</w:t>
      </w:r>
    </w:p>
    <w:p w14:paraId="1D58E6D7" w14:textId="28448DE8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պատշաճ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լուսաբանեն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կրիտիկական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ասպեկտները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6C24D878" w14:textId="6904B8EC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նվազագույն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սովորաբար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12-15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ուսումնասիրության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ասպեկտներ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364A73C" w14:textId="7537260D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պահպանեն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բալանսը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բնորոշ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77088DB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կազմվեն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բառերի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պատասխաններից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խուսափելու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133F0E28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5386219D" w14:textId="5FCCDAAD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շարադրվեն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պատահական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այսինքն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).</w:t>
      </w:r>
    </w:p>
    <w:p w14:paraId="17692B04" w14:textId="50EDFC35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ընդգրկեն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նախապատրաստման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կառուցվածքով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արտադրատեսակ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հնարավորինս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կաղապարվածքների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նախապատրաստման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աշխատանքի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ակտիվ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88974A1" w14:textId="3C081E0B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դոսյեի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1.3.4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մոդուլի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արձանագրությունների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պատճենները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պատասխանները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հարցազրույց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վերցնողի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դիտարկումները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ենթարկված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զանազան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տարբերակները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հաշվետվության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բերված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2016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նոյեմբերի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3-ի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88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7-րդ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91A9926" w14:textId="181E5C6F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3.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չափանիշները</w:t>
      </w:r>
      <w:proofErr w:type="spellEnd"/>
    </w:p>
    <w:p w14:paraId="140FEC73" w14:textId="54F16388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առումով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առաջարկությունները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հանգամանորեն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կոնկրետ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արագ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հասարակ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7CBF47B0" w14:textId="4B842FEC" w:rsidR="009513D9" w:rsidRPr="009513D9" w:rsidRDefault="009513D9" w:rsidP="0025460D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Թեստի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90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տոկոս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փորձարկման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90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տոկոսը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մասնակիցներից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16-ը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կարողացել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պատասխանել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գործել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չափանիշներին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առնչությամբ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ամփոփել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12E1855" w14:textId="77777777" w:rsid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Հաջողության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չափանիշների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ուրիշ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մեթոդի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կազմակերպության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գնահատվելու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անհատական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AC7613D" w14:textId="77777777" w:rsidR="006C5450" w:rsidRPr="008A3F51" w:rsidRDefault="006C5450" w:rsidP="006C5450">
      <w:pPr>
        <w:spacing w:after="160" w:line="360" w:lineRule="auto"/>
        <w:ind w:firstLine="567"/>
        <w:rPr>
          <w:rFonts w:ascii="Sylfaen" w:eastAsia="Times New Roman" w:hAnsi="Sylfaen" w:cs="Times New Roman"/>
          <w:b/>
          <w:bCs/>
          <w:i/>
          <w:iCs/>
          <w:lang w:val="en-US"/>
        </w:rPr>
        <w:sectPr w:rsidR="006C5450" w:rsidRPr="008A3F51" w:rsidSect="006C5450">
          <w:headerReference w:type="default" r:id="rId23"/>
          <w:pgSz w:w="11920" w:h="16840"/>
          <w:pgMar w:top="1418" w:right="1418" w:bottom="1418" w:left="1418" w:header="680" w:footer="0" w:gutter="0"/>
          <w:pgNumType w:start="1"/>
          <w:cols w:space="720"/>
          <w:titlePg/>
          <w:docGrid w:linePitch="360"/>
        </w:sectPr>
      </w:pP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(</w:t>
      </w:r>
      <w:r w:rsidRPr="008A3F51">
        <w:rPr>
          <w:rFonts w:ascii="Sylfaen" w:eastAsia="Times New Roman" w:hAnsi="Sylfaen" w:cs="Times New Roman"/>
          <w:b/>
          <w:bCs/>
          <w:i/>
          <w:iCs/>
        </w:rPr>
        <w:t>հավելվածը խմբ. ԵՏՀԽ 21.02.25 թիվ 18</w:t>
      </w: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)</w:t>
      </w:r>
    </w:p>
    <w:p w14:paraId="2E75082D" w14:textId="77777777" w:rsidR="006C5450" w:rsidRPr="009513D9" w:rsidRDefault="006C5450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70685635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6DC02D95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00A1909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438C6F78" w14:textId="2DD81CAA" w:rsidR="009513D9" w:rsidRPr="009513D9" w:rsidRDefault="009513D9" w:rsidP="009513D9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  ՀԱՎԵԼՎԱԾ ԹԻՎ 15</w:t>
      </w:r>
    </w:p>
    <w:p w14:paraId="11F112D1" w14:textId="56D06DEA" w:rsidR="009513D9" w:rsidRPr="009513D9" w:rsidRDefault="009513D9" w:rsidP="009513D9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</w:p>
    <w:p w14:paraId="037FDC0A" w14:textId="151580C7" w:rsidR="009513D9" w:rsidRPr="009513D9" w:rsidRDefault="009513D9" w:rsidP="009513D9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</w:p>
    <w:p w14:paraId="53A6C653" w14:textId="74FA12CE" w:rsidR="009513D9" w:rsidRPr="009513D9" w:rsidRDefault="009513D9" w:rsidP="009513D9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</w:p>
    <w:p w14:paraId="3F8DF7F5" w14:textId="38B051BC" w:rsidR="009513D9" w:rsidRPr="009513D9" w:rsidRDefault="009513D9" w:rsidP="009513D9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</w:p>
    <w:p w14:paraId="0B568C3B" w14:textId="6061435C" w:rsidR="009513D9" w:rsidRPr="009513D9" w:rsidRDefault="009513D9" w:rsidP="009513D9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2025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փետրվարի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21-ի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18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խմբագրությամբ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</w:p>
    <w:p w14:paraId="124E574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5E0E3DCD" w14:textId="12D476E9" w:rsidR="009513D9" w:rsidRPr="009513D9" w:rsidRDefault="009513D9" w:rsidP="009513D9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  <w:b/>
          <w:bCs/>
          <w:lang w:val="en-US"/>
        </w:rPr>
      </w:pPr>
      <w:r w:rsidRPr="009513D9">
        <w:rPr>
          <w:rFonts w:ascii="Sylfaen" w:eastAsia="Times New Roman" w:hAnsi="Sylfaen" w:cs="Times New Roman"/>
          <w:b/>
          <w:bCs/>
          <w:lang w:val="en-US"/>
        </w:rPr>
        <w:t>ՁԵՎԱՆՄՈՒՇ</w:t>
      </w:r>
    </w:p>
    <w:p w14:paraId="38F0199F" w14:textId="197DD080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b/>
          <w:bCs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b/>
          <w:bCs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b/>
          <w:bCs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b/>
          <w:bCs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b/>
          <w:bCs/>
          <w:lang w:val="en-US"/>
        </w:rPr>
        <w:t>հրահանգի</w:t>
      </w:r>
      <w:proofErr w:type="spellEnd"/>
      <w:r w:rsidRPr="009513D9">
        <w:rPr>
          <w:rFonts w:ascii="Sylfaen" w:eastAsia="Times New Roman" w:hAnsi="Sylfaen" w:cs="Times New Roman"/>
          <w:b/>
          <w:bCs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b/>
          <w:bCs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b/>
          <w:bCs/>
          <w:lang w:val="en-US"/>
        </w:rPr>
        <w:t>)</w:t>
      </w:r>
    </w:p>
    <w:p w14:paraId="03B386F0" w14:textId="0AB471AE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ձևանմուշում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փակագծերի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1EECDAB6" w14:textId="7BE29465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մուտքագրվում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փակագծերի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դաշտում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ելնելով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բաղադրությունից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առանձնահատկություններից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3465626C" w14:textId="3E63D908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փակագծերի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դաշտում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ջնջվում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ձևակերպումներից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առանձնացված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շեղատառերով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)՝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448A5331" w14:textId="1FA98458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«X»՝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F4CCA1C" w14:textId="4546EFCC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սպառողի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Times New Roman"/>
          <w:lang w:val="en-US"/>
        </w:rPr>
        <w:lastRenderedPageBreak/>
        <w:t>{(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340B22FD" w14:textId="714A7BC4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7500077A" w14:textId="517AF202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Times New Roman" w:eastAsia="Times New Roman" w:hAnsi="Times New Roman" w:cs="Times New Roman"/>
          <w:lang w:val="en-US"/>
        </w:rPr>
        <w:t>▼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«</w:t>
      </w:r>
      <w:proofErr w:type="spellStart"/>
      <w:r w:rsidRPr="009513D9">
        <w:rPr>
          <w:rFonts w:ascii="Sylfaen" w:eastAsia="Times New Roman" w:hAnsi="Sylfaen" w:cs="Sylfae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ենթակա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մոնիթորինգի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Sylfae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կտա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արագ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բացահայտել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Sylfaen"/>
          <w:lang w:val="en-US"/>
        </w:rPr>
        <w:t>Մենք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դիմում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առողջապահության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համակարգի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մասնագետներին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կասկածելի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տեղեկացնելու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խնդրանքով</w:t>
      </w:r>
      <w:proofErr w:type="spellEnd"/>
      <w:r w:rsidRPr="009513D9">
        <w:rPr>
          <w:rFonts w:ascii="Sylfaen" w:eastAsia="Times New Roman" w:hAnsi="Sylfaen" w:cs="Sylfaen"/>
          <w:lang w:val="en-US"/>
        </w:rPr>
        <w:t>»։</w:t>
      </w:r>
      <w:r w:rsidRPr="009513D9">
        <w:rPr>
          <w:rFonts w:ascii="Sylfaen" w:eastAsia="Times New Roman" w:hAnsi="Sylfaen" w:cs="Times New Roman"/>
          <w:lang w:val="en-US"/>
        </w:rPr>
        <w:t>&gt;:</w:t>
      </w:r>
    </w:p>
    <w:p w14:paraId="32173331" w14:textId="74A30E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FF5FBE6" w14:textId="2E6EDFF8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&lt;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ընթերցե՛ք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Ձեզ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B55B6BF" w14:textId="4779D602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Պահպանե՛ք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անգամ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ևս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ընթերցելու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B026401" w14:textId="2813F49A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։&gt;։ </w:t>
      </w:r>
    </w:p>
    <w:p w14:paraId="3505D816" w14:textId="209B84AD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&lt;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Ձեզ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՛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փոխանցեք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ուրիշ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մարդկանց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վնասել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ախտանիշները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հիվանդությունները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համընկնում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ախտանիշների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հիվանդությունների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։&gt;։</w:t>
      </w:r>
    </w:p>
    <w:p w14:paraId="6BF09014" w14:textId="093D9454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Որևէ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տարածվում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չթվարկվածների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06D44BA7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&lt;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ընթերցե՛ք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Ձեզ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1966E6DD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1BB371AC" w14:textId="77777777" w:rsidR="009513D9" w:rsidRPr="009513D9" w:rsidRDefault="009513D9" w:rsidP="009513D9">
      <w:pPr>
        <w:spacing w:after="160" w:line="276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Մշտապես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ճշգրիտ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</w:p>
    <w:p w14:paraId="4E1C8E9A" w14:textId="77777777" w:rsidR="009513D9" w:rsidRPr="009513D9" w:rsidRDefault="009513D9" w:rsidP="009513D9">
      <w:pPr>
        <w:spacing w:after="160" w:line="276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297652DF" w14:textId="7E7E9A8D" w:rsidR="009513D9" w:rsidRPr="009513D9" w:rsidRDefault="009513D9" w:rsidP="009513D9">
      <w:pPr>
        <w:spacing w:after="160" w:line="276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Պահպանե՛ք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անգամ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ևս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ընթերցելու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6DC1472B" w14:textId="1C36D463" w:rsidR="009513D9" w:rsidRPr="009513D9" w:rsidRDefault="009513D9" w:rsidP="009513D9">
      <w:pPr>
        <w:spacing w:after="160" w:line="276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AD43735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Որևէ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տարածվում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չթվարկվածների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2A56A606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592C0FBE" w14:textId="77777777" w:rsidR="009513D9" w:rsidRPr="009513D9" w:rsidRDefault="009513D9" w:rsidP="009513D9">
      <w:pPr>
        <w:spacing w:after="160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վիճակը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լավանում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վատթարանում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&lt;{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14F79E5D" w14:textId="77777777" w:rsidR="009513D9" w:rsidRPr="009513D9" w:rsidRDefault="009513D9" w:rsidP="009513D9">
      <w:pPr>
        <w:spacing w:after="160"/>
        <w:rPr>
          <w:rFonts w:ascii="Sylfaen" w:eastAsia="Times New Roman" w:hAnsi="Sylfaen" w:cs="Times New Roman"/>
          <w:lang w:val="en-US"/>
        </w:rPr>
      </w:pPr>
    </w:p>
    <w:p w14:paraId="7A831D43" w14:textId="77777777" w:rsidR="009513D9" w:rsidRPr="009513D9" w:rsidRDefault="009513D9" w:rsidP="009513D9">
      <w:pPr>
        <w:spacing w:after="160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բովանդակությունը</w:t>
      </w:r>
      <w:proofErr w:type="spellEnd"/>
    </w:p>
    <w:p w14:paraId="13069E7C" w14:textId="77777777" w:rsidR="009513D9" w:rsidRPr="009513D9" w:rsidRDefault="009513D9" w:rsidP="009513D9">
      <w:pPr>
        <w:spacing w:after="160"/>
        <w:ind w:firstLine="567"/>
        <w:rPr>
          <w:rFonts w:ascii="Sylfaen" w:eastAsia="Times New Roman" w:hAnsi="Sylfaen" w:cs="Times New Roman"/>
          <w:lang w:val="en-US"/>
        </w:rPr>
      </w:pPr>
    </w:p>
    <w:p w14:paraId="7FFABA5C" w14:textId="77777777" w:rsidR="009513D9" w:rsidRPr="009513D9" w:rsidRDefault="009513D9" w:rsidP="009513D9">
      <w:pPr>
        <w:spacing w:after="160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0CC47EB" w14:textId="77777777" w:rsidR="009513D9" w:rsidRPr="009513D9" w:rsidRDefault="009513D9" w:rsidP="009513D9">
      <w:pPr>
        <w:spacing w:after="160"/>
        <w:ind w:firstLine="567"/>
        <w:rPr>
          <w:rFonts w:ascii="Sylfaen" w:eastAsia="Times New Roman" w:hAnsi="Sylfaen" w:cs="Times New Roman"/>
          <w:lang w:val="en-US"/>
        </w:rPr>
      </w:pPr>
    </w:p>
    <w:p w14:paraId="57F6D441" w14:textId="376B4A95" w:rsidR="009513D9" w:rsidRPr="009513D9" w:rsidRDefault="009513D9" w:rsidP="009513D9">
      <w:pPr>
        <w:spacing w:after="160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իմանալ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44CB3A47" w14:textId="2A191930" w:rsidR="009513D9" w:rsidRPr="009513D9" w:rsidRDefault="009513D9" w:rsidP="009513D9">
      <w:pPr>
        <w:spacing w:after="160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3.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42089240" w14:textId="1FE7FEDC" w:rsidR="009513D9" w:rsidRPr="009513D9" w:rsidRDefault="009513D9" w:rsidP="009513D9">
      <w:pPr>
        <w:spacing w:after="160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F0F4F38" w14:textId="22290F25" w:rsidR="009513D9" w:rsidRPr="009513D9" w:rsidRDefault="009513D9" w:rsidP="009513D9">
      <w:pPr>
        <w:spacing w:after="160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5.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95F00C4" w14:textId="77777777" w:rsidR="009513D9" w:rsidRPr="009513D9" w:rsidRDefault="009513D9" w:rsidP="009513D9">
      <w:pPr>
        <w:spacing w:after="160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CAD4ED8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1FB6A70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3D32D3C5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41AE87F2" w14:textId="5F244FF4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</w:p>
    <w:p w14:paraId="6D04CEA2" w14:textId="1387E336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501B13CE" w14:textId="0F1C2C78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լավացում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զգում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վատթարացում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։&gt;։</w:t>
      </w:r>
    </w:p>
    <w:p w14:paraId="05934DAE" w14:textId="46E2AF7D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իմանալ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</w:p>
    <w:p w14:paraId="4DA00EEB" w14:textId="01733B96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Հակացուցումները</w:t>
      </w:r>
      <w:proofErr w:type="spellEnd"/>
    </w:p>
    <w:p w14:paraId="2E9902B4" w14:textId="3CC18F8E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՛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68E9CB3B" w14:textId="68AD1EEA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ալերգիա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6-րդ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թվարկված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բաղադրիչի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1A887546" w14:textId="5487E4A1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</w:t>
      </w:r>
      <w:proofErr w:type="spellEnd"/>
    </w:p>
    <w:p w14:paraId="4703AC1E" w14:textId="7C5AC45C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Նախքան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խորհրդակցե՛ք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1EDD8BE" w14:textId="412BEF63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դեռահասներ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</w:t>
      </w:r>
    </w:p>
    <w:p w14:paraId="2E45E0F6" w14:textId="4D8B8D71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</w:p>
    <w:p w14:paraId="65608265" w14:textId="7DBE1824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Տեղեկացրե՛ք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&lt;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&gt;,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վերջերս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սկսեք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որևէ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7411BE74" w14:textId="00B11318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սննդի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&gt;, &lt;,&gt; &lt;և&gt;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ըմպելիքների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&lt;և&gt;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ալկոհոլի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</w:p>
    <w:p w14:paraId="7220A987" w14:textId="2436367E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Հղիությունը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&lt;և&gt; &lt;,&gt;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կրծքով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կերակրումը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պտղաբերությունը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</w:p>
    <w:p w14:paraId="6A1490BC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կերակրում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կրծքով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մտածում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պլանավորում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հղիություն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խորհրդակցե՛ք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32015D55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62FDBADB" w14:textId="1FA06A25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Տրանսպորտային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կառավարումը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մեխանիզմների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աշխատանքը</w:t>
      </w:r>
      <w:proofErr w:type="spellEnd"/>
    </w:p>
    <w:p w14:paraId="17475992" w14:textId="6814DFC9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gramStart"/>
      <w:r w:rsidRPr="009513D9">
        <w:rPr>
          <w:rFonts w:ascii="Sylfaen" w:eastAsia="Times New Roman" w:hAnsi="Sylfaen" w:cs="Times New Roman"/>
          <w:lang w:val="en-US"/>
        </w:rPr>
        <w:t>&lt;{</w:t>
      </w:r>
      <w:proofErr w:type="spellStart"/>
      <w:proofErr w:type="gramEnd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&gt;,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&gt;,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&gt;,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զգալի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տրանսպորտային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վարելու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մեխանիզմների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ունակության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պատճառով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պատճառը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}։</w:t>
      </w:r>
      <w:proofErr w:type="gramEnd"/>
      <w:r w:rsidRPr="009513D9">
        <w:rPr>
          <w:rFonts w:ascii="Sylfaen" w:eastAsia="Times New Roman" w:hAnsi="Sylfaen" w:cs="Times New Roman"/>
          <w:lang w:val="en-US"/>
        </w:rPr>
        <w:t>&gt;:</w:t>
      </w:r>
    </w:p>
    <w:p w14:paraId="733440B1" w14:textId="03DA13C4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Ուշադրության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կենտրոնացման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խորհրդակցել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պլանավորում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տրանսպորտային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մեխանիզմների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3A524F99" w14:textId="55E2234A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&lt;{X}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}&gt;</w:t>
      </w:r>
    </w:p>
    <w:p w14:paraId="433819D5" w14:textId="5F70BAC1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3.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</w:t>
      </w:r>
    </w:p>
    <w:p w14:paraId="79F1C9AD" w14:textId="02B95509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Մշտապես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Կասկածներ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առաջանալիս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խորհրդակցե՛ք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6C4ECA8" w14:textId="1AFFE25C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...&gt;</w:t>
      </w:r>
    </w:p>
    <w:p w14:paraId="578FEA95" w14:textId="6034EF56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Մշտապես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&gt;,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Կասկածներ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առաջանալիս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խորհրդակցե՛ք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4778F6F8" w14:textId="69CEABBA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...&gt;</w:t>
      </w:r>
    </w:p>
    <w:p w14:paraId="5FAC90C0" w14:textId="389EF795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դեռահասների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</w:t>
      </w:r>
    </w:p>
    <w:p w14:paraId="1FED9463" w14:textId="458CD004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Խզման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գիծը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ակոսիկը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կուլ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հեշտացնելու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բաժանելու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բաժանելու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:&gt;։</w:t>
      </w:r>
    </w:p>
    <w:p w14:paraId="6F3EAE57" w14:textId="659B9DB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Խզման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գիծը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ակոսիկը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բաժանելու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:&gt;։</w:t>
      </w:r>
    </w:p>
    <w:p w14:paraId="3EFD5878" w14:textId="1DFE72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2D10ACAF" w14:textId="4579F1CF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</w:t>
      </w:r>
    </w:p>
    <w:p w14:paraId="46373517" w14:textId="723E5CFA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մոռացել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</w:t>
      </w:r>
    </w:p>
    <w:p w14:paraId="4A79808F" w14:textId="5D81C74C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՛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կրկնակի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թողնված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&lt;...&gt;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3AB51A8E" w14:textId="32FFD996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դադարացրել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</w:t>
      </w:r>
    </w:p>
    <w:p w14:paraId="23256B97" w14:textId="747D9D96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&gt;։&gt;։</w:t>
      </w:r>
    </w:p>
    <w:p w14:paraId="42DE1484" w14:textId="12137982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</w:t>
      </w:r>
      <w:proofErr w:type="spellEnd"/>
    </w:p>
    <w:p w14:paraId="2FD0E5A0" w14:textId="10292701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0C279E5B" w14:textId="15C9FC60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դեռահասների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0B768B94" w14:textId="00E3AC65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Հաղորդագրություններ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</w:p>
    <w:p w14:paraId="6C8B611F" w14:textId="52A697D5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Որևէ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խորհրդակցե՛ք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տարածվում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չթվարկվածների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անմիջապես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հաղորդակցության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համակարգի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Հաղորդելով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0DC70458" w14:textId="5C1BA935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5.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պահպանումը</w:t>
      </w:r>
      <w:proofErr w:type="spellEnd"/>
    </w:p>
    <w:p w14:paraId="0636E48C" w14:textId="2C37467F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անհասանելի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վայրում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79C20CF9" w14:textId="5F9853B8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՛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դրոշմավորման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&gt;,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ստվարաթղթե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տուփի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&gt;,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սրվակի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&lt;...&gt;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պիտանիության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լրանալուց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gramStart"/>
      <w:r w:rsidRPr="009513D9">
        <w:rPr>
          <w:rFonts w:ascii="Sylfaen" w:eastAsia="Times New Roman" w:hAnsi="Sylfaen" w:cs="Times New Roman"/>
          <w:lang w:val="en-US"/>
        </w:rPr>
        <w:t>&lt;{</w:t>
      </w:r>
      <w:proofErr w:type="spellStart"/>
      <w:proofErr w:type="gramEnd"/>
      <w:r w:rsidRPr="009513D9">
        <w:rPr>
          <w:rFonts w:ascii="Sylfaen" w:eastAsia="Times New Roman" w:hAnsi="Sylfaen" w:cs="Times New Roman"/>
          <w:lang w:val="en-US"/>
        </w:rPr>
        <w:t>պիտանիության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օրվա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կրճատում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40EFC166" w14:textId="71D0B506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Պիտանիության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ամսվա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1F57188C" w14:textId="6EBD98B2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՛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պիտանի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ակնհայտ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հատկանիշների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}&gt;։</w:t>
      </w:r>
    </w:p>
    <w:p w14:paraId="0710133F" w14:textId="2DB980EA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՛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նետեք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՛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լցրեք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կոյուղու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ջրմուղի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Ճշտե՛ք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օգտահանել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ոչնչացնել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այլևս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պաշտպանել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միջավայրը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52BEF979" w14:textId="409360A8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</w:p>
    <w:p w14:paraId="4C89075E" w14:textId="70EFEA17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թվարկումը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6C59E30C" w14:textId="3EF4651F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է՝</w:t>
      </w:r>
    </w:p>
    <w:p w14:paraId="6CEC48F4" w14:textId="40D83E56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 է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)՝ ...&gt;։</w:t>
      </w:r>
    </w:p>
    <w:p w14:paraId="0688A4CD" w14:textId="7A97C5B1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Մյուս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բաղադրիչը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բաղադրիչները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 է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)՝ …&gt;։</w:t>
      </w:r>
    </w:p>
    <w:p w14:paraId="4CCDE113" w14:textId="2B882032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X-ի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արտաքին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710B722F" w14:textId="2047F29C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կատեգորիան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2ADDBC82" w14:textId="0333195A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դասվում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բուժկանխարգելիչ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կատեգորիային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&gt;։&gt;</w:t>
      </w:r>
    </w:p>
    <w:p w14:paraId="6151065B" w14:textId="5A603A88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1969C6E3" w14:textId="38B24D06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342E2AF1" w14:textId="2B41B2F3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2243D4D9" w14:textId="127AF0F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հեռ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.}&gt;</w:t>
      </w:r>
    </w:p>
    <w:p w14:paraId="5C473E92" w14:textId="42DC4E8C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ֆաքս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}&gt;</w:t>
      </w:r>
    </w:p>
    <w:p w14:paraId="6ED8757E" w14:textId="18BE1A84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gramStart"/>
      <w:r w:rsidRPr="009513D9">
        <w:rPr>
          <w:rFonts w:ascii="Sylfaen" w:eastAsia="Times New Roman" w:hAnsi="Sylfaen" w:cs="Times New Roman"/>
          <w:lang w:val="en-US"/>
        </w:rPr>
        <w:t>&lt;{</w:t>
      </w:r>
      <w:proofErr w:type="spellStart"/>
      <w:proofErr w:type="gramEnd"/>
      <w:r w:rsidRPr="009513D9">
        <w:rPr>
          <w:rFonts w:ascii="Sylfaen" w:eastAsia="Times New Roman" w:hAnsi="Sylfaen" w:cs="Times New Roman"/>
          <w:lang w:val="en-US"/>
        </w:rPr>
        <w:t>էլեկտրոնային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}&gt; </w:t>
      </w:r>
    </w:p>
    <w:p w14:paraId="4F51874C" w14:textId="6883C2AA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</w:p>
    <w:p w14:paraId="3ACDF641" w14:textId="21CFEF64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տիրապետողը</w:t>
      </w:r>
      <w:proofErr w:type="spellEnd"/>
    </w:p>
    <w:p w14:paraId="0E3715AA" w14:textId="411F9DEE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22F5135D" w14:textId="74FA7BB0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7BE3BEE6" w14:textId="48681309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հեռ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.}&gt;</w:t>
      </w:r>
    </w:p>
    <w:p w14:paraId="2FAA29EF" w14:textId="5BAF2319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ֆաքս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}&gt;</w:t>
      </w:r>
    </w:p>
    <w:p w14:paraId="590BFD23" w14:textId="68E26653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gramStart"/>
      <w:r w:rsidRPr="009513D9">
        <w:rPr>
          <w:rFonts w:ascii="Sylfaen" w:eastAsia="Times New Roman" w:hAnsi="Sylfaen" w:cs="Times New Roman"/>
          <w:lang w:val="en-US"/>
        </w:rPr>
        <w:t>&lt;{</w:t>
      </w:r>
      <w:proofErr w:type="spellStart"/>
      <w:proofErr w:type="gramEnd"/>
      <w:r w:rsidRPr="009513D9">
        <w:rPr>
          <w:rFonts w:ascii="Sylfaen" w:eastAsia="Times New Roman" w:hAnsi="Sylfaen" w:cs="Times New Roman"/>
          <w:lang w:val="en-US"/>
        </w:rPr>
        <w:t>էլեկտրոնային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}&gt;</w:t>
      </w:r>
    </w:p>
    <w:p w14:paraId="26F8FBF3" w14:textId="507C5BBD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Արտադրողը</w:t>
      </w:r>
      <w:proofErr w:type="spellEnd"/>
    </w:p>
    <w:p w14:paraId="7A376A73" w14:textId="4DD8367A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64D12DA8" w14:textId="7AAED7D5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4796D154" w14:textId="209B0DB4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ներկայացուցչին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370E1977" w14:textId="776967A9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49855CF0" w14:textId="21BAC438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1C4B501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Բնակավայրը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դասիչը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104B265F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11CF783E" w14:textId="15065BB5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Հեռ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.՝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հեռախոսահամարը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670CFAB8" w14:textId="2FF8ED8C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gramStart"/>
      <w:r w:rsidRPr="009513D9">
        <w:rPr>
          <w:rFonts w:ascii="Sylfaen" w:eastAsia="Times New Roman" w:hAnsi="Sylfaen" w:cs="Times New Roman"/>
          <w:lang w:val="en-US"/>
        </w:rPr>
        <w:lastRenderedPageBreak/>
        <w:t>&lt;{</w:t>
      </w:r>
      <w:proofErr w:type="spellStart"/>
      <w:proofErr w:type="gramEnd"/>
      <w:r w:rsidRPr="009513D9">
        <w:rPr>
          <w:rFonts w:ascii="Sylfaen" w:eastAsia="Times New Roman" w:hAnsi="Sylfaen" w:cs="Times New Roman"/>
          <w:lang w:val="en-US"/>
        </w:rPr>
        <w:t>էլեկտրոնային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}&gt;</w:t>
      </w:r>
    </w:p>
    <w:p w14:paraId="7FFEEA72" w14:textId="7BBDCF93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վերանայվել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</w:p>
    <w:p w14:paraId="32BEE9AA" w14:textId="3BD131B0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&lt;{ԱԱ/ՏՏՏՏ}&gt;</w:t>
      </w:r>
      <w:proofErr w:type="gramStart"/>
      <w:r w:rsidRPr="009513D9">
        <w:rPr>
          <w:rFonts w:ascii="Sylfaen" w:eastAsia="Times New Roman" w:hAnsi="Sylfaen" w:cs="Times New Roman"/>
          <w:lang w:val="en-US"/>
        </w:rPr>
        <w:t>&lt;{</w:t>
      </w:r>
      <w:proofErr w:type="spellStart"/>
      <w:proofErr w:type="gramEnd"/>
      <w:r w:rsidRPr="009513D9">
        <w:rPr>
          <w:rFonts w:ascii="Sylfaen" w:eastAsia="Times New Roman" w:hAnsi="Sylfaen" w:cs="Times New Roman"/>
          <w:lang w:val="en-US"/>
        </w:rPr>
        <w:t>ամիս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ՏՏՏՏ}&gt;</w:t>
      </w:r>
    </w:p>
    <w:p w14:paraId="49A7D31D" w14:textId="636C0D5E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կգան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97CA514" w14:textId="4349C696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ստուգվելու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թարմացվելու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է&gt;։</w:t>
      </w:r>
    </w:p>
    <w:p w14:paraId="7BF6D3A7" w14:textId="00543081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հանգամանքներում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հիվանդության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հազվադեպ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հանդիպելու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հետևանքով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նկատառումներով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&gt;,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էթիկական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նկատառումներից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ելնելով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16FF6693" w14:textId="38D56755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թարմացվելու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է&gt;։</w:t>
      </w:r>
    </w:p>
    <w:p w14:paraId="5603887C" w14:textId="6DE9F0A2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կգան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097ECFD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ստուգվելու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թարմացվելու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է&gt;։</w:t>
      </w:r>
    </w:p>
    <w:p w14:paraId="3F6B8DFC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670F31D9" w14:textId="42C16D63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&lt;Х-ը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ռեֆերենտ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Ռեֆերենտ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հանգամանքներում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հիվանդության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հազվադեպ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հանդիպելու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հետևանքով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նկատառումներով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&gt;,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էթիկական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նկատառումներից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ելնելով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ռեֆերենտ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կթարմացվի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ռեֆերենտ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թարմացումներին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&gt;:</w:t>
      </w:r>
    </w:p>
    <w:p w14:paraId="6ADDB28E" w14:textId="118E5698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աղբյուրներ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</w:t>
      </w:r>
    </w:p>
    <w:p w14:paraId="6D451F57" w14:textId="1C9CC0B7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մանրամասն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դեղամիջոցների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միասնական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ռեեստրում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հազվադեպ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հիվանդությունների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վեբ-կայքերի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0FD03F8C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հասանելի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լեզուներով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միասնական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ռեեստրում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պաշտոնական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)}&gt;։</w:t>
      </w:r>
    </w:p>
    <w:p w14:paraId="4322A9E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23DD377F" w14:textId="4499E880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&lt;———————————————————————————————————</w:t>
      </w:r>
    </w:p>
    <w:p w14:paraId="78A6D388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3BDA80F1" w14:textId="5F793CEE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                                                                 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պոկման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կտրման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</w:p>
    <w:p w14:paraId="489162EF" w14:textId="6DD6F114" w:rsid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Ներքոնշյալ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բուժաշխատողների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։&gt;</w:t>
      </w:r>
    </w:p>
    <w:p w14:paraId="5AC571DE" w14:textId="77777777" w:rsidR="006C5450" w:rsidRPr="008A3F51" w:rsidRDefault="006C5450" w:rsidP="006C5450">
      <w:pPr>
        <w:spacing w:after="160" w:line="360" w:lineRule="auto"/>
        <w:ind w:firstLine="567"/>
        <w:rPr>
          <w:rFonts w:ascii="Sylfaen" w:eastAsia="Times New Roman" w:hAnsi="Sylfaen" w:cs="Times New Roman"/>
          <w:b/>
          <w:bCs/>
          <w:i/>
          <w:iCs/>
          <w:lang w:val="en-US"/>
        </w:rPr>
        <w:sectPr w:rsidR="006C5450" w:rsidRPr="008A3F51" w:rsidSect="006C5450">
          <w:headerReference w:type="default" r:id="rId24"/>
          <w:pgSz w:w="11920" w:h="16840"/>
          <w:pgMar w:top="1418" w:right="1418" w:bottom="1418" w:left="1418" w:header="680" w:footer="0" w:gutter="0"/>
          <w:pgNumType w:start="1"/>
          <w:cols w:space="720"/>
          <w:titlePg/>
          <w:docGrid w:linePitch="360"/>
        </w:sectPr>
      </w:pP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(</w:t>
      </w:r>
      <w:r w:rsidRPr="008A3F51">
        <w:rPr>
          <w:rFonts w:ascii="Sylfaen" w:eastAsia="Times New Roman" w:hAnsi="Sylfaen" w:cs="Times New Roman"/>
          <w:b/>
          <w:bCs/>
          <w:i/>
          <w:iCs/>
        </w:rPr>
        <w:t>հավելվածը խմբ. ԵՏՀԽ 21.02.25 թիվ 18</w:t>
      </w: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)</w:t>
      </w:r>
    </w:p>
    <w:p w14:paraId="0C95680D" w14:textId="77777777" w:rsidR="006C5450" w:rsidRPr="009513D9" w:rsidRDefault="006C5450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0C8D4C4F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23B5323E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79552932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349F9346" w14:textId="49236CC6" w:rsidR="009513D9" w:rsidRPr="009513D9" w:rsidRDefault="009513D9" w:rsidP="003649D0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  ՀԱՎԵԼՎԱԾ ԹԻՎ 16</w:t>
      </w:r>
    </w:p>
    <w:p w14:paraId="388C4062" w14:textId="6F10BA80" w:rsidR="009513D9" w:rsidRPr="009513D9" w:rsidRDefault="009513D9" w:rsidP="003649D0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</w:p>
    <w:p w14:paraId="3C31A175" w14:textId="6FCFA0C8" w:rsidR="009513D9" w:rsidRPr="009513D9" w:rsidRDefault="009513D9" w:rsidP="003649D0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</w:p>
    <w:p w14:paraId="7A53A95E" w14:textId="0B58023C" w:rsidR="009513D9" w:rsidRPr="009513D9" w:rsidRDefault="009513D9" w:rsidP="003649D0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</w:p>
    <w:p w14:paraId="5CC45ECF" w14:textId="4A5A68BA" w:rsidR="009513D9" w:rsidRPr="009513D9" w:rsidRDefault="009513D9" w:rsidP="003649D0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</w:p>
    <w:p w14:paraId="747600B1" w14:textId="77777777" w:rsidR="009513D9" w:rsidRPr="009513D9" w:rsidRDefault="009513D9" w:rsidP="003649D0">
      <w:pPr>
        <w:spacing w:after="160" w:line="360" w:lineRule="auto"/>
        <w:ind w:firstLine="567"/>
        <w:jc w:val="right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2025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փետրվարի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21-ի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18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խմբագրությամբ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</w:p>
    <w:p w14:paraId="58393894" w14:textId="6FB2724C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32F3274A" w14:textId="184D3CA3" w:rsidR="009513D9" w:rsidRPr="006C5450" w:rsidRDefault="009513D9" w:rsidP="006C5450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  <w:b/>
          <w:bCs/>
          <w:lang w:val="en-US"/>
        </w:rPr>
      </w:pPr>
      <w:r w:rsidRPr="003649D0">
        <w:rPr>
          <w:rFonts w:ascii="Sylfaen" w:eastAsia="Times New Roman" w:hAnsi="Sylfaen" w:cs="Times New Roman"/>
          <w:b/>
          <w:bCs/>
          <w:lang w:val="en-US"/>
        </w:rPr>
        <w:t>ԿԱՐԳ</w:t>
      </w:r>
    </w:p>
    <w:p w14:paraId="0DC6CFD7" w14:textId="3FB31698" w:rsidR="009513D9" w:rsidRPr="009513D9" w:rsidRDefault="009513D9" w:rsidP="006C545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ձևանմուշի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լրացման</w:t>
      </w:r>
      <w:proofErr w:type="spellEnd"/>
    </w:p>
    <w:p w14:paraId="1F201AB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Ձևանմուշի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միատեսակ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դեղամիջոցների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շրջանառության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ոլորտում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այսուհետև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օրգանների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ակտերի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համաձայն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DAC9287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0F00F1F8" w14:textId="3B609CC3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«X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E0E19D0" w14:textId="046AC653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ձևանմուշում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արտահայտությունները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սպեցիֆիկ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իրավունք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չօգտագործելու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արտահայտությունները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այլընտրանքային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արտահայտություններ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բուժաշխատողների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բառը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փոխարինել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է»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բառով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39538AA1" w14:textId="0F471DB2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Այլընտրանքային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հիմնավորվի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հղումով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177732B6" w14:textId="364AEA57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դիրքը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դյուրընթեռնելիության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տարրերն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ձևանմուշի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ապահովվում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միանմանությունը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4137964" w14:textId="730CD9AE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տրամադրեն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կույր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տեսողությամբ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ձևաչափով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CBF0271" w14:textId="60491161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այլընտրանքային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90B8992" w14:textId="4F07CC64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սպառողի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</w:p>
    <w:p w14:paraId="32653A61" w14:textId="7938EC9F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46FA5A69" w14:textId="62072A74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6731262A" w14:textId="5145D762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այնուհետև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1-ին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ընդգծվում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կիսաթավ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Հաջորդիվ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2016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նոյեմբերի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3-ի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88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2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1 </w:t>
      </w:r>
      <w:proofErr w:type="spellStart"/>
      <w:r w:rsidRPr="009513D9">
        <w:rPr>
          <w:rFonts w:ascii="Sylfaen" w:eastAsia="Times New Roman" w:hAnsi="Sylfaen" w:cs="Sylfaen"/>
          <w:lang w:val="en-US"/>
        </w:rPr>
        <w:t>կետին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ներքև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Փաստաթղթի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մնացած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հատվածում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ընդգծել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կիսաթավ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ընդգծված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խուսափել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հաճախակի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6801A31" w14:textId="28A6CD91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մոնիթորինգ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պայմանանշան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պարզաբանումներ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պայմանանշանը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հավասարակողմ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եռանկյուն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«</w:t>
      </w:r>
      <w:r w:rsidRPr="009513D9">
        <w:rPr>
          <w:rFonts w:ascii="Times New Roman" w:eastAsia="Times New Roman" w:hAnsi="Times New Roman" w:cs="Times New Roman"/>
          <w:lang w:val="en-US"/>
        </w:rPr>
        <w:t>▼</w:t>
      </w:r>
      <w:r w:rsidRPr="009513D9">
        <w:rPr>
          <w:rFonts w:ascii="Sylfaen" w:eastAsia="Times New Roman" w:hAnsi="Sylfaen" w:cs="Sylfaen"/>
          <w:lang w:val="en-US"/>
        </w:rPr>
        <w:t>»</w:t>
      </w:r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լինի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հաջորդող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ստանդարտացված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տառատեսակի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կեգելին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ընդ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եռանկյունու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կողմի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նվազագույն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երկարությունը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լինի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5</w:t>
      </w:r>
      <w:r w:rsidRPr="009513D9">
        <w:rPr>
          <w:rFonts w:ascii="Sylfaen" w:eastAsia="Times New Roman" w:hAnsi="Sylfaen" w:cs="Sylfaen"/>
          <w:lang w:val="en-US"/>
        </w:rPr>
        <w:t>մմ</w:t>
      </w:r>
      <w:r w:rsidRPr="009513D9">
        <w:rPr>
          <w:rFonts w:ascii="Sylfaen" w:eastAsia="Times New Roman" w:hAnsi="Sylfaen" w:cs="Times New Roman"/>
          <w:lang w:val="en-US"/>
        </w:rPr>
        <w:t>-</w:t>
      </w:r>
      <w:r w:rsidRPr="009513D9">
        <w:rPr>
          <w:rFonts w:ascii="Sylfaen" w:eastAsia="Times New Roman" w:hAnsi="Sylfaen" w:cs="Sylfaen"/>
          <w:lang w:val="en-US"/>
        </w:rPr>
        <w:t>ից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պակաս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տեղեկատվությանը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լրացումներ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նախապատրաստելու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խնդրում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օգտվել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ձևաչափում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սև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եռանկյունուց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</w:p>
    <w:p w14:paraId="7972A3AD" w14:textId="47F4A0AC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Times New Roman" w:eastAsia="Times New Roman" w:hAnsi="Times New Roman" w:cs="Times New Roman"/>
          <w:lang w:val="en-US"/>
        </w:rPr>
        <w:t>▼</w:t>
      </w:r>
      <w:r w:rsidRPr="009513D9">
        <w:rPr>
          <w:rFonts w:ascii="Sylfaen" w:eastAsia="Times New Roman" w:hAnsi="Sylfaen" w:cs="Sylfaen"/>
          <w:lang w:val="en-US"/>
        </w:rPr>
        <w:t>«</w:t>
      </w:r>
      <w:proofErr w:type="spellStart"/>
      <w:r w:rsidRPr="009513D9">
        <w:rPr>
          <w:rFonts w:ascii="Sylfaen" w:eastAsia="Times New Roman" w:hAnsi="Sylfaen" w:cs="Sylfae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ենթակա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մոնիթորինգի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Sylfae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կտա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արագ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բացահայտել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Sylfaen"/>
          <w:lang w:val="en-US"/>
        </w:rPr>
        <w:t>Մենք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դիմում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առողջապահության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համակարգի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աշխատողներին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կասկածելի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ռեակցիայի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հայտնելու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խնդրանքով</w:t>
      </w:r>
      <w:proofErr w:type="spellEnd"/>
      <w:r w:rsidRPr="009513D9">
        <w:rPr>
          <w:rFonts w:ascii="Sylfaen" w:eastAsia="Times New Roman" w:hAnsi="Sylfaen" w:cs="Sylfaen"/>
          <w:lang w:val="en-US"/>
        </w:rPr>
        <w:t>»։</w:t>
      </w:r>
    </w:p>
    <w:p w14:paraId="5A693081" w14:textId="0EC4BBFB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34343439" w14:textId="2C6C4954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Բացառապես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գրառումները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</w:p>
    <w:p w14:paraId="7250D254" w14:textId="7F64A975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&lt;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ընթերցե՛ք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Ձեզ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B2559EE" w14:textId="53C5EC0F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Պահպանե՛ք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անգամ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ևս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ընթերցելու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3BD933CE" w14:textId="6AFDCD58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5CB97F52" w14:textId="25BB9744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Ձեզ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՛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փոխանցեք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մարդկանց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վնասել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ախտանիշները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հիվանդությունները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համընկնում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ախտանիշների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հիվանդությունների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բուժկանխարգելիչ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հաստատություններում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0CEF56D" w14:textId="2229008E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Որևէ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տարածվում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չթվարկվածների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327B6593" w14:textId="1A070900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42F492C4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ընթերցե՛ք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Ձեզ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BAF454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3F64B83B" w14:textId="1AF10E6F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է։</w:t>
      </w:r>
    </w:p>
    <w:p w14:paraId="141CB4C0" w14:textId="2CC36C1A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Մշտապես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ճշգրիտ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B8F08F3" w14:textId="6016E8A0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Պահպանե՛ք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անգամ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ևս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ընթերցելու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68B246D" w14:textId="1C9AFC10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4427D50" w14:textId="00C4BE9E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Որևէ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տարածվում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չթվարկվածների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1F182631" w14:textId="5FB59D04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վիճակը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լավանում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վատթարանում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gramStart"/>
      <w:r w:rsidRPr="009513D9">
        <w:rPr>
          <w:rFonts w:ascii="Sylfaen" w:eastAsia="Times New Roman" w:hAnsi="Sylfaen" w:cs="Times New Roman"/>
          <w:lang w:val="en-US"/>
        </w:rPr>
        <w:t>է,&lt;</w:t>
      </w:r>
      <w:proofErr w:type="gramEnd"/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78F7E040" w14:textId="4F904CBF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բովանդակությունը</w:t>
      </w:r>
      <w:proofErr w:type="spellEnd"/>
    </w:p>
    <w:p w14:paraId="68E121B2" w14:textId="48228215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Օգտատերային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ցույց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մեծամասնությանը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բովանդակությունը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ընդգծված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սովորաբար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4B90F71" w14:textId="6EE52BAE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2EBBB38" w14:textId="68C9B110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իմանալ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55BEEC3B" w14:textId="1C9AA096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3.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084A669C" w14:textId="730F51F0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CD2327B" w14:textId="2DC74DEA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5.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D0F3793" w14:textId="5204C8DF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E2C1EFD" w14:textId="215F47E9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բուկլետի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մանրամասն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սյունակների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կտա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սպառողներին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արագ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իրենց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մանրակերտներում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1D4E74D0" w14:textId="672A03A5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 xml:space="preserve">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</w:t>
      </w:r>
      <w:proofErr w:type="spellEnd"/>
    </w:p>
    <w:p w14:paraId="7A6624FF" w14:textId="51DACC1F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ֆարմակոթերապևտիկ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խումբը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3A0A24C" w14:textId="51D5B2C7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1-ին և 2-րդ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«X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У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ֆարմակոթերապևտիկ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խումբը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5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1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Sylfae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Sylfaen"/>
          <w:lang w:val="en-US"/>
        </w:rPr>
        <w:t>ինչի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ազդում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Sylfaen"/>
          <w:lang w:val="en-US"/>
        </w:rPr>
        <w:t>օրինակ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ստատիններ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Sylfaen"/>
          <w:lang w:val="en-US"/>
        </w:rPr>
        <w:t>խոլեստիրինի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պարունակությունը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նվազեցնելու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համար</w:t>
      </w:r>
      <w:proofErr w:type="spellEnd"/>
      <w:proofErr w:type="gramStart"/>
      <w:r w:rsidRPr="009513D9">
        <w:rPr>
          <w:rFonts w:ascii="Sylfaen" w:eastAsia="Times New Roman" w:hAnsi="Sylfaen" w:cs="Times New Roman"/>
          <w:lang w:val="en-US"/>
        </w:rPr>
        <w:t>))</w:t>
      </w:r>
      <w:r w:rsidRPr="009513D9">
        <w:rPr>
          <w:rFonts w:ascii="Sylfaen" w:eastAsia="Times New Roman" w:hAnsi="Sylfaen" w:cs="Sylfaen"/>
          <w:lang w:val="en-US"/>
        </w:rPr>
        <w:t>։</w:t>
      </w:r>
      <w:proofErr w:type="gramEnd"/>
    </w:p>
    <w:p w14:paraId="50144AA7" w14:textId="0E385D41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ցուցումները</w:t>
      </w:r>
      <w:proofErr w:type="spellEnd"/>
    </w:p>
    <w:p w14:paraId="271D4DA0" w14:textId="235E3BBD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Այստեղ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1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տարիքային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խմբերին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ցուցված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նշելով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տարիքային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ընդգրկույթը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օրինակ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2A37BCA2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&lt;X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մեծահասակների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նորածինների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{X-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Y}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դեռահասների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74C4D9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75FDE838" w14:textId="7126932E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4D572025" w14:textId="6FE93D86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բարձր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տեխնոլոգիական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բջիջներ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հյուսվածքներ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բջիջների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հյուսվածքների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ծագումը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կենդանիների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մարդածին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)՝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1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Sylfae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</w:p>
    <w:p w14:paraId="16315F53" w14:textId="6FE4B538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բարձր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տեխնոլոգիական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արտադրատեսակներ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ակտիվ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ներպատվաստվող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արտադրատեսակներ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արտադրատեսակների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ծագումը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2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Sylfae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  <w:r w:rsidRPr="009513D9">
        <w:rPr>
          <w:rFonts w:ascii="Sylfaen" w:eastAsia="Times New Roman" w:hAnsi="Sylfaen" w:cs="Sylfaen"/>
          <w:lang w:val="en-US"/>
        </w:rPr>
        <w:t>։</w:t>
      </w:r>
      <w:proofErr w:type="gramEnd"/>
    </w:p>
    <w:p w14:paraId="7161C902" w14:textId="34091344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օգուտի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</w:p>
    <w:p w14:paraId="151A38FD" w14:textId="16155659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անհատական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օգուտի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օգտակարության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գովազդային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բնույթի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«X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»։</w:t>
      </w:r>
    </w:p>
    <w:p w14:paraId="364FF667" w14:textId="4B9E4FC0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հակիրճ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DB08B1F" w14:textId="1366542A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2878AF78" w14:textId="5B34DD29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հիվանդության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ախտանիշները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հատկապես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միգրենի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).</w:t>
      </w:r>
    </w:p>
    <w:p w14:paraId="748819AE" w14:textId="57B799CF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օգուտի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նվազեցնում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ցավը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հոդաբորբի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նվազեցնում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շաքարի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նպաստում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շաքարախտի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բարդությունները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կանխելուն</w:t>
      </w:r>
      <w:proofErr w:type="spellEnd"/>
      <w:proofErr w:type="gramStart"/>
      <w:r w:rsidRPr="009513D9">
        <w:rPr>
          <w:rFonts w:ascii="Sylfaen" w:eastAsia="Times New Roman" w:hAnsi="Sylfaen" w:cs="Times New Roman"/>
          <w:lang w:val="en-US"/>
        </w:rPr>
        <w:t>»)։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հատկապես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թերապիային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հակվածությունը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բարձրացնելու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երկարաժամկետ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կանխարգելիչ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օգուտը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հիվանդության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շաքարախտի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բարդությունները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կանխելու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տեսանկյունից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էֆեկտի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նպատակահարմար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gramStart"/>
      <w:r w:rsidRPr="009513D9">
        <w:rPr>
          <w:rFonts w:ascii="Sylfaen" w:eastAsia="Times New Roman" w:hAnsi="Sylfaen" w:cs="Times New Roman"/>
          <w:lang w:val="en-US"/>
        </w:rPr>
        <w:t>է)։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հատկապես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5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1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տեղեկատվությանը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</w:p>
    <w:p w14:paraId="66C18D0C" w14:textId="39949023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ցավազրկող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հակադեպրեսանտ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</w:p>
    <w:p w14:paraId="64857D64" w14:textId="136A64CF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Պարտադիր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6FFF1BF9" w14:textId="279D9C0D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լավացում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զգում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վատթարացում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</w:t>
      </w:r>
    </w:p>
    <w:p w14:paraId="5D1B8413" w14:textId="64786108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իմանալ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</w:p>
    <w:p w14:paraId="2D7C9FFF" w14:textId="6E2CA727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իմանան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սպառողները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կուրսի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բավականին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պատճառով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ամենամեծ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բարդությունները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հարմարության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օգտակար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սպառողների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կատեգորիայի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ընդգրկումը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հաջորդականության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73CC40A" w14:textId="792F6697" w:rsidR="009513D9" w:rsidRPr="009513D9" w:rsidRDefault="009513D9" w:rsidP="003649D0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Հակացուցումները</w:t>
      </w:r>
      <w:proofErr w:type="spellEnd"/>
    </w:p>
    <w:p w14:paraId="3887C609" w14:textId="2A7FA445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՛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&lt;՝&gt;</w:t>
      </w:r>
    </w:p>
    <w:p w14:paraId="61C2814E" w14:textId="7DCDB6D1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3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թվարկված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հակացուցումներն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հերթականությամբ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որը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բնութագրում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Մնացած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ներդիր</w:t>
      </w:r>
      <w:r w:rsidRPr="009513D9">
        <w:rPr>
          <w:rFonts w:ascii="Sylfaen" w:eastAsia="Times New Roman" w:hAnsi="Sylfaen" w:cs="Times New Roman"/>
          <w:lang w:val="en-US"/>
        </w:rPr>
        <w:t>-</w:t>
      </w:r>
      <w:r w:rsidRPr="009513D9">
        <w:rPr>
          <w:rFonts w:ascii="Sylfaen" w:eastAsia="Times New Roman" w:hAnsi="Sylfaen" w:cs="Sylfaen"/>
          <w:lang w:val="en-US"/>
        </w:rPr>
        <w:t>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հաջորդ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lastRenderedPageBreak/>
        <w:t>բաժնում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էական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հակացուցումները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հիմնական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հաճախ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հանդիպող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հակացուցումները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բացառել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հակացուցումը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ելնելով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ենթադրությունից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պացիենտը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հասկանա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</w:t>
      </w:r>
      <w:r w:rsidRPr="009513D9">
        <w:rPr>
          <w:rFonts w:ascii="Sylfaen" w:eastAsia="Times New Roman" w:hAnsi="Sylfaen" w:cs="Times New Roman"/>
          <w:lang w:val="en-US"/>
        </w:rPr>
        <w:t>կացուցումը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1261E41" w14:textId="57EB6244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ալերգիա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6-րդ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թվարկված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բաղադրիչի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67F37247" w14:textId="7C25ABBB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մնացորդային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խառնուկները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է։</w:t>
      </w:r>
    </w:p>
    <w:p w14:paraId="5B414D35" w14:textId="4C3A2DC1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620F264" w14:textId="4215791B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միջոցները</w:t>
      </w:r>
      <w:proofErr w:type="spellEnd"/>
    </w:p>
    <w:p w14:paraId="15BE4BD5" w14:textId="4CD3D70D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խորհրդակցե՛ք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</w:t>
      </w:r>
    </w:p>
    <w:p w14:paraId="1F11E70F" w14:textId="75EDEA2E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Նախազգուշացումների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վերջավորություն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առաջարկություններ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նշում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)՝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անգամ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կրկնելու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11D30FE" w14:textId="6EFA12A9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4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ներառված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Sylfae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բնութագրում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շարադրման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կարգը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որոշվի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Sylfaen"/>
          <w:lang w:val="en-US"/>
        </w:rPr>
        <w:t>կարևորությամբ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ներդիր</w:t>
      </w:r>
      <w:r w:rsidRPr="009513D9">
        <w:rPr>
          <w:rFonts w:ascii="Sylfaen" w:eastAsia="Times New Roman" w:hAnsi="Sylfaen" w:cs="Times New Roman"/>
          <w:lang w:val="en-US"/>
        </w:rPr>
        <w:t>-</w:t>
      </w:r>
      <w:r w:rsidRPr="009513D9">
        <w:rPr>
          <w:rFonts w:ascii="Sylfaen" w:eastAsia="Times New Roman" w:hAnsi="Sylfaen" w:cs="Sylfaen"/>
          <w:lang w:val="en-US"/>
        </w:rPr>
        <w:t>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«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Sylfaen"/>
          <w:lang w:val="en-US"/>
        </w:rPr>
        <w:t>»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հստակ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ձեռնարկի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պացիենտը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Sylfaen"/>
          <w:lang w:val="en-US"/>
        </w:rPr>
        <w:t>սպառողը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ռիսկը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նվազագույնին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հասցնելու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համար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</w:p>
    <w:p w14:paraId="61ADA102" w14:textId="0AAADD87" w:rsidR="009513D9" w:rsidRPr="009513D9" w:rsidRDefault="009513D9" w:rsidP="003649D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մանրամասն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ախտանիշները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փոխադարձ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հղումով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38CBA09" w14:textId="0684CBB7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փոխազդեցություններին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պտղաբերությանը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հղիությանը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կրծքով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կերակրելուն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տրանսպորտային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մեխանիզմների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ունակությանը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հաջորդող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տեսանկյունից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կարևորություն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հակացուցում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հարկավոր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արտացոլել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վերևում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՛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8C9CED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ենթավերնագիր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լրացուցիչ-գործիքային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հետազոտությունների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անցկացնել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թերապիայի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1114408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36F0AF82" w14:textId="6258DF8B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դեռահասները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</w:t>
      </w:r>
    </w:p>
    <w:p w14:paraId="25E3B982" w14:textId="08EBE0EA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ներքո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պոպուլյացիային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4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նախազգուշացնել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ծնողներին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Sylfaen"/>
          <w:lang w:val="en-US"/>
        </w:rPr>
        <w:t>խնամող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անձանց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Sylfae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դեռահասների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ցուցումների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ներառված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ներդիր</w:t>
      </w:r>
      <w:r w:rsidRPr="009513D9">
        <w:rPr>
          <w:rFonts w:ascii="Sylfaen" w:eastAsia="Times New Roman" w:hAnsi="Sylfaen" w:cs="Times New Roman"/>
          <w:lang w:val="en-US"/>
        </w:rPr>
        <w:t>-</w:t>
      </w:r>
      <w:r w:rsidRPr="009513D9">
        <w:rPr>
          <w:rFonts w:ascii="Sylfaen" w:eastAsia="Times New Roman" w:hAnsi="Sylfaen" w:cs="Sylfaen"/>
          <w:lang w:val="en-US"/>
        </w:rPr>
        <w:t>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«</w:t>
      </w:r>
      <w:proofErr w:type="spellStart"/>
      <w:r w:rsidRPr="009513D9">
        <w:rPr>
          <w:rFonts w:ascii="Sylfaen" w:eastAsia="Times New Roman" w:hAnsi="Sylfaen" w:cs="Sylfaen"/>
          <w:lang w:val="en-US"/>
        </w:rPr>
        <w:t>Տրանսպորտային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միջոցների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կառավարումը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մեխանիզմների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աշխատանքը</w:t>
      </w:r>
      <w:proofErr w:type="spellEnd"/>
      <w:r w:rsidRPr="009513D9">
        <w:rPr>
          <w:rFonts w:ascii="Sylfaen" w:eastAsia="Times New Roman" w:hAnsi="Sylfaen" w:cs="Sylfaen"/>
          <w:lang w:val="en-US"/>
        </w:rPr>
        <w:t>»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</w:p>
    <w:p w14:paraId="24DF6D1D" w14:textId="5C2029A7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ենթախմբերին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2 </w:t>
      </w:r>
      <w:proofErr w:type="spellStart"/>
      <w:r w:rsidRPr="009513D9">
        <w:rPr>
          <w:rFonts w:ascii="Sylfaen" w:eastAsia="Times New Roman" w:hAnsi="Sylfaen" w:cs="Sylfaen"/>
          <w:lang w:val="en-US"/>
        </w:rPr>
        <w:lastRenderedPageBreak/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օրինակ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</w:p>
    <w:p w14:paraId="354A8EF7" w14:textId="58EAD1CB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՛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х-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մինչև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у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&lt;[...]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ռիսկի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անարդյունավետության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օգուտը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գերազանցում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ռիսկերը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&gt;,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պատճառով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60EC97D" w14:textId="437F48B0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Փոխազդեցությունն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93854B6" w14:textId="05147004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</w:p>
    <w:p w14:paraId="616B0866" w14:textId="2F87D465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Տեղեկացրե՛ք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վերջերս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սկսեք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որևէ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1C816387" w14:textId="7C1A0864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5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նկարագրել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մյուս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ազդեցությունն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ուսումնասիրվող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ուսումնասիրվող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ազդեցությունը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մյուս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վրա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Մյուս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պատրաստուկները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հնարավորության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ֆարմակոթերապևտիկ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խումբ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ՄՉԱ</w:t>
      </w:r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սկզբից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օգտագործվող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եզրույթները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ՄՉԱ</w:t>
      </w:r>
      <w:r w:rsidRPr="009513D9">
        <w:rPr>
          <w:rFonts w:ascii="Sylfaen" w:eastAsia="Times New Roman" w:hAnsi="Sylfaen" w:cs="Times New Roman"/>
          <w:lang w:val="en-US"/>
        </w:rPr>
        <w:t>-</w:t>
      </w:r>
      <w:r w:rsidRPr="009513D9">
        <w:rPr>
          <w:rFonts w:ascii="Sylfaen" w:eastAsia="Times New Roman" w:hAnsi="Sylfaen" w:cs="Sylfaen"/>
          <w:lang w:val="en-US"/>
        </w:rPr>
        <w:t>ն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փակագծերում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փոխազդեցությունը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ունենում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ամբողջ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դասից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օրինակ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«</w:t>
      </w:r>
      <w:proofErr w:type="spellStart"/>
      <w:r w:rsidRPr="009513D9">
        <w:rPr>
          <w:rFonts w:ascii="Sylfaen" w:eastAsia="Times New Roman" w:hAnsi="Sylfaen" w:cs="Sylfaen"/>
          <w:lang w:val="en-US"/>
        </w:rPr>
        <w:t>պրավաստատին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պատրաստուկ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որն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խոլեստիրինի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իջեցնելու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)»</w:t>
      </w:r>
      <w:proofErr w:type="gramEnd"/>
      <w:r w:rsidRPr="009513D9">
        <w:rPr>
          <w:rFonts w:ascii="Sylfaen" w:eastAsia="Times New Roman" w:hAnsi="Sylfaen" w:cs="Times New Roman"/>
          <w:lang w:val="en-US"/>
        </w:rPr>
        <w:t>)։</w:t>
      </w:r>
    </w:p>
    <w:p w14:paraId="1EEDA76C" w14:textId="0DC0D459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օգտակար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հակիրճ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հետևանքները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՛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У-ի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Z-ի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հանգեցնել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արդյունավետության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կրճատմանը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&gt;,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&gt;»։</w:t>
      </w:r>
    </w:p>
    <w:p w14:paraId="144ECE35" w14:textId="399F2317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համակցություններից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խուսափել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համակցությունների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պահանջվում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ճշգրտում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փոխադարձ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3-րդ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բաժնին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հավանականություն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հորմոնալ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պերօրալ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հակաբեղմնավորիչը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կկորցնի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արդյունավետությունը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հակաբեղմնավորման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պատնեշային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հակաբեղմնավորիչներ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30A7436" w14:textId="2911EB25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թերապիայի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թերապիայի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այլընտրանքային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5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</w:p>
    <w:p w14:paraId="032E08A1" w14:textId="2F76B05A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Փոխազդեցությունը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սննդի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ըմպելիքների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2DC79CC" w14:textId="7758323A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սննդի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&lt;և&gt;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ըմպելիքների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&lt;և&gt;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ալկոհոլի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</w:p>
    <w:p w14:paraId="1BC4085A" w14:textId="0D8BCA7E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5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ցուցումների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առկայության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փոխազդեցության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տեսակների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մասին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պացիենտները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չպետք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օգտագործեն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կաթ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տետրացիկլինների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ալկոհոլ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բենզոդիազեպիններով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բուժման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առաջարկություններ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նախքան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ուտելը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ուտելու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ուտելուց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ընդունելու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ներառվեն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ներդիր</w:t>
      </w:r>
      <w:r w:rsidRPr="009513D9">
        <w:rPr>
          <w:rFonts w:ascii="Sylfaen" w:eastAsia="Times New Roman" w:hAnsi="Sylfaen" w:cs="Times New Roman"/>
          <w:lang w:val="en-US"/>
        </w:rPr>
        <w:t>-</w:t>
      </w:r>
      <w:r w:rsidRPr="009513D9">
        <w:rPr>
          <w:rFonts w:ascii="Sylfaen" w:eastAsia="Times New Roman" w:hAnsi="Sylfaen" w:cs="Sylfaen"/>
          <w:lang w:val="en-US"/>
        </w:rPr>
        <w:t>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3-</w:t>
      </w:r>
      <w:r w:rsidRPr="009513D9">
        <w:rPr>
          <w:rFonts w:ascii="Sylfaen" w:eastAsia="Times New Roman" w:hAnsi="Sylfaen" w:cs="Sylfaen"/>
          <w:lang w:val="en-US"/>
        </w:rPr>
        <w:t>րդ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փոխադարձ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հղում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ներդ</w:t>
      </w:r>
      <w:r w:rsidRPr="009513D9">
        <w:rPr>
          <w:rFonts w:ascii="Sylfaen" w:eastAsia="Times New Roman" w:hAnsi="Sylfaen" w:cs="Times New Roman"/>
          <w:lang w:val="en-US"/>
        </w:rPr>
        <w:t>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643F940" w14:textId="46E3FB25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կրծքով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կերակրող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պտղաբերության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83971A3" w14:textId="33269D33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Հղիությունը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&lt;և&gt; &lt;,&gt;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կրծքով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կերակրումը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պտղաբերությունը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</w:t>
      </w:r>
    </w:p>
    <w:p w14:paraId="207EA2A9" w14:textId="6B697070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էականորեն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կրծքով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կերակրելու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պտղաբերության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ենթավերնագրերով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DF7A503" w14:textId="54D5CADA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6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ամփոփիչ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հետևյալը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47342D10" w14:textId="28D3F02D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կերակրում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կրծքով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ենթադրում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պլանավորում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հղիություն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խորհրդակցե՛ք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3245BB55" w14:textId="65B1C629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հակացուցված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կրծքով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կերակրման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Պտղաբերություն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հղիություն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կրծքով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կերակրում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միևնույն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՛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տերատոգենության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9360DA1" w14:textId="58438868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տրանսպորտային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վարելու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մեխանիզմների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ունակության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76EB48F" w14:textId="31D4D41A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Տրանսպորտային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կառավարումը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մեխանիզմների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աշխատանքը</w:t>
      </w:r>
      <w:proofErr w:type="spellEnd"/>
    </w:p>
    <w:p w14:paraId="5FE8D1A4" w14:textId="4CD9A683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7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հորդորների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առկայության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հասկանալի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խոսակցական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լեզվով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</w:p>
    <w:p w14:paraId="25EE01AE" w14:textId="700C0E99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առաջարկությունների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ճանապարհային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երթևեկության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չնայած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հանգամանքին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ավտոմոբիլ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կարո՞ղ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հեծանիվ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ինքնագլոր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այլն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7CC8FFB9" w14:textId="1998FF84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Առաջարկությունները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տրանսպորտային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կառավարման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մեխանիզմների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աշխատանքի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պատճառները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կցանկանան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գործողությունները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</w:p>
    <w:p w14:paraId="21A22ECA" w14:textId="1D8F2F37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49D74C9" w14:textId="191316AB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&lt;{X}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}&gt;</w:t>
      </w:r>
    </w:p>
    <w:p w14:paraId="24DCE8B6" w14:textId="78E6DB28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արդյունավետ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հավելվածում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4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պատրաստուկում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պարունակվում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հայտնի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ազդեցությամբ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նյութեր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ալկոհոլի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առկայությամբ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հետադարձ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տրանսպորտային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կառավարման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կրծքով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կերակրման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ներգործությունը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32B0B776" w14:textId="00D483BD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3.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</w:t>
      </w:r>
    </w:p>
    <w:p w14:paraId="46C0912A" w14:textId="73CEACF1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Պարզ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3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պարբերությունում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EC20644" w14:textId="5ACD9E19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2 </w:t>
      </w:r>
      <w:proofErr w:type="spellStart"/>
      <w:proofErr w:type="gramStart"/>
      <w:r w:rsidRPr="009513D9">
        <w:rPr>
          <w:rFonts w:ascii="Sylfaen" w:eastAsia="Times New Roman" w:hAnsi="Sylfaen" w:cs="Sylfaen"/>
          <w:lang w:val="en-US"/>
        </w:rPr>
        <w:t>բաժին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  <w:r w:rsidRPr="009513D9">
        <w:rPr>
          <w:rFonts w:ascii="Sylfaen" w:eastAsia="Times New Roman" w:hAnsi="Sylfaen" w:cs="Sylfaen"/>
          <w:lang w:val="en-US"/>
        </w:rPr>
        <w:t>։</w:t>
      </w:r>
      <w:proofErr w:type="gramEnd"/>
    </w:p>
    <w:p w14:paraId="4A28FC0B" w14:textId="1D3716E7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Դեղատոմսով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15628F7B" w14:textId="7CB6E78C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Մշտապես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Կասկածներ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առաջանալիս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խորհրդակցե՛ք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275024D" w14:textId="0FDDDEB9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...&gt;</w:t>
      </w:r>
    </w:p>
    <w:p w14:paraId="2F85B809" w14:textId="4DB6123C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5BE5FFBD" w14:textId="65764C05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Մշտապես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&gt;,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Կասկածներ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առաջանալիս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խորհրդակցե՛ք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4DD0D803" w14:textId="064F4D30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...&gt;</w:t>
      </w:r>
    </w:p>
    <w:p w14:paraId="5B3713AE" w14:textId="2B50D719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առավելագույն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կուրսային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պոպուլյացիաների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տարեցների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լյարդի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երիկամների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ֆունկցիայի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խանգարմամբ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ռեժիմը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ստեղծել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ենթավերնագրեր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5B0F0DC" w14:textId="57589772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դեռահասների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</w:t>
      </w:r>
    </w:p>
    <w:p w14:paraId="1DB58CC3" w14:textId="5CE65605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հաճախականությամբ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թերապիայի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տևողությամբ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1D56204" w14:textId="0B7EEFF0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ենթախմբերի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ներքին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լուծույթ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0098857C" w14:textId="1FC76FCE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մյուս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խորհրդակցե՛ք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65874DB7" w14:textId="4118EC5B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2.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2 </w:t>
      </w:r>
      <w:proofErr w:type="spellStart"/>
      <w:proofErr w:type="gramStart"/>
      <w:r w:rsidRPr="009513D9">
        <w:rPr>
          <w:rFonts w:ascii="Sylfaen" w:eastAsia="Times New Roman" w:hAnsi="Sylfaen" w:cs="Sylfaen"/>
          <w:lang w:val="en-US"/>
        </w:rPr>
        <w:t>բաժին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  <w:r w:rsidRPr="009513D9">
        <w:rPr>
          <w:rFonts w:ascii="Sylfaen" w:eastAsia="Times New Roman" w:hAnsi="Sylfaen" w:cs="Sylfaen"/>
          <w:lang w:val="en-US"/>
        </w:rPr>
        <w:t>։</w:t>
      </w:r>
      <w:proofErr w:type="gramEnd"/>
    </w:p>
    <w:p w14:paraId="04521A83" w14:textId="74303393" w:rsidR="009513D9" w:rsidRPr="009513D9" w:rsidRDefault="009513D9" w:rsidP="002B0CC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բերվում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բացատրություններ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ACCA093" w14:textId="6FE705E9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Ներմուծման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ճիշտ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Կուլ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չտալ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Չծամել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Թափահարել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  <w:proofErr w:type="gramStart"/>
      <w:r w:rsidRPr="009513D9">
        <w:rPr>
          <w:rFonts w:ascii="Sylfaen" w:eastAsia="Times New Roman" w:hAnsi="Sylfaen" w:cs="Times New Roman"/>
          <w:lang w:val="en-US"/>
        </w:rPr>
        <w:t>))։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պատճառը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Չկոտրել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չփշրել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հաբերը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Հակառակ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կառաջանա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գերդոզավորման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վտանգ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արագ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կներթափանցի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օրգանիզմ</w:t>
      </w:r>
      <w:proofErr w:type="spellEnd"/>
      <w:proofErr w:type="gramStart"/>
      <w:r w:rsidRPr="009513D9">
        <w:rPr>
          <w:rFonts w:ascii="Sylfaen" w:eastAsia="Times New Roman" w:hAnsi="Sylfaen" w:cs="Times New Roman"/>
          <w:lang w:val="en-US"/>
        </w:rPr>
        <w:t>»)։</w:t>
      </w:r>
      <w:proofErr w:type="gramEnd"/>
    </w:p>
    <w:p w14:paraId="2BD873E9" w14:textId="080C7477" w:rsidR="009513D9" w:rsidRPr="009513D9" w:rsidRDefault="009513D9" w:rsidP="00247B92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բացվելուց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պաշտպանված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անսովոր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պատկերազարդ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է։</w:t>
      </w:r>
    </w:p>
    <w:p w14:paraId="180675C2" w14:textId="60DCBEFD" w:rsidR="009513D9" w:rsidRPr="009513D9" w:rsidRDefault="009513D9" w:rsidP="00247B92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ուտելիքի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ուտելը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սնունդն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ազդեցություն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է։</w:t>
      </w:r>
    </w:p>
    <w:p w14:paraId="4AE052CA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Խզման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գիծը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ակոսիկը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կուլ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հեշտացնելու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բաժանելու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բաժանելու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7832BE66" w14:textId="0F97CDE0" w:rsidR="009513D9" w:rsidRPr="009513D9" w:rsidRDefault="009513D9" w:rsidP="00247B92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Խզման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գիծը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ակոսիկը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բաժանելու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4013DFEE" w14:textId="4DC1B54F" w:rsidR="009513D9" w:rsidRPr="009513D9" w:rsidRDefault="009513D9" w:rsidP="00247B92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0AC70F92" w14:textId="1B55749D" w:rsidR="009513D9" w:rsidRPr="009513D9" w:rsidRDefault="009513D9" w:rsidP="00247B92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3.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Թերապիայի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տևողությունը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2 </w:t>
      </w:r>
      <w:proofErr w:type="spellStart"/>
      <w:proofErr w:type="gramStart"/>
      <w:r w:rsidRPr="009513D9">
        <w:rPr>
          <w:rFonts w:ascii="Sylfaen" w:eastAsia="Times New Roman" w:hAnsi="Sylfaen" w:cs="Sylfaen"/>
          <w:lang w:val="en-US"/>
        </w:rPr>
        <w:t>բաժին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  <w:r w:rsidRPr="009513D9">
        <w:rPr>
          <w:rFonts w:ascii="Sylfaen" w:eastAsia="Times New Roman" w:hAnsi="Sylfaen" w:cs="Sylfaen"/>
          <w:lang w:val="en-US"/>
        </w:rPr>
        <w:t>։</w:t>
      </w:r>
      <w:proofErr w:type="gramEnd"/>
    </w:p>
    <w:p w14:paraId="38536A1D" w14:textId="433DEC75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հատկապես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</w:p>
    <w:p w14:paraId="6255BABE" w14:textId="39A5272F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տևողություն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,</w:t>
      </w:r>
    </w:p>
    <w:p w14:paraId="65AF4DE6" w14:textId="0FDD1862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առավելագույն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տևողություն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</w:p>
    <w:p w14:paraId="374D50AC" w14:textId="2FFD2711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բուժման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կուրսերի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ժամանակահատվածներ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,</w:t>
      </w:r>
    </w:p>
    <w:p w14:paraId="6526607E" w14:textId="1DD08B3F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տևողության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սահմանափակում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ED88065" w14:textId="647AC215" w:rsidR="009513D9" w:rsidRPr="009513D9" w:rsidRDefault="009513D9" w:rsidP="00237760">
      <w:pPr>
        <w:spacing w:after="160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16592B4F" w14:textId="5474836F" w:rsidR="009513D9" w:rsidRPr="009513D9" w:rsidRDefault="009513D9" w:rsidP="00237760">
      <w:pPr>
        <w:spacing w:after="160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էր</w:t>
      </w:r>
      <w:proofErr w:type="spellEnd"/>
    </w:p>
    <w:p w14:paraId="1168C4EA" w14:textId="14E31111" w:rsidR="009513D9" w:rsidRPr="009513D9" w:rsidRDefault="009513D9" w:rsidP="00237760">
      <w:pPr>
        <w:spacing w:after="160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ախտանիշները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ունեցել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գերդոզավորում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գերդոզավորումը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դադարեցնելու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2B57CA6" w14:textId="6612878C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մոռացել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X-ը&gt;</w:t>
      </w:r>
    </w:p>
    <w:p w14:paraId="03FFB903" w14:textId="0CDAA5BF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անկանոն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առավելագույն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ժամանակահատվածը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մոռացած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2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Sylfae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  <w:r w:rsidRPr="009513D9">
        <w:rPr>
          <w:rFonts w:ascii="Sylfaen" w:eastAsia="Times New Roman" w:hAnsi="Sylfaen" w:cs="Sylfaen"/>
          <w:lang w:val="en-US"/>
        </w:rPr>
        <w:t>։</w:t>
      </w:r>
      <w:proofErr w:type="gramEnd"/>
    </w:p>
    <w:p w14:paraId="589FDEB5" w14:textId="3B154BA8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՛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կրկնակի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թողնված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դեղահաբը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&lt;…&gt;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082FBD91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դադարացրել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</w:t>
      </w:r>
    </w:p>
    <w:p w14:paraId="2A88282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054F6AAE" w14:textId="3B043982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Նկարագրե՛ք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չեղարկման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համախտանիշի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ախտանշանները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նվազագույնի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2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Sylfae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 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4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</w:p>
    <w:p w14:paraId="1BBEDF4D" w14:textId="2C1F0306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կուրսի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վաղաժամկետ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դադարեցման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հետևանքները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4965E1E" w14:textId="3CC3CC01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ավարտվում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հատվածով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6119000F" w14:textId="3E761F80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հարցերի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&gt;:&gt;</w:t>
      </w:r>
    </w:p>
    <w:p w14:paraId="5F1EBB3A" w14:textId="54A342DF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4.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</w:t>
      </w:r>
      <w:proofErr w:type="spellEnd"/>
    </w:p>
    <w:p w14:paraId="08FF2DB3" w14:textId="164948E5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DD66AD4" w14:textId="147E318A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սկսել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պարբերությամբ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29CE3F18" w14:textId="483F4563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76E4FE5D" w14:textId="35652EB0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ակնհայտ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կլինիկական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ախտանիշների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բավականին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կտա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նրան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ճանաչել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8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ռեակցիաները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առաջանալ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</w:p>
    <w:p w14:paraId="49FF2A4C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Նախ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տարանջատել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լուրջ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հրահանգներ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ձեռնարկվող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դադարեցնել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ընդունումը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անհապաղ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նպատակահարմար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անմիջապես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անհապաղ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բառը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5D0690D5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71A37BCC" w14:textId="3E55C107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Այնուհետև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մնացած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հաճախականությունը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սկսելով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հաճախակի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առաջացողներից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լուրջ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կրկնության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218CCE32" w14:textId="7ADB101E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շրջանակներում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խմբավորել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հաճախականության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հաճախականության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աստիճանավորումը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</w:p>
    <w:p w14:paraId="6E900E4F" w14:textId="4106424A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շատ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հաճախ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10-ից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մարդու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հաճախ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10-ից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մարդու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3AD534D8" w14:textId="2829E03C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հաճախ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100-ից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մարդու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1718636F" w14:textId="698C1EFB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հազվադեպ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1 000-ից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մարդու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4F328BB4" w14:textId="33A79713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շատ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հազվադեպ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10 000-ից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մարդու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</w:p>
    <w:p w14:paraId="19AB6AE3" w14:textId="3F5B875F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հաճախականությունը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գնահատել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8815DD0" w14:textId="05BCF45A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հաճախականության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աստիճանավորումը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ցույց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մոլորության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գցել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58EB187" w14:textId="3CF6CF14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հավանականությունը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հնարավորինս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բերել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հանգամանքը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թեստավորումը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ցույց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նախադասությունները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ինչպիսիք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100-ից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10-ից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պակաս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օգտագործել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օրգան-համակարգային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դասերի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հաճախականությունը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շուկայում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երկարատև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շրջանառվող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պատճառով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ժամանակակից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դեղազգոնության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համակարգի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շրջանակներում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չունեն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հաճախականության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արդյունքներ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բառեր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մարդու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օրգաններ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մաշկ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ստամոքս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աղիքներ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6003454" w14:textId="6CC072AB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դեռահասների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&gt;&gt;</w:t>
      </w:r>
    </w:p>
    <w:p w14:paraId="4675EB56" w14:textId="2DFC0588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8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տեղեկություններին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ներդիր</w:t>
      </w:r>
      <w:r w:rsidRPr="009513D9">
        <w:rPr>
          <w:rFonts w:ascii="Sylfaen" w:eastAsia="Times New Roman" w:hAnsi="Sylfaen" w:cs="Times New Roman"/>
          <w:lang w:val="en-US"/>
        </w:rPr>
        <w:t>-</w:t>
      </w:r>
      <w:r w:rsidRPr="009513D9">
        <w:rPr>
          <w:rFonts w:ascii="Sylfaen" w:eastAsia="Times New Roman" w:hAnsi="Sylfaen" w:cs="Sylfaen"/>
          <w:lang w:val="en-US"/>
        </w:rPr>
        <w:t>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ռեակցիաներում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կլինիկապես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նշանակալի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տարբերությունները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ենթախմբում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ենթախմբերի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մեծահասակների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համեմատ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7D2CF08C" w14:textId="25C5A423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4-րդ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ենթավերնագիրը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հատվածը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3C09D91" w14:textId="2A369A0C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Հաղորդագրություններ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</w:p>
    <w:p w14:paraId="5A3E19A9" w14:textId="6372F673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Որևէ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խորհրդակցե՛ք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խորհուրդը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տարածվում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չթվարկվածների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անմիջապես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հաղորդակցության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համակարգի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համակարգին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հասանելիության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կարգը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}: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Հաղորդելով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7E7996B7" w14:textId="4C657EDB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այսուհետ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Միություն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հաղորդագրությունների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համակարգի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տպագիր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Վերոնշյալ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հատվածը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{}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փակագծերում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արժանացած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հրապարակված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0B1D452" w14:textId="386CEC2D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իրականացման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ներքոնշյալ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սպառիչ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դիզայնը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դիրքը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արտացոլեն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մանրամասն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քերականության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կանոններով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պայմանավորված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լեզվաբանական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ուղղում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38D0FEB" w14:textId="45AD55E9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հաղորդագրությունների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համակարգի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հակիրճ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Ինտերնետ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տեղեկատվական-հաղորդակցական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5ADF7491" w14:textId="0BC09534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Որևէ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խորհրդակցե՛ք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անմիջապես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www.ххх.хх.хх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Հաղորդելով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78A15BE5" w14:textId="7628B35F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հաղորդագրությունների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համակարգի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,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Ինտերնետ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տեղեկատվական-հաղորդակցական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այլընտրանքային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, և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3CDB9852" w14:textId="1276284B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Որևէ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առաջացման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խորհրդակցե՛ք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&lt;,&gt;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բուժքրոջ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անմիջապես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տե՛ս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lastRenderedPageBreak/>
        <w:t>ներքևում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Հաղորդելով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անցանկալի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ռեակցիաների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անվտանգության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7A9D0961" w14:textId="59F4848F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72ED5ED5" w14:textId="0B3B9E35" w:rsidR="009513D9" w:rsidRPr="009513D9" w:rsidRDefault="009513D9" w:rsidP="00D20935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)}</w:t>
      </w:r>
    </w:p>
    <w:p w14:paraId="3F8070E1" w14:textId="09310411" w:rsidR="009513D9" w:rsidRPr="009513D9" w:rsidRDefault="009513D9" w:rsidP="00D20935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`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դասիչը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քաղաքը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փողոցը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շենքի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23A2B65C" w14:textId="3875A51E" w:rsidR="009513D9" w:rsidRPr="009513D9" w:rsidRDefault="009513D9" w:rsidP="00D20935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Հեռախոսը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4CBBDD05" w14:textId="144C386F" w:rsidR="009513D9" w:rsidRPr="009513D9" w:rsidRDefault="009513D9" w:rsidP="00D20935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Ֆաքսը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4A4AA39F" w14:textId="4B1DA735" w:rsidR="009513D9" w:rsidRPr="009513D9" w:rsidRDefault="009513D9" w:rsidP="00D20935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Էլեկտրոնային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09FFC470" w14:textId="4BD89F40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Ինտերնետ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տեղեկատվական-հեռահաղորդակցական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1D3FA0F0" w14:textId="1A2400CF" w:rsidR="009513D9" w:rsidRPr="009513D9" w:rsidRDefault="009513D9" w:rsidP="00D20935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5. 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պահպանումը</w:t>
      </w:r>
      <w:proofErr w:type="spellEnd"/>
    </w:p>
    <w:p w14:paraId="0A157488" w14:textId="31B4BAB8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անհասանելի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վայրում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2B0EDA24" w14:textId="7D6BE56E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Պիտանիության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ամսաթիվը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D446B3A" w14:textId="2F4D9CD5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դրոշմավորման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պիտանիության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ամսաթվի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կրճատում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կրկնել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F933942" w14:textId="07FF7DD4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՛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դրոշմավորման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&gt;,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ստվարաթղթե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տուփի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&gt;,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սրվակի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&lt;...&gt;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պիտանիության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լրանալուց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gramStart"/>
      <w:r w:rsidRPr="009513D9">
        <w:rPr>
          <w:rFonts w:ascii="Sylfaen" w:eastAsia="Times New Roman" w:hAnsi="Sylfaen" w:cs="Times New Roman"/>
          <w:lang w:val="en-US"/>
        </w:rPr>
        <w:t>&lt;{</w:t>
      </w:r>
      <w:proofErr w:type="spellStart"/>
      <w:proofErr w:type="gramEnd"/>
      <w:r w:rsidRPr="009513D9">
        <w:rPr>
          <w:rFonts w:ascii="Sylfaen" w:eastAsia="Times New Roman" w:hAnsi="Sylfaen" w:cs="Times New Roman"/>
          <w:lang w:val="en-US"/>
        </w:rPr>
        <w:t>պիտանիության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օրվա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կրճատում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&gt;։ </w:t>
      </w:r>
    </w:p>
    <w:p w14:paraId="155D4B46" w14:textId="148E4E73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Պիտանիության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ամսվա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7FAB6554" w14:textId="326445DB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Պահման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61BE70E2" w14:textId="50623909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6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4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պայմանները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նշելու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ստանդարտ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ձևակերպումները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բերված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6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հավելվածում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52F389ED" w14:textId="6332DF7D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Պիտանիության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պահպանման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ժամկետը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վերականգնելուց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նոսրացնելուց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անգամ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բացելուց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gramStart"/>
      <w:r w:rsidRPr="009513D9">
        <w:rPr>
          <w:rFonts w:ascii="Sylfaen" w:eastAsia="Times New Roman" w:hAnsi="Sylfaen" w:cs="Times New Roman"/>
          <w:lang w:val="en-US"/>
        </w:rPr>
        <w:t>է)։</w:t>
      </w:r>
      <w:proofErr w:type="gramEnd"/>
    </w:p>
    <w:p w14:paraId="508704DB" w14:textId="4F865232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6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3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հրահանգին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բնութագրին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7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հավելվածի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ցուցումներին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266D1955" w14:textId="6F0C388E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Նախազգուշացումներ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պիտանի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1A042F7D" w14:textId="42E28B1C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՛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պիտանի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ակնհայտ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հատկանիշների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}&gt;։</w:t>
      </w:r>
    </w:p>
    <w:p w14:paraId="21F23229" w14:textId="3CEE1C79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՛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նետեք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՛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լցրեք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կոյուղի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ջրմուղ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Ճշտե՛ք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աշխատակցից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օգտահանել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ոչնչացնել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այլևս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կտան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պաշտպանել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միջավայրը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2090DBE2" w14:textId="3A5E880E" w:rsidR="009513D9" w:rsidRPr="009513D9" w:rsidRDefault="009513D9" w:rsidP="00134B9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6.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</w:p>
    <w:p w14:paraId="4E96CD13" w14:textId="5796427F" w:rsidR="009513D9" w:rsidRPr="009513D9" w:rsidRDefault="009513D9" w:rsidP="00134B9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թվարկումը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F81FB49" w14:textId="3A81F1EE" w:rsidR="009513D9" w:rsidRPr="009513D9" w:rsidRDefault="009513D9" w:rsidP="00134B9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է՝</w:t>
      </w:r>
    </w:p>
    <w:p w14:paraId="10C7EABD" w14:textId="15C7270D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քանակական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մյուս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բաղադրիչները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պարունակությունը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)՝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Times New Roman"/>
          <w:lang w:val="en-US"/>
        </w:rPr>
        <w:lastRenderedPageBreak/>
        <w:t>2-րդ և 6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1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բաժիններում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բերված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անվանումները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որով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կազմվել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ներդիր</w:t>
      </w:r>
      <w:r w:rsidRPr="009513D9">
        <w:rPr>
          <w:rFonts w:ascii="Sylfaen" w:eastAsia="Times New Roman" w:hAnsi="Sylfaen" w:cs="Times New Roman"/>
          <w:lang w:val="en-US"/>
        </w:rPr>
        <w:t>-</w:t>
      </w:r>
      <w:r w:rsidRPr="009513D9">
        <w:rPr>
          <w:rFonts w:ascii="Sylfaen" w:eastAsia="Times New Roman" w:hAnsi="Sylfaen" w:cs="Sylfaen"/>
          <w:lang w:val="en-US"/>
        </w:rPr>
        <w:t>թերթիկը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</w:p>
    <w:p w14:paraId="6B4270A0" w14:textId="1431D014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)՝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…&gt;։ </w:t>
      </w:r>
    </w:p>
    <w:p w14:paraId="45DD8886" w14:textId="56084523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դեղապատիճ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 х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միլիգրամ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3B89298E" w14:textId="1651408F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Մյուս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բաղադրիչը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բաղադրիչները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օժանդակ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)՝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… &gt;։</w:t>
      </w:r>
    </w:p>
    <w:p w14:paraId="2076543D" w14:textId="4626768E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փոխադարձ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35A8055A" w14:textId="4C9EFFCD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&lt;X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437E0B2B" w14:textId="3F42DCF7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բնույթը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պարունակությունն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զանգվածի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ծավալի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CE5BEBC" w14:textId="0323C348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X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արտաքին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պարունակությունը</w:t>
      </w:r>
      <w:proofErr w:type="spellEnd"/>
    </w:p>
    <w:p w14:paraId="0C1B93B5" w14:textId="30A778C8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հանձնաժողովի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կոլեգիայի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2015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դեկտեմբերի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22-ի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թիվ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172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անվանացանկին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բացատրություն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հասկանալի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եզրույթ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փակագծերում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A0192A4" w14:textId="262B119A" w:rsidR="009513D9" w:rsidRPr="009513D9" w:rsidRDefault="009513D9" w:rsidP="00134B9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ֆիզիկական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գույնը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փորագրությունը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3-րդ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B0271D9" w14:textId="0E074294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նկարագրել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6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5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նշելով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տարրերը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lastRenderedPageBreak/>
        <w:t>ինչպիսիք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ասեղները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խծուծները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այլն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Խմբային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մասով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հստակ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պարունակությունը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օրինակ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«</w:t>
      </w:r>
      <w:r w:rsidRPr="009513D9">
        <w:rPr>
          <w:rFonts w:ascii="Sylfaen" w:eastAsia="Times New Roman" w:hAnsi="Sylfaen" w:cs="Times New Roman"/>
          <w:lang w:val="en-US"/>
        </w:rPr>
        <w:t xml:space="preserve">X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հասանելի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У</w:t>
      </w:r>
      <w:r w:rsidRPr="009513D9">
        <w:rPr>
          <w:rFonts w:ascii="Sylfaen" w:eastAsia="Times New Roman" w:hAnsi="Sylfaen" w:cs="Times New Roman"/>
          <w:lang w:val="en-US"/>
        </w:rPr>
        <w:t xml:space="preserve">, Z </w:t>
      </w:r>
      <w:proofErr w:type="spellStart"/>
      <w:r w:rsidRPr="009513D9">
        <w:rPr>
          <w:rFonts w:ascii="Sylfaen" w:eastAsia="Times New Roman" w:hAnsi="Sylfaen" w:cs="Sylfae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W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պարունակող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փաթեթվածքներով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խմբային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փաթեթվածքով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որը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կազմված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N </w:t>
      </w:r>
      <w:proofErr w:type="spellStart"/>
      <w:r w:rsidRPr="009513D9">
        <w:rPr>
          <w:rFonts w:ascii="Sylfaen" w:eastAsia="Times New Roman" w:hAnsi="Sylfaen" w:cs="Sylfaen"/>
          <w:lang w:val="en-US"/>
        </w:rPr>
        <w:t>ստվարաթղթե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տուփերից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որոնցից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յուրաքանչյուրը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М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դեղահաբ</w:t>
      </w:r>
      <w:proofErr w:type="spellEnd"/>
      <w:r w:rsidRPr="009513D9">
        <w:rPr>
          <w:rFonts w:ascii="Sylfaen" w:eastAsia="Times New Roman" w:hAnsi="Sylfaen" w:cs="Sylfaen"/>
          <w:lang w:val="en-US"/>
        </w:rPr>
        <w:t>»։</w:t>
      </w:r>
    </w:p>
    <w:p w14:paraId="49E1A0A7" w14:textId="4791DBB1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շրջանառության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փոխադարձ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E1E393F" w14:textId="41A6016C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կատեգորիան</w:t>
      </w:r>
      <w:proofErr w:type="spellEnd"/>
    </w:p>
    <w:p w14:paraId="265F2CB4" w14:textId="18916A32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պատկանելությունը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կատեգորիաներից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17013F8B" w14:textId="1DA3D177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դասվում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դեղատոմսով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&gt;,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բուժկանխարգելիչ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կատեգորիային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F548831" w14:textId="23D14D20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առաքման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առնչությամբ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սահմանափակումները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տրվել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հատուկ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պարտավորությունների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դիտարկվող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խիստ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բժշկական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հսկողությամբ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բուժկանխարգելիչ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ռադիոդեղագործական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թույլտվություն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հսկողությամբ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F0B8656" w14:textId="5D4F0820" w:rsidR="009513D9" w:rsidRPr="009513D9" w:rsidRDefault="009513D9" w:rsidP="00134B9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հսկողության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պատասխանատու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15DB735" w14:textId="3BF7A2E5" w:rsidR="009513D9" w:rsidRPr="009513D9" w:rsidRDefault="009513D9" w:rsidP="00134B9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արտադրողը</w:t>
      </w:r>
      <w:proofErr w:type="spellEnd"/>
    </w:p>
    <w:p w14:paraId="11F18998" w14:textId="2630FAEB" w:rsidR="009513D9" w:rsidRPr="009513D9" w:rsidRDefault="009513D9" w:rsidP="00134B9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5C85AF19" w14:textId="4016C70A" w:rsidR="009513D9" w:rsidRPr="009513D9" w:rsidRDefault="009513D9" w:rsidP="00134B9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lastRenderedPageBreak/>
        <w:t>&lt;{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հեռ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.}&gt;</w:t>
      </w:r>
    </w:p>
    <w:p w14:paraId="53CA9689" w14:textId="44DE90EA" w:rsidR="009513D9" w:rsidRPr="009513D9" w:rsidRDefault="009513D9" w:rsidP="00134B9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ֆաքս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}&gt;</w:t>
      </w:r>
    </w:p>
    <w:p w14:paraId="32D0CECE" w14:textId="296A4962" w:rsidR="009513D9" w:rsidRPr="009513D9" w:rsidRDefault="009513D9" w:rsidP="00134B9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gramStart"/>
      <w:r w:rsidRPr="009513D9">
        <w:rPr>
          <w:rFonts w:ascii="Sylfaen" w:eastAsia="Times New Roman" w:hAnsi="Sylfaen" w:cs="Times New Roman"/>
          <w:lang w:val="en-US"/>
        </w:rPr>
        <w:t>&lt;{</w:t>
      </w:r>
      <w:proofErr w:type="spellStart"/>
      <w:proofErr w:type="gramEnd"/>
      <w:r w:rsidRPr="009513D9">
        <w:rPr>
          <w:rFonts w:ascii="Sylfaen" w:eastAsia="Times New Roman" w:hAnsi="Sylfaen" w:cs="Times New Roman"/>
          <w:lang w:val="en-US"/>
        </w:rPr>
        <w:t>էլեկտրոնային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}&gt;</w:t>
      </w:r>
    </w:p>
    <w:p w14:paraId="373DD613" w14:textId="6D8E0F6A" w:rsidR="009513D9" w:rsidRPr="009513D9" w:rsidRDefault="009513D9" w:rsidP="00134B9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հսկողության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պատասխանատու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0AC6A8B" w14:textId="7DF2350A" w:rsidR="009513D9" w:rsidRPr="009513D9" w:rsidRDefault="009513D9" w:rsidP="00134B9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տիրապետողը</w:t>
      </w:r>
      <w:proofErr w:type="spellEnd"/>
    </w:p>
    <w:p w14:paraId="5203F45D" w14:textId="152C5D42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7-րդ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նույնականացնելով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48AF9369" w14:textId="62026240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ՆԹ-ի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ՆԹ-ն։</w:t>
      </w:r>
    </w:p>
    <w:p w14:paraId="11D1D8B0" w14:textId="4FE9B140" w:rsidR="009513D9" w:rsidRPr="009513D9" w:rsidRDefault="009513D9" w:rsidP="00134B9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56C5B9E7" w14:textId="5341BE63" w:rsidR="009513D9" w:rsidRPr="009513D9" w:rsidRDefault="009513D9" w:rsidP="00134B9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Իրավաբանական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2C327A21" w14:textId="1C31C983" w:rsidR="009513D9" w:rsidRPr="009513D9" w:rsidRDefault="009513D9" w:rsidP="00134B9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հեռ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.}&gt;</w:t>
      </w:r>
    </w:p>
    <w:p w14:paraId="0F0F4701" w14:textId="3D0C6F7F" w:rsidR="009513D9" w:rsidRPr="009513D9" w:rsidRDefault="009513D9" w:rsidP="00134B9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ֆաքս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}&gt;</w:t>
      </w:r>
    </w:p>
    <w:p w14:paraId="6E2C3319" w14:textId="211E2ADD" w:rsidR="009513D9" w:rsidRPr="009513D9" w:rsidRDefault="009513D9" w:rsidP="00134B9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gramStart"/>
      <w:r w:rsidRPr="009513D9">
        <w:rPr>
          <w:rFonts w:ascii="Sylfaen" w:eastAsia="Times New Roman" w:hAnsi="Sylfaen" w:cs="Times New Roman"/>
          <w:lang w:val="en-US"/>
        </w:rPr>
        <w:t>&lt;{</w:t>
      </w:r>
      <w:proofErr w:type="spellStart"/>
      <w:proofErr w:type="gramEnd"/>
      <w:r w:rsidRPr="009513D9">
        <w:rPr>
          <w:rFonts w:ascii="Sylfaen" w:eastAsia="Times New Roman" w:hAnsi="Sylfaen" w:cs="Times New Roman"/>
          <w:lang w:val="en-US"/>
        </w:rPr>
        <w:t>էլեկտրոնային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}&gt;</w:t>
      </w:r>
    </w:p>
    <w:p w14:paraId="193BCECA" w14:textId="1D5F1DF4" w:rsidR="009513D9" w:rsidRPr="009513D9" w:rsidRDefault="009513D9" w:rsidP="00134B9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Երկրի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Երրորդ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երկրների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տարածքում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լատինական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այբուբեն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հեռախոսահամարները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ֆաքսի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էլեկտրոնային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վեբ-կայքերը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վեբ-կայքերի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էլեկտրոնային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</w:p>
    <w:p w14:paraId="06A41D11" w14:textId="650CDFEC" w:rsidR="009513D9" w:rsidRPr="009513D9" w:rsidRDefault="009513D9" w:rsidP="00134B9C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Արտադրողը</w:t>
      </w:r>
      <w:proofErr w:type="spellEnd"/>
    </w:p>
    <w:p w14:paraId="3810CC09" w14:textId="2F888E81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բացթողման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հսկողության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պատասխանատու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2B4CCEB3" w14:textId="24CFC873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ՆԹ-ի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շարադրման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ՆԹ-ն։</w:t>
      </w:r>
    </w:p>
    <w:p w14:paraId="3D0B43CB" w14:textId="5249B898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1FEC893D" w14:textId="713B90BC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Իրավաբանական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19D7DF82" w14:textId="108010B6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Երկրի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Երրորդ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երկրների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տարածքում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լատիներեն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այբուբենը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Հեռախոսահամարները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ֆաքսի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էլեկտրոնային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AE134A0" w14:textId="1C0DD955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միևնույն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անձն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C4AABAC" w14:textId="5A5742BB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թողարկման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հսկողություն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իրականացնող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այստեղ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մոխրագույն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գունավորմամբ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կախված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տպագրության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Times New Roman"/>
          <w:lang w:val="en-US"/>
        </w:rPr>
        <w:t>տարբերակից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)։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Սակայն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տպագիր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թողարկման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հսկողության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պատասխանատու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արտադրողին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283C502" w14:textId="60A7EA41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429CD26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մաքսային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տարածքում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ներկայացուցիչների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72AFE219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70C453E7" w14:textId="775E1913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ա)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մաքսային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տարածքում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ներկայացուցիչների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պարտադիր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երրորդ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երկրների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տարածքում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Նրան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բերվում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ներկայացուցիչների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Միևնույն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ժամանակ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ներկայացուցիչը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անմիջապես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ներկայացուցիչներ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միևնույն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ներկայացուցիչն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քանի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անգամ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36D3AD38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բ)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ներկայացուցիչը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շրջանառության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տարածքում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նշելիս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գտնվելու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լեզվով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լեզուներով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որտեղ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իրականացվում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շրջանառությունը</w:t>
      </w:r>
      <w:proofErr w:type="spellEnd"/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71A9113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2AC55CAD" w14:textId="6FF4D886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գ)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փոխարինելու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երկրների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ծածկագրերը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Երկրների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ներկայացնելու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ծածկագրեր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1.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Երկրների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ծածկագրերը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ISO 3166-1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միջազգային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ստանդարտին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</w:p>
    <w:p w14:paraId="23608B34" w14:textId="24D2B627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դ)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տպագրված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ներկայացուցիչներին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հաջորդաբար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աղյուսակների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բազմալեզու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ապա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տեղական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ներկայացուցիչների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տպագրվում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անգամ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վերջում</w:t>
      </w:r>
      <w:proofErr w:type="spellEnd"/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41AF2E29" w14:textId="42A2B748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ե)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ներկայացուցչի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հեռախոսահամարը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էլեկտրոնային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ընտրությամբ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կապվող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էլեկտրոնային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7D6994C6" w14:textId="0550983A" w:rsidR="009513D9" w:rsidRPr="009513D9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զ)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ներկայացուցիչը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դուրս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որտեղ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իրականացվում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շրջանառությունը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տարածքում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գտնվում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է։</w:t>
      </w:r>
    </w:p>
    <w:p w14:paraId="25719808" w14:textId="42886327" w:rsidR="009513D9" w:rsidRPr="009513D9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դիմել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հավաստագրի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տիրապետողի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ներկայացուցչին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2D4C6967" w14:textId="7FECA05D" w:rsidR="009513D9" w:rsidRPr="009513D9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73F6C25A" w14:textId="33D111F0" w:rsidR="009513D9" w:rsidRPr="009513D9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56E46D45" w14:textId="1C5968F6" w:rsidR="009513D9" w:rsidRPr="009513D9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Բնակավայրը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դասիչը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138EC677" w14:textId="2D1C5E04" w:rsidR="009513D9" w:rsidRPr="009513D9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Հեռ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.՝ +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հեռախոսահամարը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}</w:t>
      </w:r>
    </w:p>
    <w:p w14:paraId="7DDE8B15" w14:textId="344F7F38" w:rsidR="009513D9" w:rsidRPr="009513D9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Էլեկտրոնային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հասցեն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՝&gt;</w:t>
      </w:r>
    </w:p>
    <w:p w14:paraId="29BFFE44" w14:textId="68D050EC" w:rsidR="009513D9" w:rsidRPr="009513D9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61A90B0F" w14:textId="1ABD55D0" w:rsidR="009513D9" w:rsidRPr="009513D9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հետգրանցումային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62724362" w14:textId="6C91CB80" w:rsidR="009513D9" w:rsidRPr="009513D9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2FA7B4F5" w14:textId="3038DD85" w:rsidR="009513D9" w:rsidRPr="009513D9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սահմանմամբ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նշանակում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կգան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59986842" w14:textId="10970013" w:rsidR="009513D9" w:rsidRPr="009513D9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կստուգվեն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կլրացվեն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`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կթարմացվի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&gt;.</w:t>
      </w:r>
    </w:p>
    <w:p w14:paraId="4989821B" w14:textId="0BEA9AB1" w:rsidR="009513D9" w:rsidRPr="009513D9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բացառիկ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3012EDAE" w14:textId="423D3E36" w:rsidR="009513D9" w:rsidRPr="009513D9" w:rsidRDefault="009513D9" w:rsidP="008A3F51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հանգամանքներում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հիվանդության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հազվադեպ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հանդիպելու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հետևանքով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նկատառումներով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&gt;,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էթիկական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նկատառումներից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ելնելով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75EB31D" w14:textId="1CAB097F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կանցկացվի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կթարմացվի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&gt;.</w:t>
      </w:r>
    </w:p>
    <w:p w14:paraId="7F3C3E8D" w14:textId="6897FF90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28A9FBDD" w14:textId="2A341A85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ի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հայտ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կգան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9B69DB5" w14:textId="2BEA26AD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կստուգվեն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կլրացվեն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կթարմացվի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&gt;։</w:t>
      </w:r>
    </w:p>
    <w:p w14:paraId="6EF19B7B" w14:textId="1F2378CE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Վերարտադրված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ռեֆերենտ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հանգամանքներում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</w:p>
    <w:p w14:paraId="3D749D37" w14:textId="2EDE2E82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&lt;Х-ը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ռեֆերենտ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Ռեֆերենտ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r w:rsidRPr="009513D9">
        <w:rPr>
          <w:rFonts w:ascii="Sylfaen" w:eastAsia="Times New Roman" w:hAnsi="Sylfaen" w:cs="Times New Roman"/>
          <w:lang w:val="en-US"/>
        </w:rPr>
        <w:lastRenderedPageBreak/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հանգամանքներում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ընթացակարգով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հիվանդության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հազվադեպ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հանդիպելու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հետևանքով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նկատառումներով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&gt;,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էթիկական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նկատառումներից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ելնելով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չէ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յուրաքանչյուր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կանցկացնի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ռեֆերենտ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ցանկացած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փորձաքննություն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իսկ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կթարմացվի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ռեֆերենտ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թարմացումներին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0F3F03E3" w14:textId="50DA83D4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աղբյուրներ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</w:t>
      </w:r>
    </w:p>
    <w:p w14:paraId="24AAA93C" w14:textId="6A0032B5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աղբյուրների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օգտակար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աղբյուրները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համապատասխանեն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բնույթին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գովազդային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բնույթ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</w:t>
      </w:r>
    </w:p>
    <w:p w14:paraId="0BD9B7E5" w14:textId="24A629AA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ա)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այլընտրանքային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ձևաչափով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հասանելիություն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ինչպիսին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Բրայլի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աուդիո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սկավառակը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խոշոր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տպագրությունը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տվյալները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խոշոր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որպեսզի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խանգարում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ունեցող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տեղյակ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այլընտրանքային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ստանալու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</w:p>
    <w:p w14:paraId="0B00BC39" w14:textId="1599256B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բ)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միասնական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ռեեստրի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</w:p>
    <w:p w14:paraId="3641A05D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մանրամասն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պարունակվում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միասնական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ռեեստրում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Առկա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հազվադեպ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հիվանդությունների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տեսակների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հղումներ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բլոկի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երկրորդ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օրֆանային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EB1D878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0263628B" w14:textId="2F3D385D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հասանելի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լեզուներով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գրանցված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միասնական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ռեեստրում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Եվրասիական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տնտեսական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փորձագիտական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պաշտոնական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լիազորված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մարմնի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կազմակերպության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կայք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)}&gt;։</w:t>
      </w:r>
    </w:p>
    <w:p w14:paraId="39C80D4B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Տպագրված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լինեն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տարբերվող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դյուրընթեռնելի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AB2C2D3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46E8FB8F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&lt;———————————————————————————— &gt;</w:t>
      </w:r>
    </w:p>
    <w:p w14:paraId="73076DCB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7F0C0492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                                                            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պոկման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կտրման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</w:p>
    <w:p w14:paraId="0B1850C0" w14:textId="77777777" w:rsidR="009513D9" w:rsidRPr="009513D9" w:rsidRDefault="009513D9" w:rsidP="009513D9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</w:p>
    <w:p w14:paraId="79A24EFB" w14:textId="14066280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Պարենտերալ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առավելապես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բուժկանխարգելիչ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հաստատություններում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էքստեմպորալ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ցուցված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երեխաների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հարմար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մշակելու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հնարավորության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բացակայության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խիստ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հիմնավորումների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բուժաշխատողների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այնպիսի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նշանակալի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ինչպիսիք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պատրաստումը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աշխատանքը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անհամատեղելիությունը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ռեժիմը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գերդոզավորումը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հսկողության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միջոցները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լաբորատոր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անալիզները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3-րդ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բաժնին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փոխադարձ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հղումով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Այդ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սկսել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արտահայտությամբ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.</w:t>
      </w:r>
    </w:p>
    <w:p w14:paraId="05D7AE75" w14:textId="5AA80DFE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բացառապես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բուժաշխատողների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&gt;՝</w:t>
      </w:r>
    </w:p>
    <w:p w14:paraId="157B5ED5" w14:textId="7C2DAAAD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Եթե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դնել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բուժաշխատողների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լրացուցիչ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դա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կերպ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. </w:t>
      </w:r>
    </w:p>
    <w:p w14:paraId="30BD58D7" w14:textId="7EF9B424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ա)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դնելով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փաստաթուղթ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կամ</w:t>
      </w:r>
      <w:proofErr w:type="spellEnd"/>
    </w:p>
    <w:p w14:paraId="603FCB87" w14:textId="4C80CEAD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 xml:space="preserve">բ)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ավելացնելով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տպագրված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պոկովի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բաժին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բուժաշխատողի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նախատեսված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հստակ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տարանջատելու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F7C52A2" w14:textId="04859798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հիմնավորի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եղանակը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ինչպես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լրացումը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բնութագրի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խմբագրությամբ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ամբողջական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փաստացի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կրկնության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CB4F595" w14:textId="14156668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Հայտատուները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ուշադիր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վերլուծեն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գիտական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փաթեթվածքի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ներառելու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անհրաժեշտությունը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հաշվի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առնելով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հատկությունները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Դեղապատրաստուկի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նույն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անդամ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լեզուներով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315C1DA" w14:textId="1B807FAE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նախագծի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պահանջները</w:t>
      </w:r>
      <w:proofErr w:type="spellEnd"/>
    </w:p>
    <w:p w14:paraId="794B4964" w14:textId="2BAF01D1" w:rsidR="009513D9" w:rsidRPr="008A6263" w:rsidRDefault="009513D9" w:rsidP="008A6263">
      <w:pPr>
        <w:spacing w:after="160" w:line="360" w:lineRule="auto"/>
        <w:ind w:firstLine="567"/>
        <w:jc w:val="center"/>
        <w:rPr>
          <w:rFonts w:ascii="Sylfaen" w:eastAsia="Times New Roman" w:hAnsi="Sylfaen" w:cs="Times New Roman"/>
          <w:b/>
          <w:bCs/>
          <w:lang w:val="en-US"/>
        </w:rPr>
      </w:pPr>
      <w:proofErr w:type="spellStart"/>
      <w:r w:rsidRPr="008A3F51">
        <w:rPr>
          <w:rFonts w:ascii="Sylfaen" w:eastAsia="Times New Roman" w:hAnsi="Sylfaen" w:cs="Times New Roman"/>
          <w:b/>
          <w:bCs/>
          <w:lang w:val="en-US"/>
        </w:rPr>
        <w:t>Ընդհանուր</w:t>
      </w:r>
      <w:proofErr w:type="spellEnd"/>
      <w:r w:rsidRPr="008A3F51">
        <w:rPr>
          <w:rFonts w:ascii="Sylfaen" w:eastAsia="Times New Roman" w:hAnsi="Sylfaen" w:cs="Times New Roman"/>
          <w:b/>
          <w:bCs/>
          <w:lang w:val="en-US"/>
        </w:rPr>
        <w:t xml:space="preserve"> </w:t>
      </w:r>
      <w:proofErr w:type="spellStart"/>
      <w:r w:rsidRPr="008A3F51">
        <w:rPr>
          <w:rFonts w:ascii="Sylfaen" w:eastAsia="Times New Roman" w:hAnsi="Sylfaen" w:cs="Times New Roman"/>
          <w:b/>
          <w:bCs/>
          <w:lang w:val="en-US"/>
        </w:rPr>
        <w:t>պահանջներ</w:t>
      </w:r>
      <w:proofErr w:type="spellEnd"/>
    </w:p>
    <w:p w14:paraId="6453291D" w14:textId="53FD7D40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Էջի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բացվածքը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A4,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բացվածքը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գրքային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41E31231" w14:textId="73E56CF7" w:rsidR="009513D9" w:rsidRPr="009513D9" w:rsidRDefault="009513D9" w:rsidP="008A6263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Դաշտերը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յուրաքանչուր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կողմից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C0CCE81" w14:textId="3EBAD54B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Тimes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New Roman,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12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ոճը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սովորական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միջտառային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միջակայքը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սովորական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գույնը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Աղյուսակներում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թույլատրվում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օգտագործել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ավելի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փոքր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Հղումները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գրաֆիկներին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դիագրամներին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գրառումները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կատարվում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10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7A26CA5" w14:textId="0C166913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Հավասարեցումը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»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Sylfaen"/>
          <w:lang w:val="en-US"/>
        </w:rPr>
        <w:t>«</w:t>
      </w:r>
      <w:proofErr w:type="spellStart"/>
      <w:r w:rsidRPr="009513D9">
        <w:rPr>
          <w:rFonts w:ascii="Sylfaen" w:eastAsia="Times New Roman" w:hAnsi="Sylfaen" w:cs="Sylfae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նյութը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Sylfaen"/>
          <w:lang w:val="en-US"/>
        </w:rPr>
        <w:t>նյութերը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  <w:r w:rsidRPr="009513D9">
        <w:rPr>
          <w:rFonts w:ascii="Sylfaen" w:eastAsia="Times New Roman" w:hAnsi="Sylfaen" w:cs="Sylfaen"/>
          <w:lang w:val="en-US"/>
        </w:rPr>
        <w:t>»</w:t>
      </w:r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տեղադրվում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կենտրոնում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Sylfae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մյուս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վերնագրերը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շարադրական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տեքստը</w:t>
      </w:r>
      <w:proofErr w:type="spellEnd"/>
      <w:r w:rsidRPr="009513D9">
        <w:rPr>
          <w:rFonts w:ascii="Sylfaen" w:eastAsia="Times New Roman" w:hAnsi="Sylfaen" w:cs="Sylfaen"/>
          <w:lang w:val="en-US"/>
        </w:rPr>
        <w:t>՝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լայնությամբ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</w:p>
    <w:p w14:paraId="03B00DD4" w14:textId="2192064A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Միջակայքերը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պարբերության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նահանջը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0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միջտողային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միջակայք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պարբերությունների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միջակայքը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միջակայքը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տես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ստորև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ներկայացված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պայմանանշանների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միջակայքը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կերնինգ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տեքստում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առանձնացումներից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խուսափելու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Որոշ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դեպքերում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պետք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կիրառել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անխզելի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բացատ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օրինակ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միավորների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%, №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նշանների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վերաբերող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և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անխզելի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գծիկ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77CEE57" w14:textId="7A07FA9A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Էջերի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համարակալումը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համարակալվում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առաջինից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բոլոր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համարակալումն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իրականացվում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արաբական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ներքևի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էջախորագրի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մեջտեղում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19B97F73" w14:textId="1F25EF37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ձևակերպմանը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ներկայացվող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պահանջներ</w:t>
      </w:r>
      <w:proofErr w:type="spellEnd"/>
    </w:p>
    <w:p w14:paraId="5155E58E" w14:textId="20957E4E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տեղեկատվություն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պացիենտի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&gt; 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սպառողի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փոքրատառերով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կիսաթավ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միջակայքերը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12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290D6FB8" w14:textId="221B4AEF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Առևտրային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անվանումը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դոզավորումը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դեղաձևը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&gt;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փոքրատառերով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կիսաթավ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12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միջակայքերը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12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6EA2C229" w14:textId="52C9C4DC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&lt;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 {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ազդող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նյութը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}&gt;՝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փոքրատառերով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սովորական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չափը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12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միջակայքերը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12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AD572DF" w14:textId="0D56E1D5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lastRenderedPageBreak/>
        <w:t>Պացիենտների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ընդհանուր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նախազգուշական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տեղեկատվության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առաջին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նախադասությունը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փոքրատառերով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կիսաթավ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միջակայքերը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12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77CFF82F" w14:textId="59225B7B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r w:rsidRPr="009513D9">
        <w:rPr>
          <w:rFonts w:ascii="Sylfaen" w:eastAsia="Times New Roman" w:hAnsi="Sylfaen" w:cs="Times New Roman"/>
          <w:lang w:val="en-US"/>
        </w:rPr>
        <w:t>«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Ներդիր-թերթիկի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բովանդակությունը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»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փոքրատառերով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կիսաթավ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միջակայքերը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12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0CE50941" w14:textId="161C52E1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Բաժինների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փոքրատառերով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կիսաթավ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միջակայքերը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12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և 6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կետաչափ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վերնագրից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հետո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։</w:t>
      </w:r>
    </w:p>
    <w:p w14:paraId="35904C5E" w14:textId="57A4495E" w:rsidR="009513D9" w:rsidRPr="009513D9" w:rsidRDefault="009513D9" w:rsidP="0023776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Վերնագիրը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համարակալվում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է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արաբական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թվերով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հերթականությամբ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հետևյալ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ձևաչափով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՝ 1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>, 2</w:t>
      </w:r>
      <w:r w:rsidRPr="009513D9">
        <w:rPr>
          <w:rFonts w:ascii="Microsoft YaHei" w:eastAsia="Microsoft YaHei" w:hAnsi="Microsoft YaHei" w:cs="Microsoft YaHei" w:hint="eastAsia"/>
          <w:lang w:val="en-US"/>
        </w:rPr>
        <w:t>․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proofErr w:type="gramStart"/>
      <w:r w:rsidRPr="009513D9">
        <w:rPr>
          <w:rFonts w:ascii="Sylfaen" w:eastAsia="Times New Roman" w:hAnsi="Sylfaen" w:cs="Sylfaen"/>
          <w:lang w:val="en-US"/>
        </w:rPr>
        <w:t>այլն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)</w:t>
      </w:r>
      <w:r w:rsidRPr="009513D9">
        <w:rPr>
          <w:rFonts w:ascii="Sylfaen" w:eastAsia="Times New Roman" w:hAnsi="Sylfaen" w:cs="Sylfaen"/>
          <w:lang w:val="en-US"/>
        </w:rPr>
        <w:t>։</w:t>
      </w:r>
      <w:proofErr w:type="gram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Բաժնի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համարի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և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անվանման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միջև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կիրառվում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r w:rsidRPr="009513D9">
        <w:rPr>
          <w:rFonts w:ascii="Sylfaen" w:eastAsia="Times New Roman" w:hAnsi="Sylfaen" w:cs="Sylfaen"/>
          <w:lang w:val="en-US"/>
        </w:rPr>
        <w:t>է</w:t>
      </w:r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անխզելի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Sylfaen"/>
          <w:lang w:val="en-US"/>
        </w:rPr>
        <w:t>գծիկ</w:t>
      </w:r>
      <w:proofErr w:type="spellEnd"/>
      <w:r w:rsidRPr="009513D9">
        <w:rPr>
          <w:rFonts w:ascii="Sylfaen" w:eastAsia="Times New Roman" w:hAnsi="Sylfaen" w:cs="Sylfaen"/>
          <w:lang w:val="en-US"/>
        </w:rPr>
        <w:t>։</w:t>
      </w:r>
    </w:p>
    <w:p w14:paraId="3A708207" w14:textId="03FA9BE4" w:rsidR="009513D9" w:rsidRPr="009513D9" w:rsidRDefault="009513D9" w:rsidP="007460E0">
      <w:pPr>
        <w:spacing w:after="160" w:line="360" w:lineRule="auto"/>
        <w:ind w:firstLine="567"/>
        <w:rPr>
          <w:rFonts w:ascii="Sylfaen" w:eastAsia="Times New Roman" w:hAnsi="Sylfaen" w:cs="Times New Roman"/>
          <w:lang w:val="en-US"/>
        </w:rPr>
      </w:pPr>
      <w:proofErr w:type="spellStart"/>
      <w:r w:rsidRPr="009513D9">
        <w:rPr>
          <w:rFonts w:ascii="Sylfaen" w:eastAsia="Times New Roman" w:hAnsi="Sylfaen" w:cs="Times New Roman"/>
          <w:lang w:val="en-US"/>
        </w:rPr>
        <w:t>Ենթաբաժինների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ձևակերպվում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փոքրատառերով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(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բացառությամբ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առաջինի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),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տառատեսակի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ձևը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՝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կիսաթավ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,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առանց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համարակալման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։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Վերնագրերի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վերջակետեր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չեն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9513D9">
        <w:rPr>
          <w:rFonts w:ascii="Sylfaen" w:eastAsia="Times New Roman" w:hAnsi="Sylfaen" w:cs="Times New Roman"/>
          <w:lang w:val="en-US"/>
        </w:rPr>
        <w:t>դրվում</w:t>
      </w:r>
      <w:proofErr w:type="spellEnd"/>
      <w:r w:rsidRPr="009513D9">
        <w:rPr>
          <w:rFonts w:ascii="Sylfaen" w:eastAsia="Times New Roman" w:hAnsi="Sylfaen" w:cs="Times New Roman"/>
          <w:lang w:val="en-US"/>
        </w:rPr>
        <w:t>:</w:t>
      </w:r>
    </w:p>
    <w:p w14:paraId="6CAF5E1E" w14:textId="7D5D4B83" w:rsidR="008A3F51" w:rsidRPr="008A3F51" w:rsidRDefault="008A3F51" w:rsidP="0072197C">
      <w:pPr>
        <w:spacing w:after="160" w:line="360" w:lineRule="auto"/>
        <w:ind w:firstLine="567"/>
        <w:rPr>
          <w:rFonts w:ascii="Sylfaen" w:eastAsia="Times New Roman" w:hAnsi="Sylfaen" w:cs="Times New Roman"/>
          <w:b/>
          <w:bCs/>
          <w:i/>
          <w:iCs/>
          <w:lang w:val="en-US"/>
        </w:rPr>
        <w:sectPr w:rsidR="008A3F51" w:rsidRPr="008A3F51" w:rsidSect="0072197C">
          <w:headerReference w:type="default" r:id="rId25"/>
          <w:pgSz w:w="11920" w:h="16840"/>
          <w:pgMar w:top="1418" w:right="1418" w:bottom="1418" w:left="1418" w:header="680" w:footer="0" w:gutter="0"/>
          <w:pgNumType w:start="1"/>
          <w:cols w:space="720"/>
          <w:titlePg/>
          <w:docGrid w:linePitch="360"/>
        </w:sectPr>
      </w:pP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(</w:t>
      </w:r>
      <w:r w:rsidRPr="008A3F51">
        <w:rPr>
          <w:rFonts w:ascii="Sylfaen" w:eastAsia="Times New Roman" w:hAnsi="Sylfaen" w:cs="Times New Roman"/>
          <w:b/>
          <w:bCs/>
          <w:i/>
          <w:iCs/>
        </w:rPr>
        <w:t>հավելվածը խմբ. ԵՏՀԽ 21.02.25 թիվ 18</w:t>
      </w:r>
      <w:r w:rsidRPr="008A3F51">
        <w:rPr>
          <w:rFonts w:ascii="Sylfaen" w:eastAsia="Times New Roman" w:hAnsi="Sylfaen" w:cs="Times New Roman"/>
          <w:b/>
          <w:bCs/>
          <w:i/>
          <w:iCs/>
          <w:lang w:val="en-US"/>
        </w:rPr>
        <w:t>)</w:t>
      </w:r>
    </w:p>
    <w:p w14:paraId="1EBAA10F" w14:textId="77777777" w:rsidR="001449CC" w:rsidRPr="00AF0AA0" w:rsidRDefault="001449CC" w:rsidP="0072197C">
      <w:pPr>
        <w:spacing w:after="160" w:line="360" w:lineRule="auto"/>
        <w:ind w:left="3969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lastRenderedPageBreak/>
        <w:t>ՀԱՎԵԼՎԱԾ ԹԻՎ 17</w:t>
      </w:r>
    </w:p>
    <w:p w14:paraId="78C16F2C" w14:textId="77777777" w:rsidR="005033DD" w:rsidRPr="00AF0AA0" w:rsidRDefault="001449CC" w:rsidP="0072197C">
      <w:pPr>
        <w:spacing w:after="160" w:line="360" w:lineRule="auto"/>
        <w:ind w:left="3969"/>
        <w:jc w:val="center"/>
        <w:rPr>
          <w:rFonts w:ascii="Sylfaen" w:hAnsi="Sylfaen"/>
        </w:rPr>
      </w:pPr>
      <w:r w:rsidRPr="00AF0AA0">
        <w:rPr>
          <w:rFonts w:ascii="Sylfaen" w:hAnsi="Sylfaen"/>
        </w:rPr>
        <w:t xml:space="preserve">դեղապատրաստուկի բժշկական կիրառման հրահանգին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բժշկական կիրառման դեղապատրաստուկի ընդհանուր բնութագրին ներկայացվող </w:t>
      </w:r>
      <w:r w:rsidR="006355D9" w:rsidRPr="00AF0AA0">
        <w:rPr>
          <w:rFonts w:ascii="Sylfaen" w:hAnsi="Sylfaen"/>
        </w:rPr>
        <w:t>պահանջների</w:t>
      </w:r>
    </w:p>
    <w:p w14:paraId="2FD2EA10" w14:textId="77777777" w:rsidR="001449CC" w:rsidRPr="00AF0AA0" w:rsidRDefault="001449CC" w:rsidP="0072197C">
      <w:pPr>
        <w:spacing w:after="160" w:line="360" w:lineRule="auto"/>
        <w:rPr>
          <w:rFonts w:ascii="Sylfaen" w:hAnsi="Sylfaen"/>
        </w:rPr>
      </w:pPr>
    </w:p>
    <w:p w14:paraId="496A440D" w14:textId="77777777" w:rsidR="001449CC" w:rsidRPr="00AF0AA0" w:rsidRDefault="001449CC" w:rsidP="0072197C">
      <w:pPr>
        <w:spacing w:after="160" w:line="360" w:lineRule="auto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  <w:b/>
        </w:rPr>
        <w:t>ԿԱՆՈՆՆԵՐ</w:t>
      </w:r>
    </w:p>
    <w:p w14:paraId="0CC17134" w14:textId="77777777" w:rsidR="001449CC" w:rsidRPr="00AF0AA0" w:rsidRDefault="001449CC" w:rsidP="0072197C">
      <w:pPr>
        <w:spacing w:after="160" w:line="360" w:lineRule="auto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  <w:b/>
        </w:rPr>
        <w:t xml:space="preserve">ներդիր թերթիկի </w:t>
      </w:r>
      <w:r w:rsidR="00F91C35">
        <w:rPr>
          <w:rFonts w:ascii="Sylfaen" w:hAnsi="Sylfaen"/>
          <w:b/>
        </w:rPr>
        <w:t>և</w:t>
      </w:r>
      <w:r w:rsidRPr="00AF0AA0">
        <w:rPr>
          <w:rFonts w:ascii="Sylfaen" w:hAnsi="Sylfaen"/>
          <w:b/>
        </w:rPr>
        <w:t xml:space="preserve"> դրոշմավորման դյուրընթեռնելիության ապահովմ</w:t>
      </w:r>
      <w:r w:rsidR="00E06E1C" w:rsidRPr="00AF0AA0">
        <w:rPr>
          <w:rFonts w:ascii="Sylfaen" w:hAnsi="Sylfaen"/>
          <w:b/>
        </w:rPr>
        <w:t>ան</w:t>
      </w:r>
    </w:p>
    <w:p w14:paraId="7420A07E" w14:textId="77777777" w:rsidR="00C37A25" w:rsidRPr="00AF0AA0" w:rsidRDefault="00C37A25" w:rsidP="0072197C">
      <w:pPr>
        <w:spacing w:after="160" w:line="360" w:lineRule="auto"/>
        <w:jc w:val="center"/>
        <w:rPr>
          <w:rFonts w:ascii="Sylfaen" w:hAnsi="Sylfaen"/>
        </w:rPr>
      </w:pPr>
    </w:p>
    <w:p w14:paraId="1569BB31" w14:textId="77777777" w:rsidR="000D7A1F" w:rsidRPr="000D7A1F" w:rsidRDefault="000D7A1F" w:rsidP="000D7A1F">
      <w:pPr>
        <w:spacing w:after="160" w:line="360" w:lineRule="auto"/>
        <w:jc w:val="center"/>
        <w:rPr>
          <w:rFonts w:ascii="Sylfaen" w:hAnsi="Sylfaen"/>
        </w:rPr>
      </w:pPr>
      <w:r w:rsidRPr="000D7A1F">
        <w:rPr>
          <w:rFonts w:ascii="Sylfaen" w:hAnsi="Sylfaen"/>
        </w:rPr>
        <w:t>1. Ընդհանուր դրույթներ</w:t>
      </w:r>
    </w:p>
    <w:p w14:paraId="143F0272" w14:textId="77777777" w:rsidR="000D7A1F" w:rsidRPr="000D7A1F" w:rsidRDefault="000D7A1F" w:rsidP="000D7A1F">
      <w:pPr>
        <w:spacing w:after="160" w:line="360" w:lineRule="auto"/>
        <w:jc w:val="center"/>
        <w:rPr>
          <w:rFonts w:ascii="Sylfaen" w:hAnsi="Sylfaen"/>
        </w:rPr>
      </w:pPr>
      <w:r w:rsidRPr="000D7A1F">
        <w:rPr>
          <w:rFonts w:ascii="Sylfaen" w:hAnsi="Sylfaen"/>
        </w:rPr>
        <w:t> </w:t>
      </w:r>
    </w:p>
    <w:p w14:paraId="504D995E" w14:textId="77777777" w:rsidR="000D7A1F" w:rsidRPr="000D7A1F" w:rsidRDefault="000D7A1F" w:rsidP="000D7A1F">
      <w:pPr>
        <w:spacing w:after="160" w:line="360" w:lineRule="auto"/>
        <w:jc w:val="center"/>
        <w:rPr>
          <w:rFonts w:ascii="Sylfaen" w:hAnsi="Sylfaen"/>
        </w:rPr>
      </w:pPr>
      <w:r w:rsidRPr="000D7A1F">
        <w:rPr>
          <w:rFonts w:ascii="Sylfaen" w:hAnsi="Sylfaen"/>
        </w:rPr>
        <w:t>«Դեղապատրաստուկի բժշկական կիրառման հրահանգը (ներդիր-թերթիկը) (այսուհետ՝ ՆԹ) նախատեսված է պացիենտի (սպառողի) համար։ Լավ կազմված և հստակ շարադրված ՆԹ-ն թույլ է տալիս առավելագույն թվով մարդկանց օգտվել այդ տեղեկատվությունից, այդ թվում՝ բարձր տարիքի երեխաներին և դեռահասներին, կիսագրագետ անձանց և տեսողության խանգարում ունեցող անձանց։ Որպեսզի դիզայնը թույլ տա հեշտ կողմնորոշվել ՆԹ-ում, և ապահովվի տեղեկատվության հասանելիությունը, ՆԹ-ի ֆիրմային ոճի ընտրության ժամանակ ընկերություններին թույլատրվում է դիմել տեղեկատվական դիզայնի մասնագետներին։</w:t>
      </w:r>
    </w:p>
    <w:p w14:paraId="5A98DB63" w14:textId="77777777" w:rsidR="000D7A1F" w:rsidRDefault="000D7A1F" w:rsidP="000D7A1F">
      <w:pPr>
        <w:spacing w:after="160" w:line="360" w:lineRule="auto"/>
        <w:jc w:val="center"/>
        <w:rPr>
          <w:rFonts w:ascii="Sylfaen" w:hAnsi="Sylfaen"/>
        </w:rPr>
      </w:pPr>
      <w:r w:rsidRPr="000D7A1F">
        <w:rPr>
          <w:rFonts w:ascii="Sylfaen" w:hAnsi="Sylfaen"/>
        </w:rPr>
        <w:t>Սույն կանոններում կան ՆԹ-ի կազմման ցուցումներ, որոնցով ապահովվում է դրա հարմար ընթերցելիությունը։</w:t>
      </w:r>
    </w:p>
    <w:p w14:paraId="739357BA" w14:textId="448C52A9" w:rsidR="000D7A1F" w:rsidRPr="000D7A1F" w:rsidRDefault="000D7A1F" w:rsidP="00237760">
      <w:pPr>
        <w:spacing w:after="160" w:line="360" w:lineRule="auto"/>
        <w:rPr>
          <w:rFonts w:ascii="Sylfaen" w:hAnsi="Sylfaen"/>
          <w:b/>
          <w:bCs/>
          <w:i/>
          <w:iCs/>
        </w:rPr>
      </w:pPr>
      <w:r w:rsidRPr="000D7A1F">
        <w:rPr>
          <w:rFonts w:ascii="Sylfaen" w:hAnsi="Sylfaen"/>
          <w:b/>
          <w:bCs/>
          <w:i/>
          <w:iCs/>
        </w:rPr>
        <w:t>(1-ին բաժինը խմբ. ԵՏՀԽ 21.02.25 թիվ 18)</w:t>
      </w:r>
    </w:p>
    <w:p w14:paraId="58F18FDA" w14:textId="750EF9FA" w:rsidR="001449CC" w:rsidRPr="00AF0AA0" w:rsidRDefault="001449CC" w:rsidP="000D7A1F">
      <w:pPr>
        <w:spacing w:after="160" w:line="360" w:lineRule="auto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2. Տառատեսակի տեսակաշարն ու կեգելը</w:t>
      </w:r>
    </w:p>
    <w:p w14:paraId="46288453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Պետք է ընտրել հեշտ ընթերցվող տեսակաշար</w:t>
      </w:r>
      <w:r w:rsidR="006355D9" w:rsidRPr="00AF0AA0">
        <w:rPr>
          <w:rFonts w:ascii="Sylfaen" w:hAnsi="Sylfaen"/>
        </w:rPr>
        <w:t>:</w:t>
      </w:r>
      <w:r w:rsidRPr="00AF0AA0">
        <w:rPr>
          <w:rFonts w:ascii="Sylfaen" w:hAnsi="Sylfaen"/>
        </w:rPr>
        <w:t xml:space="preserve"> Խորհուրդ չի տրվում </w:t>
      </w:r>
      <w:r w:rsidRPr="00AF0AA0">
        <w:rPr>
          <w:rFonts w:ascii="Sylfaen" w:hAnsi="Sylfaen"/>
        </w:rPr>
        <w:lastRenderedPageBreak/>
        <w:t>օգտագործել դժվար ընթերցվող ոճավորված տեսակաշարերը: Կարելի է ընտրել տառատեսակի այնպիսի տեսակաշար, որում այնպիսի նմանատիպ տառերն ու թվերը, ինչպիսիք են «я»</w:t>
      </w:r>
      <w:r w:rsidR="000622DB" w:rsidRPr="00AF0AA0">
        <w:rPr>
          <w:rFonts w:ascii="Sylfaen" w:hAnsi="Sylfaen"/>
        </w:rPr>
        <w:t>-ն</w:t>
      </w:r>
      <w:r w:rsidRPr="00AF0AA0">
        <w:rPr>
          <w:rFonts w:ascii="Sylfaen" w:hAnsi="Sylfaen"/>
        </w:rPr>
        <w:t>, «л»</w:t>
      </w:r>
      <w:r w:rsidR="000622DB" w:rsidRPr="00AF0AA0">
        <w:rPr>
          <w:rFonts w:ascii="Sylfaen" w:hAnsi="Sylfaen"/>
        </w:rPr>
        <w:t>-ը</w:t>
      </w:r>
      <w:r w:rsidRPr="00AF0AA0">
        <w:rPr>
          <w:rFonts w:ascii="Sylfaen" w:hAnsi="Sylfaen"/>
        </w:rPr>
        <w:t xml:space="preserve"> կամ «1»-ը</w:t>
      </w:r>
      <w:r w:rsidR="000622DB" w:rsidRPr="00AF0AA0">
        <w:rPr>
          <w:rFonts w:ascii="Sylfaen" w:hAnsi="Sylfaen"/>
        </w:rPr>
        <w:t>,</w:t>
      </w:r>
      <w:r w:rsidRPr="00AF0AA0">
        <w:rPr>
          <w:rFonts w:ascii="Sylfaen" w:hAnsi="Sylfaen"/>
        </w:rPr>
        <w:t xml:space="preserve"> հեշտությամբ իրարից տարբերվեն:</w:t>
      </w:r>
    </w:p>
    <w:p w14:paraId="1B692DBC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Ընթերցողին օգնելու համար տառատեսակի տեսակաշարը պետք է հնարավորինս մեծ լինի: Նվազագույն է համարվում կեգելի 8 տկ (տպագրական կետ) Times New Roman տառատեսակը`</w:t>
      </w:r>
      <w:r w:rsidR="00E83684" w:rsidRPr="00AF0AA0">
        <w:rPr>
          <w:rFonts w:ascii="Sylfaen" w:hAnsi="Sylfaen"/>
        </w:rPr>
        <w:t xml:space="preserve"> </w:t>
      </w:r>
      <w:r w:rsidRPr="00AF0AA0">
        <w:rPr>
          <w:rFonts w:ascii="Sylfaen" w:hAnsi="Sylfaen"/>
        </w:rPr>
        <w:t>առանց շեղատառ</w:t>
      </w:r>
      <w:r w:rsidR="000622DB" w:rsidRPr="00AF0AA0">
        <w:rPr>
          <w:rFonts w:ascii="Sylfaen" w:hAnsi="Sylfaen"/>
        </w:rPr>
        <w:t>եր</w:t>
      </w:r>
      <w:r w:rsidRPr="00AF0AA0">
        <w:rPr>
          <w:rFonts w:ascii="Sylfaen" w:hAnsi="Sylfaen"/>
        </w:rPr>
        <w:t>ի</w:t>
      </w:r>
      <w:r w:rsidR="000622DB" w:rsidRPr="00AF0AA0">
        <w:rPr>
          <w:rFonts w:ascii="Sylfaen" w:hAnsi="Sylfaen"/>
        </w:rPr>
        <w:t>,</w:t>
      </w:r>
      <w:r w:rsidRPr="00AF0AA0">
        <w:rPr>
          <w:rFonts w:ascii="Sylfaen" w:hAnsi="Sylfaen"/>
        </w:rPr>
        <w:t xml:space="preserve"> առնվազն 3 մմ հավասար միջտողային </w:t>
      </w:r>
      <w:r w:rsidR="000622DB" w:rsidRPr="00AF0AA0">
        <w:rPr>
          <w:rFonts w:ascii="Sylfaen" w:hAnsi="Sylfaen"/>
        </w:rPr>
        <w:t>միջակայք</w:t>
      </w:r>
      <w:r w:rsidRPr="00AF0AA0">
        <w:rPr>
          <w:rFonts w:ascii="Sylfaen" w:hAnsi="Sylfaen"/>
        </w:rPr>
        <w:t>երով (դեղապատրաստուկի անհատական փաթեթվածքում ներդրվող ՆԹ-ի համար):</w:t>
      </w:r>
    </w:p>
    <w:p w14:paraId="2D0C4703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Առանցքային տեղեկությունների առանձնացման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տեքստի բաժիններում կողմնորոշվելու հարցում աջակցություն ցուցաբերելու համար պետք է օգտվել տեքստի տարբեր չափեր</w:t>
      </w:r>
      <w:r w:rsidR="000622DB" w:rsidRPr="00AF0AA0">
        <w:rPr>
          <w:rFonts w:ascii="Sylfaen" w:hAnsi="Sylfaen"/>
        </w:rPr>
        <w:t>ից</w:t>
      </w:r>
      <w:r w:rsidRPr="00AF0AA0">
        <w:rPr>
          <w:rFonts w:ascii="Sylfaen" w:hAnsi="Sylfaen"/>
        </w:rPr>
        <w:t xml:space="preserve"> (օրինակ՝ վերնագրերում):</w:t>
      </w:r>
    </w:p>
    <w:p w14:paraId="4B0CFD07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Եթե դեղապատրաստուկը կիրառվում է տեսողության խանգարմամբ ուղեկցվող հիվանդությունների ժամանակ, ապա անհրաժեշտ է կիրառել ավելի խոշոր տառատեսակ:</w:t>
      </w:r>
    </w:p>
    <w:p w14:paraId="4C53E58F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Չպետք է հաճախ օգտագործել մեծատառերը: Տեքստի մեծ </w:t>
      </w:r>
      <w:r w:rsidR="00F04A27" w:rsidRPr="00AF0AA0">
        <w:rPr>
          <w:rFonts w:ascii="Sylfaen" w:hAnsi="Sylfaen"/>
        </w:rPr>
        <w:t>բլոկների</w:t>
      </w:r>
      <w:r w:rsidRPr="00AF0AA0">
        <w:rPr>
          <w:rFonts w:ascii="Sylfaen" w:hAnsi="Sylfaen"/>
        </w:rPr>
        <w:t xml:space="preserve"> համար պետք է կիրառել փոքրատառերը: Այնուամենայնիվ, շեշտերի դասավորության համար նպատակահարմար է մեծատառերի կիրառումը:</w:t>
      </w:r>
    </w:p>
    <w:p w14:paraId="499A8DFE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Չպետք է կիրառել շեղատառ</w:t>
      </w:r>
      <w:r w:rsidR="000622DB" w:rsidRPr="00AF0AA0">
        <w:rPr>
          <w:rFonts w:ascii="Sylfaen" w:hAnsi="Sylfaen"/>
        </w:rPr>
        <w:t>եր</w:t>
      </w:r>
      <w:r w:rsidRPr="00AF0AA0">
        <w:rPr>
          <w:rFonts w:ascii="Sylfaen" w:hAnsi="Sylfaen"/>
        </w:rPr>
        <w:t>ն ու ընդգծումները, քանի որ դրանք դժվար</w:t>
      </w:r>
      <w:r w:rsidR="00384437" w:rsidRPr="00AF0AA0">
        <w:rPr>
          <w:rFonts w:ascii="Sylfaen" w:hAnsi="Sylfaen"/>
        </w:rPr>
        <w:t>ա</w:t>
      </w:r>
      <w:r w:rsidRPr="00AF0AA0">
        <w:rPr>
          <w:rFonts w:ascii="Sylfaen" w:hAnsi="Sylfaen"/>
        </w:rPr>
        <w:t>ցնում են ընթերցողի կողմից բառերի ձ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ի ճանաչումը: Սակայն շեղատառ</w:t>
      </w:r>
      <w:r w:rsidR="000622DB" w:rsidRPr="00AF0AA0">
        <w:rPr>
          <w:rFonts w:ascii="Sylfaen" w:hAnsi="Sylfaen"/>
        </w:rPr>
        <w:t>եր</w:t>
      </w:r>
      <w:r w:rsidRPr="00AF0AA0">
        <w:rPr>
          <w:rFonts w:ascii="Sylfaen" w:hAnsi="Sylfaen"/>
        </w:rPr>
        <w:t xml:space="preserve">ը թույլատրելի </w:t>
      </w:r>
      <w:r w:rsidR="000622DB" w:rsidRPr="00AF0AA0">
        <w:rPr>
          <w:rFonts w:ascii="Sylfaen" w:hAnsi="Sylfaen"/>
        </w:rPr>
        <w:t>են</w:t>
      </w:r>
      <w:r w:rsidRPr="00AF0AA0">
        <w:rPr>
          <w:rFonts w:ascii="Sylfaen" w:hAnsi="Sylfaen"/>
        </w:rPr>
        <w:t xml:space="preserve"> լատիներեն տերմինները նշելու համար:</w:t>
      </w:r>
    </w:p>
    <w:p w14:paraId="49462A75" w14:textId="77777777" w:rsidR="001449CC" w:rsidRPr="00AF0AA0" w:rsidRDefault="001449CC" w:rsidP="0072197C">
      <w:pPr>
        <w:spacing w:after="160" w:line="360" w:lineRule="auto"/>
        <w:ind w:firstLine="567"/>
        <w:rPr>
          <w:rFonts w:ascii="Sylfaen" w:hAnsi="Sylfaen"/>
        </w:rPr>
      </w:pPr>
    </w:p>
    <w:p w14:paraId="23D79489" w14:textId="77777777" w:rsidR="001449CC" w:rsidRPr="00AF0AA0" w:rsidRDefault="001449CC" w:rsidP="0072197C">
      <w:pPr>
        <w:spacing w:after="160" w:line="360" w:lineRule="auto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3</w:t>
      </w:r>
      <w:r w:rsidR="00BC5DEA" w:rsidRPr="00AF0AA0">
        <w:rPr>
          <w:rFonts w:ascii="Sylfaen" w:hAnsi="Sylfaen"/>
        </w:rPr>
        <w:t>.</w:t>
      </w:r>
      <w:r w:rsidRPr="00AF0AA0">
        <w:rPr>
          <w:rFonts w:ascii="Sylfaen" w:hAnsi="Sylfaen"/>
        </w:rPr>
        <w:t xml:space="preserve"> Տեղեկատվության նախագծումն </w:t>
      </w:r>
      <w:r w:rsidR="00331E33" w:rsidRPr="00AF0AA0">
        <w:rPr>
          <w:rFonts w:ascii="Sylfaen" w:hAnsi="Sylfaen"/>
        </w:rPr>
        <w:t xml:space="preserve">ու </w:t>
      </w:r>
      <w:r w:rsidRPr="00AF0AA0">
        <w:rPr>
          <w:rFonts w:ascii="Sylfaen" w:hAnsi="Sylfaen"/>
        </w:rPr>
        <w:t>զետեղումը</w:t>
      </w:r>
    </w:p>
    <w:p w14:paraId="206A10EE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Որպես կանոն, ըստ լայնության հարթված տեքստի կիրառումը չի թույլատրվում:</w:t>
      </w:r>
    </w:p>
    <w:p w14:paraId="2018470A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Միջտողային </w:t>
      </w:r>
      <w:r w:rsidR="000622DB" w:rsidRPr="00AF0AA0">
        <w:rPr>
          <w:rFonts w:ascii="Sylfaen" w:hAnsi="Sylfaen"/>
        </w:rPr>
        <w:t>միջակայք</w:t>
      </w:r>
      <w:r w:rsidRPr="00AF0AA0">
        <w:rPr>
          <w:rFonts w:ascii="Sylfaen" w:hAnsi="Sylfaen"/>
        </w:rPr>
        <w:t xml:space="preserve">երը պետք է լավ նկատելի լինեն: Միջտողային </w:t>
      </w:r>
      <w:r w:rsidR="000622DB" w:rsidRPr="00AF0AA0">
        <w:rPr>
          <w:rFonts w:ascii="Sylfaen" w:hAnsi="Sylfaen"/>
        </w:rPr>
        <w:t>միջակայք</w:t>
      </w:r>
      <w:r w:rsidRPr="00AF0AA0">
        <w:rPr>
          <w:rFonts w:ascii="Sylfaen" w:hAnsi="Sylfaen"/>
        </w:rPr>
        <w:t>երը տեքստի հասկաց</w:t>
      </w:r>
      <w:r w:rsidR="000622DB" w:rsidRPr="00AF0AA0">
        <w:rPr>
          <w:rFonts w:ascii="Sylfaen" w:hAnsi="Sylfaen"/>
        </w:rPr>
        <w:t>մ</w:t>
      </w:r>
      <w:r w:rsidRPr="00AF0AA0">
        <w:rPr>
          <w:rFonts w:ascii="Sylfaen" w:hAnsi="Sylfaen"/>
        </w:rPr>
        <w:t>ան վր</w:t>
      </w:r>
      <w:r w:rsidR="000622DB" w:rsidRPr="00AF0AA0">
        <w:rPr>
          <w:rFonts w:ascii="Sylfaen" w:hAnsi="Sylfaen"/>
        </w:rPr>
        <w:t>ա</w:t>
      </w:r>
      <w:r w:rsidRPr="00AF0AA0">
        <w:rPr>
          <w:rFonts w:ascii="Sylfaen" w:hAnsi="Sylfaen"/>
        </w:rPr>
        <w:t xml:space="preserve"> ազդող կար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որ գործոններից </w:t>
      </w:r>
      <w:r w:rsidR="00606351" w:rsidRPr="00AF0AA0">
        <w:rPr>
          <w:rFonts w:ascii="Sylfaen" w:hAnsi="Sylfaen"/>
        </w:rPr>
        <w:t>են</w:t>
      </w:r>
      <w:r w:rsidRPr="00AF0AA0">
        <w:rPr>
          <w:rFonts w:ascii="Sylfaen" w:hAnsi="Sylfaen"/>
        </w:rPr>
        <w:t>:</w:t>
      </w:r>
      <w:r w:rsidR="00303C26" w:rsidRPr="00AF0AA0">
        <w:rPr>
          <w:rFonts w:ascii="Sylfaen" w:hAnsi="Sylfaen"/>
        </w:rPr>
        <w:t xml:space="preserve"> </w:t>
      </w:r>
      <w:r w:rsidRPr="00AF0AA0">
        <w:rPr>
          <w:rFonts w:ascii="Sylfaen" w:hAnsi="Sylfaen"/>
        </w:rPr>
        <w:lastRenderedPageBreak/>
        <w:t xml:space="preserve">Ընդհանուր կանոնների համաձայն՝ միջտողային </w:t>
      </w:r>
      <w:r w:rsidR="000622DB" w:rsidRPr="00AF0AA0">
        <w:rPr>
          <w:rFonts w:ascii="Sylfaen" w:hAnsi="Sylfaen"/>
        </w:rPr>
        <w:t>միջակայք</w:t>
      </w:r>
      <w:r w:rsidRPr="00AF0AA0">
        <w:rPr>
          <w:rFonts w:ascii="Sylfaen" w:hAnsi="Sylfaen"/>
        </w:rPr>
        <w:t>երը ըստ հնարավորին չպետք է լինեն ավելի փոքր, քան տողում՝ տառերի միջ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</w:t>
      </w:r>
      <w:r w:rsidR="00F04A27" w:rsidRPr="00AF0AA0">
        <w:rPr>
          <w:rFonts w:ascii="Sylfaen" w:hAnsi="Sylfaen"/>
        </w:rPr>
        <w:t xml:space="preserve">միջակայքի </w:t>
      </w:r>
      <w:r w:rsidR="00504511" w:rsidRPr="00AF0AA0">
        <w:rPr>
          <w:rFonts w:ascii="Sylfaen" w:hAnsi="Sylfaen"/>
        </w:rPr>
        <w:t>մեկուկեսանոց</w:t>
      </w:r>
      <w:r w:rsidR="00F04A27" w:rsidRPr="00AF0AA0">
        <w:rPr>
          <w:rFonts w:ascii="Sylfaen" w:hAnsi="Sylfaen"/>
        </w:rPr>
        <w:t xml:space="preserve"> չափը:</w:t>
      </w:r>
    </w:p>
    <w:p w14:paraId="5E6A1689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Կար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որ է տեքստի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ֆոնի միջ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հակադրականությունը: Պետք է հաշվի առնել այնպիսի գործոններ, ինչպիսիք են թղթի խտությունը, չափը, տեքստի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թղթի գույնը: Տեքստի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ֆոնի միջ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ոչ մեծ հակադրականությունը բացասաբար է անդրադառնում տեղեկատվության մատչելիության վրա: Չպետք է ֆոնային պատկերներ տեղադրել տեքստի հետ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ում, քանի որ դրանք կարող են նվազեցնել տեղեկատվության դյուրընթեռնելի</w:t>
      </w:r>
      <w:r w:rsidR="0031658A" w:rsidRPr="00AF0AA0">
        <w:rPr>
          <w:rFonts w:ascii="Sylfaen" w:hAnsi="Sylfaen"/>
        </w:rPr>
        <w:t>ու</w:t>
      </w:r>
      <w:r w:rsidRPr="00AF0AA0">
        <w:rPr>
          <w:rFonts w:ascii="Sylfaen" w:hAnsi="Sylfaen"/>
        </w:rPr>
        <w:t xml:space="preserve">թյունը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խոչընդոտել դրա ընթերց</w:t>
      </w:r>
      <w:r w:rsidR="0031658A" w:rsidRPr="00AF0AA0">
        <w:rPr>
          <w:rFonts w:ascii="Sylfaen" w:hAnsi="Sylfaen"/>
        </w:rPr>
        <w:t>ման</w:t>
      </w:r>
      <w:r w:rsidRPr="00AF0AA0">
        <w:rPr>
          <w:rFonts w:ascii="Sylfaen" w:hAnsi="Sylfaen"/>
        </w:rPr>
        <w:t>ը:</w:t>
      </w:r>
    </w:p>
    <w:p w14:paraId="26EF5FAF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Մի քանի սյունակներով տեքստի ձ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աչափը կարող է նպաստել ընթերցողի կողմնորոշման թեթ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ացմանը: Սյունակների միջ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հեռավորությունը պետք է </w:t>
      </w:r>
      <w:r w:rsidRPr="00AF0AA0">
        <w:rPr>
          <w:rFonts w:ascii="Sylfaen" w:hAnsi="Sylfaen"/>
          <w:spacing w:val="4"/>
        </w:rPr>
        <w:t>բավարար լինի տեքստը պատշաճ բաժանելու համար: Եթե տեղը սահմանափակ</w:t>
      </w:r>
      <w:r w:rsidRPr="00AF0AA0">
        <w:rPr>
          <w:rFonts w:ascii="Sylfaen" w:hAnsi="Sylfaen"/>
        </w:rPr>
        <w:t xml:space="preserve"> է, ապա տեքստի բաժանման համար թույլատրվում է կիրառել ուղղահայ</w:t>
      </w:r>
      <w:r w:rsidR="0031658A" w:rsidRPr="00AF0AA0">
        <w:rPr>
          <w:rFonts w:ascii="Sylfaen" w:hAnsi="Sylfaen"/>
        </w:rPr>
        <w:t>ա</w:t>
      </w:r>
      <w:r w:rsidRPr="00AF0AA0">
        <w:rPr>
          <w:rFonts w:ascii="Sylfaen" w:hAnsi="Sylfaen"/>
        </w:rPr>
        <w:t>ց գիծ: Նման տեղեկատվությունը պետք է նշել հաջորդաբար, որպեսզի տեքստի տողերը ընթացիկ սյունակից հեշտությամբ անցնեն մյուսը: Պետք է դիտարկել տեքստի ալբոմային կողմնորոշման կիրառման հնարավորությունը, քանի որ դա կարող է օգնել պացիենտներին: Եթե ՆԹ-ն ներկայացված է տարբեր լեզուներով, ապա անհրաժեշտ է հստակ բաժանել լեզուները</w:t>
      </w:r>
      <w:r w:rsidR="00606351" w:rsidRPr="00AF0AA0">
        <w:rPr>
          <w:rFonts w:ascii="Sylfaen" w:hAnsi="Sylfaen"/>
        </w:rPr>
        <w:t>.</w:t>
      </w:r>
      <w:r w:rsidRPr="00AF0AA0">
        <w:rPr>
          <w:rFonts w:ascii="Sylfaen" w:hAnsi="Sylfaen"/>
        </w:rPr>
        <w:t xml:space="preserve"> տարբեր լեզուներով ներկայացված տեղեկատվությունը պետք է նույնական լինի:</w:t>
      </w:r>
    </w:p>
    <w:p w14:paraId="48369537" w14:textId="77777777" w:rsidR="001449CC" w:rsidRPr="00AF0AA0" w:rsidRDefault="001449CC" w:rsidP="0072197C">
      <w:pPr>
        <w:spacing w:after="160" w:line="360" w:lineRule="auto"/>
        <w:ind w:firstLine="567"/>
        <w:rPr>
          <w:rFonts w:ascii="Sylfaen" w:hAnsi="Sylfaen"/>
        </w:rPr>
      </w:pPr>
    </w:p>
    <w:p w14:paraId="7107343F" w14:textId="77777777" w:rsidR="001449CC" w:rsidRPr="00AF0AA0" w:rsidRDefault="001449CC" w:rsidP="0072197C">
      <w:pPr>
        <w:spacing w:after="160" w:line="360" w:lineRule="auto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4. Վերնագրեր</w:t>
      </w:r>
      <w:r w:rsidR="0031658A" w:rsidRPr="00AF0AA0">
        <w:rPr>
          <w:rFonts w:ascii="Sylfaen" w:hAnsi="Sylfaen"/>
        </w:rPr>
        <w:t>ը</w:t>
      </w:r>
    </w:p>
    <w:p w14:paraId="3C6C49DA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Կար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որ տարրեր են հանդիսանում պացիենտների՝ տեքստում կողմնորոշվելուն նպաստող վերնագրերը</w:t>
      </w:r>
      <w:r w:rsidR="0031658A" w:rsidRPr="00AF0AA0">
        <w:rPr>
          <w:rFonts w:ascii="Sylfaen" w:hAnsi="Sylfaen"/>
        </w:rPr>
        <w:t>:</w:t>
      </w:r>
      <w:r w:rsidRPr="00AF0AA0">
        <w:rPr>
          <w:rFonts w:ascii="Sylfaen" w:hAnsi="Sylfaen"/>
        </w:rPr>
        <w:t xml:space="preserve"> Հետ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աբար տվյալ տեղեկատվություն</w:t>
      </w:r>
      <w:r w:rsidR="00606351" w:rsidRPr="00AF0AA0">
        <w:rPr>
          <w:rFonts w:ascii="Sylfaen" w:hAnsi="Sylfaen"/>
        </w:rPr>
        <w:t>ն</w:t>
      </w:r>
      <w:r w:rsidRPr="00AF0AA0">
        <w:rPr>
          <w:rFonts w:ascii="Sylfaen" w:hAnsi="Sylfaen"/>
        </w:rPr>
        <w:t xml:space="preserve"> առանձնացնում են կիսաթավ տառատեսակը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(կամ) վերնագրի ուրիշ գույնը: ՆԹ-ում վերնագրերից առաջ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հետո ընկած հեռավորությունը պետք է նույնը լինի: Ընթերցողի հարմարության համար նույն չափի վերնագրերը պետք է կիրառել հաջորդաբար (համարակալված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չհամարակալված ցանկեր, գույնը, պարբերության (տողագլխի) նահանջները, տեսակաշարը, չափը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տառատեսակի </w:t>
      </w:r>
      <w:r w:rsidRPr="00AF0AA0">
        <w:rPr>
          <w:rFonts w:ascii="Sylfaen" w:hAnsi="Sylfaen"/>
        </w:rPr>
        <w:lastRenderedPageBreak/>
        <w:t>կեգելը):</w:t>
      </w:r>
    </w:p>
    <w:p w14:paraId="2159F881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Պետք է զգուշությամբ մոտենալ մեծ թվով տարբեր չափերի վերնագրերի օգտագործմանը, քանի որ տարբեր </w:t>
      </w:r>
      <w:r w:rsidR="00F04A27" w:rsidRPr="00AF0AA0">
        <w:rPr>
          <w:rFonts w:ascii="Sylfaen" w:hAnsi="Sylfaen"/>
        </w:rPr>
        <w:t>չափերի</w:t>
      </w:r>
      <w:r w:rsidRPr="00AF0AA0">
        <w:rPr>
          <w:rFonts w:ascii="Sylfaen" w:hAnsi="Sylfaen"/>
        </w:rPr>
        <w:t xml:space="preserve"> տառատեսակի կիրառումը դժվար</w:t>
      </w:r>
      <w:r w:rsidR="00384437" w:rsidRPr="00AF0AA0">
        <w:rPr>
          <w:rFonts w:ascii="Sylfaen" w:hAnsi="Sylfaen"/>
        </w:rPr>
        <w:t>ա</w:t>
      </w:r>
      <w:r w:rsidRPr="00AF0AA0">
        <w:rPr>
          <w:rFonts w:ascii="Sylfaen" w:hAnsi="Sylfaen"/>
        </w:rPr>
        <w:t>ցնում է տեքստում ընթերցողի կողմնորոշվելը: Սակայն անհրաժեշտության դեպքում բարդ տեղեկատվություն հասցնելու համար կարող է պահանջվ</w:t>
      </w:r>
      <w:r w:rsidR="0031658A" w:rsidRPr="00AF0AA0">
        <w:rPr>
          <w:rFonts w:ascii="Sylfaen" w:hAnsi="Sylfaen"/>
        </w:rPr>
        <w:t>ել</w:t>
      </w:r>
      <w:r w:rsidRPr="00AF0AA0">
        <w:rPr>
          <w:rFonts w:ascii="Sylfaen" w:hAnsi="Sylfaen"/>
        </w:rPr>
        <w:t xml:space="preserve"> վեր</w:t>
      </w:r>
      <w:r w:rsidR="0031658A" w:rsidRPr="00AF0AA0">
        <w:rPr>
          <w:rFonts w:ascii="Sylfaen" w:hAnsi="Sylfaen"/>
        </w:rPr>
        <w:t>ն</w:t>
      </w:r>
      <w:r w:rsidRPr="00AF0AA0">
        <w:rPr>
          <w:rFonts w:ascii="Sylfaen" w:hAnsi="Sylfaen"/>
        </w:rPr>
        <w:t>ագրերի տեքստի չափերի մեծ քանակ:</w:t>
      </w:r>
    </w:p>
    <w:p w14:paraId="139F2B35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Որպես կողմնորոշման գործիք</w:t>
      </w:r>
      <w:r w:rsidR="005F7A39" w:rsidRPr="00AF0AA0">
        <w:rPr>
          <w:rFonts w:ascii="Sylfaen" w:hAnsi="Sylfaen"/>
        </w:rPr>
        <w:t>՝</w:t>
      </w:r>
      <w:r w:rsidRPr="00AF0AA0">
        <w:rPr>
          <w:rFonts w:ascii="Sylfaen" w:hAnsi="Sylfaen"/>
        </w:rPr>
        <w:t xml:space="preserve"> հնարավոր է տեքստի տարբեր բաժինները տարանջատող գծերի կիրառումը:</w:t>
      </w:r>
    </w:p>
    <w:p w14:paraId="02702655" w14:textId="6AB6FC7D" w:rsidR="001449CC" w:rsidRDefault="00AF5495" w:rsidP="0072197C">
      <w:pPr>
        <w:spacing w:after="160" w:line="360" w:lineRule="auto"/>
        <w:ind w:firstLine="567"/>
        <w:rPr>
          <w:rFonts w:ascii="Sylfaen" w:hAnsi="Sylfaen"/>
        </w:rPr>
      </w:pPr>
      <w:r w:rsidRPr="00AF5495">
        <w:rPr>
          <w:rFonts w:ascii="Sylfaen" w:hAnsi="Sylfaen"/>
        </w:rPr>
        <w:t>ՆԹ-ն կազմվում է ԴԸԲ-ի հիման վրա և պետք է ներառի դեղապատրաստուկների բժշկական կիրառման հրահանգին և բժշկական կիրառման դեղապատրաստուկի ընդհանուր բնութագրին ներկայացվող պահանջների թիվ 12 հավելվածի 4</w:t>
      </w:r>
      <w:r w:rsidRPr="00AF5495">
        <w:rPr>
          <w:rFonts w:ascii="Microsoft YaHei" w:eastAsia="Microsoft YaHei" w:hAnsi="Microsoft YaHei" w:cs="Microsoft YaHei" w:hint="eastAsia"/>
        </w:rPr>
        <w:t>․</w:t>
      </w:r>
      <w:r w:rsidRPr="00AF5495">
        <w:rPr>
          <w:rFonts w:ascii="Sylfaen" w:hAnsi="Sylfaen"/>
        </w:rPr>
        <w:t>2-4</w:t>
      </w:r>
      <w:r w:rsidRPr="00AF5495">
        <w:rPr>
          <w:rFonts w:ascii="Microsoft YaHei" w:eastAsia="Microsoft YaHei" w:hAnsi="Microsoft YaHei" w:cs="Microsoft YaHei" w:hint="eastAsia"/>
        </w:rPr>
        <w:t>․</w:t>
      </w:r>
      <w:r w:rsidRPr="00AF5495">
        <w:rPr>
          <w:rFonts w:ascii="Sylfaen" w:hAnsi="Sylfaen"/>
        </w:rPr>
        <w:t>8 ենթաբաժիններում նշված տեղեկատվությունը։</w:t>
      </w:r>
    </w:p>
    <w:p w14:paraId="0D6FD665" w14:textId="755C557C" w:rsidR="00AF5495" w:rsidRPr="000D7A1F" w:rsidRDefault="00AF5495" w:rsidP="00AF5495">
      <w:pPr>
        <w:spacing w:after="160" w:line="360" w:lineRule="auto"/>
        <w:rPr>
          <w:rFonts w:ascii="Sylfaen" w:hAnsi="Sylfaen"/>
          <w:b/>
          <w:bCs/>
          <w:i/>
          <w:iCs/>
        </w:rPr>
      </w:pPr>
      <w:r w:rsidRPr="000D7A1F">
        <w:rPr>
          <w:rFonts w:ascii="Sylfaen" w:hAnsi="Sylfaen"/>
          <w:b/>
          <w:bCs/>
          <w:i/>
          <w:iCs/>
        </w:rPr>
        <w:t>(</w:t>
      </w:r>
      <w:r>
        <w:rPr>
          <w:rFonts w:ascii="Sylfaen" w:hAnsi="Sylfaen"/>
          <w:b/>
          <w:bCs/>
          <w:i/>
          <w:iCs/>
        </w:rPr>
        <w:t>4-րդ</w:t>
      </w:r>
      <w:r w:rsidRPr="000D7A1F">
        <w:rPr>
          <w:rFonts w:ascii="Sylfaen" w:hAnsi="Sylfaen"/>
          <w:b/>
          <w:bCs/>
          <w:i/>
          <w:iCs/>
        </w:rPr>
        <w:t xml:space="preserve"> բաժինը խմբ. ԵՏՀԽ 21.02.25 թիվ 18)</w:t>
      </w:r>
    </w:p>
    <w:p w14:paraId="00D86CF0" w14:textId="77777777" w:rsidR="00AF5495" w:rsidRPr="00AF0AA0" w:rsidRDefault="00AF5495" w:rsidP="0072197C">
      <w:pPr>
        <w:spacing w:after="160" w:line="360" w:lineRule="auto"/>
        <w:ind w:firstLine="567"/>
        <w:rPr>
          <w:rFonts w:ascii="Sylfaen" w:hAnsi="Sylfaen"/>
        </w:rPr>
      </w:pPr>
    </w:p>
    <w:p w14:paraId="237B42B4" w14:textId="77777777" w:rsidR="001449CC" w:rsidRPr="00AF0AA0" w:rsidRDefault="001449CC" w:rsidP="0072197C">
      <w:pPr>
        <w:spacing w:after="160" w:line="360" w:lineRule="auto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5</w:t>
      </w:r>
      <w:r w:rsidR="00BC5DEA" w:rsidRPr="00AF0AA0">
        <w:rPr>
          <w:rFonts w:ascii="Sylfaen" w:hAnsi="Sylfaen"/>
        </w:rPr>
        <w:t>.</w:t>
      </w:r>
      <w:r w:rsidRPr="00AF0AA0">
        <w:rPr>
          <w:rFonts w:ascii="Sylfaen" w:hAnsi="Sylfaen"/>
        </w:rPr>
        <w:t xml:space="preserve"> Տպագրության գույնը</w:t>
      </w:r>
    </w:p>
    <w:p w14:paraId="4ABAB33B" w14:textId="77777777" w:rsidR="005033DD" w:rsidRPr="00AF0AA0" w:rsidRDefault="001449CC" w:rsidP="0072197C">
      <w:pPr>
        <w:spacing w:after="160" w:line="360" w:lineRule="auto"/>
        <w:ind w:firstLine="567"/>
        <w:jc w:val="both"/>
        <w:rPr>
          <w:rFonts w:ascii="Sylfaen" w:hAnsi="Sylfaen"/>
        </w:rPr>
      </w:pPr>
      <w:r w:rsidRPr="00AF0AA0">
        <w:rPr>
          <w:rFonts w:ascii="Sylfaen" w:hAnsi="Sylfaen"/>
        </w:rPr>
        <w:t xml:space="preserve">Տեղեկատվության մատչելիությունը որոշվում է ոչ միայն կիրառված տառատեսակի չափով: Պայմանանշանները կարելի է տպագրել մեկ կամ մի քանի գույներով, ինչը թույլ է տալիս դրանք հստակ տարբերել մնացած տեքստից: Տարբեր չափերի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գույների տառատեսակի կիրառումը վերնագրերը կամ այլ կար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որ տեղեկատվությունը դարձնում է ավելի արտահայտիչ:</w:t>
      </w:r>
    </w:p>
    <w:p w14:paraId="777AC5FB" w14:textId="77777777" w:rsidR="001449CC" w:rsidRPr="00AF0AA0" w:rsidRDefault="001449CC" w:rsidP="00462101">
      <w:pPr>
        <w:spacing w:after="160" w:line="362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Կիրառված գույների զուգակցվողությունը նույնքան կար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որ է, որքան գույնը: Որպես կանոն, մուգ տեքստը պետք է տպագրվի բաց ֆոնի վրա: Սակայն որոշ դեպքերում, օրինակ՝ որոշակի նախազգուշացումների առանձնացման նպատա</w:t>
      </w:r>
      <w:r w:rsidR="005F7A39" w:rsidRPr="00AF0AA0">
        <w:rPr>
          <w:rFonts w:ascii="Sylfaen" w:hAnsi="Sylfaen"/>
        </w:rPr>
        <w:t>կ</w:t>
      </w:r>
      <w:r w:rsidRPr="00AF0AA0">
        <w:rPr>
          <w:rFonts w:ascii="Sylfaen" w:hAnsi="Sylfaen"/>
        </w:rPr>
        <w:t xml:space="preserve">ով, կարելի է գործածել </w:t>
      </w:r>
      <w:r w:rsidR="005F7A39" w:rsidRPr="00AF0AA0">
        <w:rPr>
          <w:rFonts w:ascii="Sylfaen" w:hAnsi="Sylfaen"/>
        </w:rPr>
        <w:t xml:space="preserve">այլ </w:t>
      </w:r>
      <w:r w:rsidRPr="00AF0AA0">
        <w:rPr>
          <w:rFonts w:ascii="Sylfaen" w:hAnsi="Sylfaen"/>
        </w:rPr>
        <w:t>գույներ (բաց տեքստը մուգ ֆոնի վրա): Նման դեպքերում անհրաժեշտ է մանրակրկիտ հետ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ել տպագրության որակին, քանի որ կարող է </w:t>
      </w:r>
      <w:r w:rsidRPr="00AF0AA0">
        <w:rPr>
          <w:rFonts w:ascii="Sylfaen" w:hAnsi="Sylfaen"/>
        </w:rPr>
        <w:lastRenderedPageBreak/>
        <w:t xml:space="preserve">պահանջվել տառատեսակի ավելի խոշոր չափի կիրառում կամ կիսաթավ տառատեսակով տեքստի առանձնացում: Տեքստի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ֆոնի համար չպետք է կիրառել նման գույներ, քանի որ այդ դեպքում նվազում է տեքստի ընթեռնելիությունը:</w:t>
      </w:r>
    </w:p>
    <w:p w14:paraId="3C0A2F6F" w14:textId="77777777" w:rsidR="001449CC" w:rsidRPr="00AF0AA0" w:rsidRDefault="001449CC" w:rsidP="00462101">
      <w:pPr>
        <w:spacing w:after="160" w:line="362" w:lineRule="auto"/>
        <w:ind w:firstLine="567"/>
        <w:rPr>
          <w:rFonts w:ascii="Sylfaen" w:hAnsi="Sylfaen"/>
        </w:rPr>
      </w:pPr>
    </w:p>
    <w:p w14:paraId="6DCA9BE6" w14:textId="77777777" w:rsidR="001449CC" w:rsidRPr="00AF0AA0" w:rsidRDefault="001449CC" w:rsidP="00462101">
      <w:pPr>
        <w:spacing w:after="160" w:line="362" w:lineRule="auto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6. Շարահյուսություն</w:t>
      </w:r>
      <w:r w:rsidR="005F7A39" w:rsidRPr="00AF0AA0">
        <w:rPr>
          <w:rFonts w:ascii="Sylfaen" w:hAnsi="Sylfaen"/>
        </w:rPr>
        <w:t>ը</w:t>
      </w:r>
    </w:p>
    <w:p w14:paraId="10CBB9F3" w14:textId="77777777" w:rsidR="001449CC" w:rsidRPr="00AF0AA0" w:rsidRDefault="001449CC" w:rsidP="00462101">
      <w:pPr>
        <w:spacing w:after="160" w:line="362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Որոշ մարդիկ ունեն կարդալու վատ կարողություններ կամ չեն կողմնորոշվում բժշկական հարցերում, ուստի անհրաժեշտ է կիրառել վանկերի քիչ թվով պարզ ու հասկանալի բառեր:</w:t>
      </w:r>
    </w:p>
    <w:p w14:paraId="72A94843" w14:textId="77777777" w:rsidR="005033DD" w:rsidRPr="00AF0AA0" w:rsidRDefault="001449CC" w:rsidP="00462101">
      <w:pPr>
        <w:spacing w:after="160" w:line="362" w:lineRule="auto"/>
        <w:ind w:firstLine="567"/>
        <w:jc w:val="both"/>
        <w:rPr>
          <w:rFonts w:ascii="Sylfaen" w:hAnsi="Sylfaen"/>
        </w:rPr>
      </w:pPr>
      <w:r w:rsidRPr="00AF0AA0">
        <w:rPr>
          <w:rFonts w:ascii="Sylfaen" w:hAnsi="Sylfaen"/>
        </w:rPr>
        <w:t>Խորհուրդ չի տրվում կիրառել երկար նախադասություններ: Երկար նախադասությունը նպատակահարմար է բաժանել երկու նախադասության, հատկապես եթե այն պարունակում է նոր տեղեկություններ:</w:t>
      </w:r>
    </w:p>
    <w:p w14:paraId="634619E4" w14:textId="77777777" w:rsidR="001449CC" w:rsidRPr="00AF0AA0" w:rsidRDefault="001449CC" w:rsidP="00462101">
      <w:pPr>
        <w:spacing w:after="160" w:line="362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Խոշոր պարբերությունները կարող են ընթերցողներին գցել թյուրիմացության մեջ</w:t>
      </w:r>
      <w:r w:rsidR="005F7A39" w:rsidRPr="00AF0AA0">
        <w:rPr>
          <w:rFonts w:ascii="Sylfaen" w:hAnsi="Sylfaen"/>
        </w:rPr>
        <w:t>՝</w:t>
      </w:r>
      <w:r w:rsidRPr="00AF0AA0">
        <w:rPr>
          <w:rFonts w:ascii="Sylfaen" w:hAnsi="Sylfaen"/>
        </w:rPr>
        <w:t xml:space="preserve"> հատկապես անցանկալի ռեակցիաները նշելու ժամանակ երկար նախադասություններ կիրառելու դեպքում: Նման դեպքերում ավելի հարմար է չհամարակալված ցանկերի կիրառումը: Խորհուրդ է տրվում ըստ հնարավորության կիրառել ցանկի 5-6</w:t>
      </w:r>
      <w:r w:rsidR="005F7A39" w:rsidRPr="00AF0AA0">
        <w:rPr>
          <w:rFonts w:ascii="Sylfaen" w:hAnsi="Sylfaen"/>
        </w:rPr>
        <w:t>-ից</w:t>
      </w:r>
      <w:r w:rsidRPr="00AF0AA0">
        <w:rPr>
          <w:rFonts w:ascii="Sylfaen" w:hAnsi="Sylfaen"/>
        </w:rPr>
        <w:t xml:space="preserve"> </w:t>
      </w:r>
      <w:r w:rsidR="005F7A39" w:rsidRPr="00AF0AA0">
        <w:rPr>
          <w:rFonts w:ascii="Sylfaen" w:hAnsi="Sylfaen"/>
        </w:rPr>
        <w:t xml:space="preserve">ոչ ավելի </w:t>
      </w:r>
      <w:r w:rsidRPr="00AF0AA0">
        <w:rPr>
          <w:rFonts w:ascii="Sylfaen" w:hAnsi="Sylfaen"/>
        </w:rPr>
        <w:t>դիրքեր:</w:t>
      </w:r>
    </w:p>
    <w:p w14:paraId="135C1ADE" w14:textId="77777777" w:rsidR="001449CC" w:rsidRPr="00AF0AA0" w:rsidRDefault="001449CC" w:rsidP="00462101">
      <w:pPr>
        <w:spacing w:after="160" w:line="362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Պացիենտների (սպառողների) համար նախատեսված տեղեկատվություն</w:t>
      </w:r>
      <w:r w:rsidR="00C3798C" w:rsidRPr="00AF0AA0">
        <w:rPr>
          <w:rFonts w:ascii="Sylfaen" w:hAnsi="Sylfaen"/>
        </w:rPr>
        <w:t>ն</w:t>
      </w:r>
      <w:r w:rsidRPr="00AF0AA0">
        <w:rPr>
          <w:rFonts w:ascii="Sylfaen" w:hAnsi="Sylfaen"/>
        </w:rPr>
        <w:t xml:space="preserve"> առավելագույնս օգտակար դարձնելու համար անցանկալի ռեակցիաները նշելու ժամանակ առանձնապես կար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որ է սահմանել դրանց թվարկման կարգը: Անցանկալի ռեակցիաների ռիսկի մակարդակը պացիենտներին (</w:t>
      </w:r>
      <w:r w:rsidR="005F7A39" w:rsidRPr="00AF0AA0">
        <w:rPr>
          <w:rFonts w:ascii="Sylfaen" w:hAnsi="Sylfaen"/>
        </w:rPr>
        <w:t>ս</w:t>
      </w:r>
      <w:r w:rsidRPr="00AF0AA0">
        <w:rPr>
          <w:rFonts w:ascii="Sylfaen" w:hAnsi="Sylfaen"/>
        </w:rPr>
        <w:t>պառողներին) հասցնելու նպատակով, որպես կանոն, խորհուրդ է տրվում դրանք նշել առաջացման հաճախականության նվազման կարգով (սկսելով առավելագույն հաճախականությունից):</w:t>
      </w:r>
    </w:p>
    <w:p w14:paraId="4F7F84B9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Հաճախական</w:t>
      </w:r>
      <w:r w:rsidR="005F7A39" w:rsidRPr="00AF0AA0">
        <w:rPr>
          <w:rFonts w:ascii="Sylfaen" w:hAnsi="Sylfaen"/>
        </w:rPr>
        <w:t>ո</w:t>
      </w:r>
      <w:r w:rsidRPr="00AF0AA0">
        <w:rPr>
          <w:rFonts w:ascii="Sylfaen" w:hAnsi="Sylfaen"/>
        </w:rPr>
        <w:t>ւթյան աստիճանավորումը պետք է պարզաբա</w:t>
      </w:r>
      <w:r w:rsidR="005F7A39" w:rsidRPr="00AF0AA0">
        <w:rPr>
          <w:rFonts w:ascii="Sylfaen" w:hAnsi="Sylfaen"/>
        </w:rPr>
        <w:t>ն</w:t>
      </w:r>
      <w:r w:rsidRPr="00AF0AA0">
        <w:rPr>
          <w:rFonts w:ascii="Sylfaen" w:hAnsi="Sylfaen"/>
        </w:rPr>
        <w:t>վի այնպես, որ այն հասկանալի լինի պացիենտներին (սպառողներին), օրինակ՝ «շատ հաճախ</w:t>
      </w:r>
      <w:r w:rsidR="005F7A39" w:rsidRPr="00AF0AA0">
        <w:rPr>
          <w:rFonts w:ascii="Sylfaen" w:hAnsi="Sylfaen"/>
        </w:rPr>
        <w:t>՝</w:t>
      </w:r>
      <w:r w:rsidRPr="00AF0AA0">
        <w:rPr>
          <w:rFonts w:ascii="Sylfaen" w:hAnsi="Sylfaen"/>
        </w:rPr>
        <w:t xml:space="preserve"> 10-ից ավելի</w:t>
      </w:r>
      <w:r w:rsidR="005F7A39" w:rsidRPr="00AF0AA0">
        <w:rPr>
          <w:rFonts w:ascii="Sylfaen" w:hAnsi="Sylfaen"/>
        </w:rPr>
        <w:t>,</w:t>
      </w:r>
      <w:r w:rsidRPr="00AF0AA0">
        <w:rPr>
          <w:rFonts w:ascii="Sylfaen" w:hAnsi="Sylfaen"/>
        </w:rPr>
        <w:t xml:space="preserve"> քան 1 մարդու մոտ»: Սակայն այնպիսի վտանգավոր անցանկալի ռեակցիա</w:t>
      </w:r>
      <w:r w:rsidR="005F7A39" w:rsidRPr="00AF0AA0">
        <w:rPr>
          <w:rFonts w:ascii="Sylfaen" w:hAnsi="Sylfaen"/>
        </w:rPr>
        <w:t>յ</w:t>
      </w:r>
      <w:r w:rsidRPr="00AF0AA0">
        <w:rPr>
          <w:rFonts w:ascii="Sylfaen" w:hAnsi="Sylfaen"/>
        </w:rPr>
        <w:t xml:space="preserve">ի առկայության դեպքում, որը պահանջում է պացիենտի (սպառողի) </w:t>
      </w:r>
      <w:r w:rsidRPr="00AF0AA0">
        <w:rPr>
          <w:rFonts w:ascii="Sylfaen" w:hAnsi="Sylfaen"/>
        </w:rPr>
        <w:lastRenderedPageBreak/>
        <w:t>կողմից անհետաձգելի միջոցների ձեռնարկում, այն</w:t>
      </w:r>
      <w:r w:rsidR="005F7A39" w:rsidRPr="00AF0AA0">
        <w:rPr>
          <w:rFonts w:ascii="Sylfaen" w:hAnsi="Sylfaen"/>
        </w:rPr>
        <w:t>,</w:t>
      </w:r>
      <w:r w:rsidRPr="00AF0AA0">
        <w:rPr>
          <w:rFonts w:ascii="Sylfaen" w:hAnsi="Sylfaen"/>
        </w:rPr>
        <w:t xml:space="preserve"> անկախ դրա հաճախականությունից, պետք է առանձնացնել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տեղադրել ՆԹ-ի բաժնի սկզբում: Անցանկալի ռեակցիաները խորհուրդ չի տրվում նշել ըստ օրգան-համակարգային դասերի, քանի որ որպես կանոն, պացիենտները (սպառողները) ծանոթ չեն տվյալ դասակարգման հետ:</w:t>
      </w:r>
    </w:p>
    <w:p w14:paraId="6A139162" w14:textId="77777777" w:rsidR="001449CC" w:rsidRPr="00AF0AA0" w:rsidRDefault="001449CC" w:rsidP="0072197C">
      <w:pPr>
        <w:spacing w:after="160" w:line="360" w:lineRule="auto"/>
        <w:ind w:firstLine="567"/>
        <w:rPr>
          <w:rFonts w:ascii="Sylfaen" w:hAnsi="Sylfaen"/>
        </w:rPr>
      </w:pPr>
    </w:p>
    <w:p w14:paraId="0BBD5730" w14:textId="77777777" w:rsidR="001449CC" w:rsidRPr="00AF0AA0" w:rsidRDefault="001449CC" w:rsidP="0072197C">
      <w:pPr>
        <w:spacing w:after="160" w:line="360" w:lineRule="auto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7</w:t>
      </w:r>
      <w:r w:rsidR="00BC5DEA" w:rsidRPr="00AF0AA0">
        <w:rPr>
          <w:rFonts w:ascii="Sylfaen" w:hAnsi="Sylfaen"/>
        </w:rPr>
        <w:t>.</w:t>
      </w:r>
      <w:r w:rsidRPr="00AF0AA0">
        <w:rPr>
          <w:rFonts w:ascii="Sylfaen" w:hAnsi="Sylfaen"/>
        </w:rPr>
        <w:t xml:space="preserve"> Ոճը</w:t>
      </w:r>
    </w:p>
    <w:p w14:paraId="79C68634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Նախադասություններում կրավորական սեռի փոխարեն խորհուրդ է տրվում կիրառել չեզոք սեռ</w:t>
      </w:r>
      <w:r w:rsidR="009B623D" w:rsidRPr="00AF0AA0">
        <w:rPr>
          <w:rFonts w:ascii="Sylfaen" w:hAnsi="Sylfaen"/>
        </w:rPr>
        <w:t>ը</w:t>
      </w:r>
      <w:r w:rsidRPr="00AF0AA0">
        <w:rPr>
          <w:rFonts w:ascii="Sylfaen" w:hAnsi="Sylfaen"/>
        </w:rPr>
        <w:t>: Օրինակ՝</w:t>
      </w:r>
    </w:p>
    <w:p w14:paraId="50177AD1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«</w:t>
      </w:r>
      <w:r w:rsidR="00C37A25" w:rsidRPr="00AF0AA0">
        <w:rPr>
          <w:rFonts w:ascii="Sylfaen" w:hAnsi="Sylfaen"/>
        </w:rPr>
        <w:t xml:space="preserve">ընդունեք </w:t>
      </w:r>
      <w:r w:rsidRPr="00AF0AA0">
        <w:rPr>
          <w:rFonts w:ascii="Sylfaen" w:hAnsi="Sylfaen"/>
        </w:rPr>
        <w:t>2 դեղահաբ»</w:t>
      </w:r>
      <w:r w:rsidR="009B623D" w:rsidRPr="00AF0AA0">
        <w:rPr>
          <w:rFonts w:ascii="Sylfaen" w:hAnsi="Sylfaen"/>
        </w:rPr>
        <w:t>՝</w:t>
      </w:r>
      <w:r w:rsidRPr="00AF0AA0">
        <w:rPr>
          <w:rFonts w:ascii="Sylfaen" w:hAnsi="Sylfaen"/>
        </w:rPr>
        <w:t xml:space="preserve"> «պետք է ընդունվի 2 դեղահաբ»-ի փոխարեն</w:t>
      </w:r>
      <w:r w:rsidR="009B623D" w:rsidRPr="00AF0AA0">
        <w:rPr>
          <w:rFonts w:ascii="Sylfaen" w:hAnsi="Sylfaen"/>
        </w:rPr>
        <w:t>.</w:t>
      </w:r>
    </w:p>
    <w:p w14:paraId="2FCF7C91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«</w:t>
      </w:r>
      <w:r w:rsidR="00C37A25" w:rsidRPr="00AF0AA0">
        <w:rPr>
          <w:rFonts w:ascii="Sylfaen" w:hAnsi="Sylfaen"/>
        </w:rPr>
        <w:t xml:space="preserve">դուք </w:t>
      </w:r>
      <w:r w:rsidRPr="00AF0AA0">
        <w:rPr>
          <w:rFonts w:ascii="Sylfaen" w:hAnsi="Sylfaen"/>
        </w:rPr>
        <w:t>պետք է</w:t>
      </w:r>
      <w:r w:rsidR="000863CB" w:rsidRPr="00AF0AA0">
        <w:rPr>
          <w:rFonts w:ascii="Sylfaen" w:hAnsi="Sylfaen"/>
        </w:rPr>
        <w:t xml:space="preserve"> ...</w:t>
      </w:r>
      <w:r w:rsidRPr="00AF0AA0">
        <w:rPr>
          <w:rFonts w:ascii="Sylfaen" w:hAnsi="Sylfaen"/>
        </w:rPr>
        <w:t>»</w:t>
      </w:r>
      <w:r w:rsidR="009B623D" w:rsidRPr="00AF0AA0">
        <w:rPr>
          <w:rFonts w:ascii="Sylfaen" w:hAnsi="Sylfaen"/>
        </w:rPr>
        <w:t>՝</w:t>
      </w:r>
      <w:r w:rsidRPr="00AF0AA0">
        <w:rPr>
          <w:rFonts w:ascii="Sylfaen" w:hAnsi="Sylfaen"/>
        </w:rPr>
        <w:t xml:space="preserve"> «անհրաժեշտ է</w:t>
      </w:r>
      <w:r w:rsidR="000863CB" w:rsidRPr="00AF0AA0">
        <w:rPr>
          <w:rFonts w:ascii="Sylfaen" w:hAnsi="Sylfaen"/>
        </w:rPr>
        <w:t xml:space="preserve"> ...</w:t>
      </w:r>
      <w:r w:rsidR="00C37A25" w:rsidRPr="00AF0AA0">
        <w:rPr>
          <w:rFonts w:ascii="Sylfaen" w:hAnsi="Sylfaen"/>
        </w:rPr>
        <w:t>»</w:t>
      </w:r>
      <w:r w:rsidRPr="00AF0AA0">
        <w:rPr>
          <w:rFonts w:ascii="Sylfaen" w:hAnsi="Sylfaen"/>
        </w:rPr>
        <w:t>-ի փոխարեն</w:t>
      </w:r>
      <w:r w:rsidR="009B623D" w:rsidRPr="00AF0AA0">
        <w:rPr>
          <w:rFonts w:ascii="Sylfaen" w:hAnsi="Sylfaen"/>
        </w:rPr>
        <w:t>:</w:t>
      </w:r>
    </w:p>
    <w:p w14:paraId="45EA9BF2" w14:textId="77777777" w:rsidR="001449CC" w:rsidRPr="00AF0AA0" w:rsidRDefault="006E13F1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Ձեռնարկվող </w:t>
      </w:r>
      <w:r w:rsidR="001449CC" w:rsidRPr="00AF0AA0">
        <w:rPr>
          <w:rFonts w:ascii="Sylfaen" w:hAnsi="Sylfaen"/>
        </w:rPr>
        <w:t>գործողությունների վրա պացիենտների ուշադրությունը հրավիրելու դեպքում անհրաժեշտ է նշել դրանց պատճառը: Նախ պետք է տալ հրահանգներ, այնուհետ</w:t>
      </w:r>
      <w:r w:rsidR="00F91C35">
        <w:rPr>
          <w:rFonts w:ascii="Sylfaen" w:hAnsi="Sylfaen"/>
        </w:rPr>
        <w:t>և</w:t>
      </w:r>
      <w:r w:rsidR="001449CC" w:rsidRPr="00AF0AA0">
        <w:rPr>
          <w:rFonts w:ascii="Sylfaen" w:hAnsi="Sylfaen"/>
        </w:rPr>
        <w:t>՝</w:t>
      </w:r>
      <w:r w:rsidR="00E83684" w:rsidRPr="00AF0AA0">
        <w:rPr>
          <w:rFonts w:ascii="Sylfaen" w:hAnsi="Sylfaen"/>
        </w:rPr>
        <w:t xml:space="preserve"> </w:t>
      </w:r>
      <w:r w:rsidR="001449CC" w:rsidRPr="00AF0AA0">
        <w:rPr>
          <w:rFonts w:ascii="Sylfaen" w:hAnsi="Sylfaen"/>
        </w:rPr>
        <w:t>դրանց հիմնավորումը, օրինակ՝ «եթե դուք ունեք շնչարգելք (աստթմա), ապա X պատրաստուկ</w:t>
      </w:r>
      <w:r w:rsidR="000863CB" w:rsidRPr="00AF0AA0">
        <w:rPr>
          <w:rFonts w:ascii="Sylfaen" w:hAnsi="Sylfaen"/>
        </w:rPr>
        <w:t>ն</w:t>
      </w:r>
      <w:r w:rsidR="001449CC" w:rsidRPr="00AF0AA0">
        <w:rPr>
          <w:rFonts w:ascii="Sylfaen" w:hAnsi="Sylfaen"/>
        </w:rPr>
        <w:t xml:space="preserve"> ընդունելու ժամանակ պահպանեք զգուշություն, քանի որ այն կարող է առաջացնել նոպա»:</w:t>
      </w:r>
    </w:p>
    <w:p w14:paraId="546D6183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Պատրաստուկի առ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տրային անվանումը կրկնելու փոխարեն պետք է նշել</w:t>
      </w:r>
      <w:r w:rsidR="009B623D" w:rsidRPr="00AF0AA0">
        <w:rPr>
          <w:rFonts w:ascii="Sylfaen" w:hAnsi="Sylfaen"/>
        </w:rPr>
        <w:t>՝</w:t>
      </w:r>
      <w:r w:rsidRPr="00AF0AA0">
        <w:rPr>
          <w:rFonts w:ascii="Sylfaen" w:hAnsi="Sylfaen"/>
        </w:rPr>
        <w:t xml:space="preserve"> «պատրաստուկը, տվյալ պատրաստուկը»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այլն</w:t>
      </w:r>
      <w:r w:rsidR="009B623D" w:rsidRPr="00AF0AA0">
        <w:rPr>
          <w:rFonts w:ascii="Sylfaen" w:hAnsi="Sylfaen"/>
        </w:rPr>
        <w:t>,</w:t>
      </w:r>
      <w:r w:rsidRPr="00AF0AA0">
        <w:rPr>
          <w:rFonts w:ascii="Sylfaen" w:hAnsi="Sylfaen"/>
        </w:rPr>
        <w:t xml:space="preserve"> եթե համատեքստից պարզ է, որ հենց դա է նկատի առնվում:</w:t>
      </w:r>
    </w:p>
    <w:p w14:paraId="0342CD30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Հնարավորության դեպքում չպետք է օգտագործել հապավումներն ու կրճատումները: Տեքստում առաջին անգամ հայտնվելու դեպքում դրանք պետք է </w:t>
      </w:r>
      <w:r w:rsidR="009B623D" w:rsidRPr="00AF0AA0">
        <w:rPr>
          <w:rFonts w:ascii="Sylfaen" w:hAnsi="Sylfaen"/>
        </w:rPr>
        <w:t>ամբողջ</w:t>
      </w:r>
      <w:r w:rsidRPr="00AF0AA0">
        <w:rPr>
          <w:rFonts w:ascii="Sylfaen" w:hAnsi="Sylfaen"/>
        </w:rPr>
        <w:t>ությամբ վերծանել: Պետք է խուսափել մաթեմատիկական պայմանանշանների օգտագործումից (օրինակ՝ &gt;, կամ &lt;)</w:t>
      </w:r>
      <w:r w:rsidR="009B623D" w:rsidRPr="00AF0AA0">
        <w:rPr>
          <w:rFonts w:ascii="Sylfaen" w:hAnsi="Sylfaen"/>
        </w:rPr>
        <w:t>,</w:t>
      </w:r>
      <w:r w:rsidRPr="00AF0AA0">
        <w:rPr>
          <w:rFonts w:ascii="Sylfaen" w:hAnsi="Sylfaen"/>
        </w:rPr>
        <w:t xml:space="preserve"> եթե դրան</w:t>
      </w:r>
      <w:r w:rsidR="009B623D" w:rsidRPr="00AF0AA0">
        <w:rPr>
          <w:rFonts w:ascii="Sylfaen" w:hAnsi="Sylfaen"/>
        </w:rPr>
        <w:t>ք</w:t>
      </w:r>
      <w:r w:rsidRPr="00AF0AA0">
        <w:rPr>
          <w:rFonts w:ascii="Sylfaen" w:hAnsi="Sylfaen"/>
        </w:rPr>
        <w:t xml:space="preserve"> դժվար հասկացվող են:</w:t>
      </w:r>
    </w:p>
    <w:p w14:paraId="34C661CF" w14:textId="77777777" w:rsidR="005033DD" w:rsidRPr="00AF0AA0" w:rsidRDefault="001449CC" w:rsidP="0072197C">
      <w:pPr>
        <w:spacing w:after="160" w:line="360" w:lineRule="auto"/>
        <w:ind w:firstLine="567"/>
        <w:jc w:val="both"/>
        <w:rPr>
          <w:rFonts w:ascii="Sylfaen" w:hAnsi="Sylfaen"/>
        </w:rPr>
      </w:pPr>
      <w:r w:rsidRPr="00AF0AA0">
        <w:rPr>
          <w:rFonts w:ascii="Sylfaen" w:hAnsi="Sylfaen"/>
        </w:rPr>
        <w:t xml:space="preserve">Բժշկական տերմինները պետք է թարգմանել պացիենտի համար հասկանալի լեզվով: Անհրաժեշտ է պահպանել տերմինների պարզաբանման </w:t>
      </w:r>
      <w:r w:rsidRPr="00AF0AA0">
        <w:rPr>
          <w:rFonts w:ascii="Sylfaen" w:hAnsi="Sylfaen"/>
        </w:rPr>
        <w:lastRenderedPageBreak/>
        <w:t>հաջորդականությունը</w:t>
      </w:r>
      <w:r w:rsidR="009B623D" w:rsidRPr="00AF0AA0">
        <w:rPr>
          <w:rFonts w:ascii="Sylfaen" w:hAnsi="Sylfaen"/>
        </w:rPr>
        <w:t>՝</w:t>
      </w:r>
      <w:r w:rsidRPr="00AF0AA0">
        <w:rPr>
          <w:rFonts w:ascii="Sylfaen" w:hAnsi="Sylfaen"/>
        </w:rPr>
        <w:t xml:space="preserve"> սկզբում ներկայացնելով ոչ մասնագիտական նկարագրությունը, իսկ այնուհետ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՝ համապատասխան բժշկական տերմինը: Հետագայում դյուրընթեռնելիություն</w:t>
      </w:r>
      <w:r w:rsidR="000863CB" w:rsidRPr="00AF0AA0">
        <w:rPr>
          <w:rFonts w:ascii="Sylfaen" w:hAnsi="Sylfaen"/>
        </w:rPr>
        <w:t>ն</w:t>
      </w:r>
      <w:r w:rsidRPr="00AF0AA0">
        <w:rPr>
          <w:rFonts w:ascii="Sylfaen" w:hAnsi="Sylfaen"/>
        </w:rPr>
        <w:t xml:space="preserve"> ապահովելու նպատակով ՆԹ-ի ամբողջ տեքստում թույլատրվում է կիրառել տերմիններից ամենահարմարը (ոչ մասնագիտականը կամ բժշկականը): Անհրաժեշտ է համոզվել, որ ընթերցողի մոտ կիրառվող տերմինաբանությունը </w:t>
      </w:r>
      <w:r w:rsidR="000863CB" w:rsidRPr="00AF0AA0">
        <w:rPr>
          <w:rFonts w:ascii="Sylfaen" w:hAnsi="Sylfaen"/>
        </w:rPr>
        <w:t xml:space="preserve">առաջացնում </w:t>
      </w:r>
      <w:r w:rsidRPr="00AF0AA0">
        <w:rPr>
          <w:rFonts w:ascii="Sylfaen" w:hAnsi="Sylfaen"/>
        </w:rPr>
        <w:t>է ուշադրություն իր համար կար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որ բոլոր տեղեկությունների վերաբերյալ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բավականին մանրամասն տեղեկություններ է ներկայացնում հնարավոր անցանկալի ռեակցիաները ճանաչելու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անհրաժեշտ միջոցներ ձեռնարկելու մասին:</w:t>
      </w:r>
    </w:p>
    <w:p w14:paraId="39A324F5" w14:textId="77777777" w:rsidR="001449CC" w:rsidRPr="00AF0AA0" w:rsidRDefault="001449CC" w:rsidP="0072197C">
      <w:pPr>
        <w:spacing w:after="160" w:line="360" w:lineRule="auto"/>
        <w:ind w:firstLine="567"/>
        <w:rPr>
          <w:rFonts w:ascii="Sylfaen" w:hAnsi="Sylfaen"/>
        </w:rPr>
      </w:pPr>
    </w:p>
    <w:p w14:paraId="42CDA4EB" w14:textId="77777777" w:rsidR="001449CC" w:rsidRPr="00AF0AA0" w:rsidRDefault="001449CC" w:rsidP="0072197C">
      <w:pPr>
        <w:spacing w:after="160" w:line="360" w:lineRule="auto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8. Թուղթը</w:t>
      </w:r>
    </w:p>
    <w:p w14:paraId="663CA402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Որպեսզի նվազեցվի ընթեռնելիությ</w:t>
      </w:r>
      <w:r w:rsidR="009B623D" w:rsidRPr="00AF0AA0">
        <w:rPr>
          <w:rFonts w:ascii="Sylfaen" w:hAnsi="Sylfaen"/>
        </w:rPr>
        <w:t>ա</w:t>
      </w:r>
      <w:r w:rsidRPr="00AF0AA0">
        <w:rPr>
          <w:rFonts w:ascii="Sylfaen" w:hAnsi="Sylfaen"/>
        </w:rPr>
        <w:t>նը խոչընդոտող թափանցիկությունը, թուղթը պետք է լինի բավականին խիտ</w:t>
      </w:r>
      <w:r w:rsidR="009B623D" w:rsidRPr="00AF0AA0">
        <w:rPr>
          <w:rFonts w:ascii="Sylfaen" w:hAnsi="Sylfaen"/>
        </w:rPr>
        <w:t>՝</w:t>
      </w:r>
      <w:r w:rsidRPr="00AF0AA0">
        <w:rPr>
          <w:rFonts w:ascii="Sylfaen" w:hAnsi="Sylfaen"/>
        </w:rPr>
        <w:t xml:space="preserve"> հատկապես ոչ մեծ տառատեսակի դեպքում: Փայլուն թուղթը լույս է արտացոլում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դժվար</w:t>
      </w:r>
      <w:r w:rsidR="00384437" w:rsidRPr="00AF0AA0">
        <w:rPr>
          <w:rFonts w:ascii="Sylfaen" w:hAnsi="Sylfaen"/>
        </w:rPr>
        <w:t>ա</w:t>
      </w:r>
      <w:r w:rsidRPr="00AF0AA0">
        <w:rPr>
          <w:rFonts w:ascii="Sylfaen" w:hAnsi="Sylfaen"/>
        </w:rPr>
        <w:t>ցնում է ընթեռնելիությունը,</w:t>
      </w:r>
      <w:r w:rsidR="00E83684" w:rsidRPr="00AF0AA0">
        <w:rPr>
          <w:rFonts w:ascii="Sylfaen" w:hAnsi="Sylfaen"/>
        </w:rPr>
        <w:t xml:space="preserve"> </w:t>
      </w:r>
      <w:r w:rsidRPr="00AF0AA0">
        <w:rPr>
          <w:rFonts w:ascii="Sylfaen" w:hAnsi="Sylfaen"/>
        </w:rPr>
        <w:t>ուստի խորհուրդ է տրվում օգտագործել փայլատ թուղթ:</w:t>
      </w:r>
    </w:p>
    <w:p w14:paraId="3F6CDC5C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Անհրաժեշտ է համոզվել, որ ՆԹ-ն ծալելու ժամանակ չի նվազում տեղեկությունների դյուրընթեռնելի</w:t>
      </w:r>
      <w:r w:rsidR="009B623D" w:rsidRPr="00AF0AA0">
        <w:rPr>
          <w:rFonts w:ascii="Sylfaen" w:hAnsi="Sylfaen"/>
        </w:rPr>
        <w:t>ո</w:t>
      </w:r>
      <w:r w:rsidRPr="00AF0AA0">
        <w:rPr>
          <w:rFonts w:ascii="Sylfaen" w:hAnsi="Sylfaen"/>
        </w:rPr>
        <w:t>ւթյունը:</w:t>
      </w:r>
    </w:p>
    <w:p w14:paraId="4E4E8405" w14:textId="77777777" w:rsidR="001449CC" w:rsidRPr="00AF0AA0" w:rsidRDefault="001449CC" w:rsidP="0072197C">
      <w:pPr>
        <w:spacing w:after="160" w:line="360" w:lineRule="auto"/>
        <w:ind w:firstLine="567"/>
        <w:rPr>
          <w:rFonts w:ascii="Sylfaen" w:hAnsi="Sylfaen"/>
        </w:rPr>
      </w:pPr>
    </w:p>
    <w:p w14:paraId="352BA269" w14:textId="77777777" w:rsidR="001449CC" w:rsidRPr="00AF0AA0" w:rsidRDefault="001449CC" w:rsidP="0072197C">
      <w:pPr>
        <w:spacing w:after="160" w:line="360" w:lineRule="auto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9. Պայմանանշանների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պատկերագրերի օգտագործումը</w:t>
      </w:r>
    </w:p>
    <w:p w14:paraId="660273E1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Թույլատրվում է տեղեկատվության իմաստը պարզաբանող պատկերների, պատկերագրերի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այլ գծանկարչական տարրերի օգտագործումը, սակայն դրանք չպետք է կրեն գովազդային բնույթ: Պայմանանշաններն ո</w:t>
      </w:r>
      <w:r w:rsidR="009B623D" w:rsidRPr="00AF0AA0">
        <w:rPr>
          <w:rFonts w:ascii="Sylfaen" w:hAnsi="Sylfaen"/>
        </w:rPr>
        <w:t>ւ</w:t>
      </w:r>
      <w:r w:rsidRPr="00AF0AA0">
        <w:rPr>
          <w:rFonts w:ascii="Sylfaen" w:hAnsi="Sylfaen"/>
        </w:rPr>
        <w:t xml:space="preserve"> պատկերագրերը կարող են լինել օգտակար, եթե հասկանալի է պայմանանշանի իմաստը, իսկ գծանկարչական տարրի չափը դյուրընթեռնելի է: Դրանք պետք է օգտագործել միայն կողմնորոշումը հեշտացնելու, մեկնաբանելու կամ տեքստի որոշակի ասպեկտներ առանձնացնելու համար</w:t>
      </w:r>
      <w:r w:rsidR="009B623D" w:rsidRPr="00AF0AA0">
        <w:rPr>
          <w:rFonts w:ascii="Sylfaen" w:hAnsi="Sylfaen"/>
        </w:rPr>
        <w:t>.</w:t>
      </w:r>
      <w:r w:rsidRPr="00AF0AA0">
        <w:rPr>
          <w:rFonts w:ascii="Sylfaen" w:hAnsi="Sylfaen"/>
        </w:rPr>
        <w:t xml:space="preserve"> դրանք չպետք է փոխարինեն տեքստը: Կարող է պահանջվել հիմնավորող հաստատում այն մասին, որ ընդհանուր </w:t>
      </w:r>
      <w:r w:rsidRPr="00AF0AA0">
        <w:rPr>
          <w:rFonts w:ascii="Sylfaen" w:hAnsi="Sylfaen"/>
        </w:rPr>
        <w:lastRenderedPageBreak/>
        <w:t xml:space="preserve">առմամբ դրանց իմաստը լավ հասկանալի է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սպառողին չի գցում թյուրիմ</w:t>
      </w:r>
      <w:r w:rsidR="009B623D" w:rsidRPr="00AF0AA0">
        <w:rPr>
          <w:rFonts w:ascii="Sylfaen" w:hAnsi="Sylfaen"/>
        </w:rPr>
        <w:t>ա</w:t>
      </w:r>
      <w:r w:rsidRPr="00AF0AA0">
        <w:rPr>
          <w:rFonts w:ascii="Sylfaen" w:hAnsi="Sylfaen"/>
        </w:rPr>
        <w:t>ցության մեջ: Որոշակի պատկերագրի վերաբերյալ որ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է կասկածի առկայության դեպքում այն ճանաչվում է անհամապատասխան: ՆԹ-ի լեզվային այլ տարբերակներում պայմանանշանները կիրառելու դեպքում անհրաժեշտ է պահպանել հատուկ զգուշություն, քանի որ կարող է պահանջվել սպառողների լրացուցիչ թեստավորում:</w:t>
      </w:r>
    </w:p>
    <w:p w14:paraId="0724617F" w14:textId="77777777" w:rsidR="001449CC" w:rsidRPr="00AF0AA0" w:rsidRDefault="001449CC" w:rsidP="0072197C">
      <w:pPr>
        <w:spacing w:after="160" w:line="360" w:lineRule="auto"/>
        <w:ind w:firstLine="567"/>
        <w:rPr>
          <w:rFonts w:ascii="Sylfaen" w:hAnsi="Sylfaen"/>
        </w:rPr>
      </w:pPr>
    </w:p>
    <w:p w14:paraId="19BD080D" w14:textId="77777777" w:rsidR="001449CC" w:rsidRPr="00AF0AA0" w:rsidRDefault="001449CC" w:rsidP="0072197C">
      <w:pPr>
        <w:spacing w:after="160" w:line="360" w:lineRule="auto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10. Լրացուցիչ տվյալներ</w:t>
      </w:r>
    </w:p>
    <w:p w14:paraId="03EA9612" w14:textId="77777777" w:rsidR="001449CC" w:rsidRPr="00AF0AA0" w:rsidRDefault="001449CC" w:rsidP="0072197C">
      <w:pPr>
        <w:tabs>
          <w:tab w:val="left" w:pos="1276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10.</w:t>
      </w:r>
      <w:r w:rsidR="00D03F10" w:rsidRPr="00AF0AA0">
        <w:rPr>
          <w:rFonts w:ascii="Sylfaen" w:hAnsi="Sylfaen"/>
        </w:rPr>
        <w:t>1.</w:t>
      </w:r>
      <w:r w:rsidR="00D03F10" w:rsidRPr="00AF0AA0">
        <w:rPr>
          <w:rFonts w:ascii="Sylfaen" w:hAnsi="Sylfaen"/>
        </w:rPr>
        <w:tab/>
      </w:r>
      <w:r w:rsidRPr="00AF0AA0">
        <w:rPr>
          <w:rFonts w:ascii="Sylfaen" w:hAnsi="Sylfaen"/>
        </w:rPr>
        <w:t>Պատրաստուկի տեսականին</w:t>
      </w:r>
    </w:p>
    <w:p w14:paraId="598BDE9E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Որպես կանոն, դեղապատրաստուկի յուրաքանչյուր դ</w:t>
      </w:r>
      <w:r w:rsidR="001B38F3" w:rsidRPr="00AF0AA0">
        <w:rPr>
          <w:rFonts w:ascii="Sylfaen" w:hAnsi="Sylfaen"/>
        </w:rPr>
        <w:t>եղաչափի</w:t>
      </w:r>
      <w:r w:rsidRPr="00AF0AA0">
        <w:rPr>
          <w:rFonts w:ascii="Sylfaen" w:hAnsi="Sylfaen"/>
        </w:rPr>
        <w:t xml:space="preserve">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դեղաձ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ի համար անհրաժեշտ է կազմել առանձին ՆԹ: Սակայն անդամ պետություններ</w:t>
      </w:r>
      <w:r w:rsidR="000863CB" w:rsidRPr="00AF0AA0">
        <w:rPr>
          <w:rFonts w:ascii="Sylfaen" w:hAnsi="Sylfaen"/>
        </w:rPr>
        <w:t>ն</w:t>
      </w:r>
      <w:r w:rsidRPr="00AF0AA0">
        <w:rPr>
          <w:rFonts w:ascii="Sylfaen" w:hAnsi="Sylfaen"/>
        </w:rPr>
        <w:t xml:space="preserve"> անհատական կարգով կարող են թույլատրել տարբեր դ</w:t>
      </w:r>
      <w:r w:rsidR="001B38F3" w:rsidRPr="00AF0AA0">
        <w:rPr>
          <w:rFonts w:ascii="Sylfaen" w:hAnsi="Sylfaen"/>
        </w:rPr>
        <w:t>եղաչափ</w:t>
      </w:r>
      <w:r w:rsidRPr="00AF0AA0">
        <w:rPr>
          <w:rFonts w:ascii="Sylfaen" w:hAnsi="Sylfaen"/>
        </w:rPr>
        <w:t xml:space="preserve">երի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(կամ) դեղաձ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երի (օրինակ՝ դեղահաբերի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դեղապատիճների) համար միասնական ՆԹ-ների կիրառումը, եթե խորհուրդ տրվող դ</w:t>
      </w:r>
      <w:r w:rsidR="001B38F3" w:rsidRPr="00AF0AA0">
        <w:rPr>
          <w:rFonts w:ascii="Sylfaen" w:hAnsi="Sylfaen"/>
        </w:rPr>
        <w:t>եղաչափ</w:t>
      </w:r>
      <w:r w:rsidRPr="00AF0AA0">
        <w:rPr>
          <w:rFonts w:ascii="Sylfaen" w:hAnsi="Sylfaen"/>
        </w:rPr>
        <w:t>ին հասնելը պահանջում է տարբեր դ</w:t>
      </w:r>
      <w:r w:rsidR="001B38F3" w:rsidRPr="00AF0AA0">
        <w:rPr>
          <w:rFonts w:ascii="Sylfaen" w:hAnsi="Sylfaen"/>
        </w:rPr>
        <w:t>եղաչափ</w:t>
      </w:r>
      <w:r w:rsidRPr="00AF0AA0">
        <w:rPr>
          <w:rFonts w:ascii="Sylfaen" w:hAnsi="Sylfaen"/>
        </w:rPr>
        <w:t>երի համակցություն</w:t>
      </w:r>
      <w:r w:rsidR="001B38F3" w:rsidRPr="00AF0AA0">
        <w:rPr>
          <w:rFonts w:ascii="Sylfaen" w:hAnsi="Sylfaen"/>
        </w:rPr>
        <w:t>,</w:t>
      </w:r>
      <w:r w:rsidRPr="00AF0AA0">
        <w:rPr>
          <w:rFonts w:ascii="Sylfaen" w:hAnsi="Sylfaen"/>
        </w:rPr>
        <w:t xml:space="preserve"> կամ եթե ամեն օր</w:t>
      </w:r>
      <w:r w:rsidR="001B38F3" w:rsidRPr="00AF0AA0">
        <w:rPr>
          <w:rFonts w:ascii="Sylfaen" w:hAnsi="Sylfaen"/>
        </w:rPr>
        <w:t>,</w:t>
      </w:r>
      <w:r w:rsidRPr="00AF0AA0">
        <w:rPr>
          <w:rFonts w:ascii="Sylfaen" w:hAnsi="Sylfaen"/>
        </w:rPr>
        <w:t xml:space="preserve"> կախված կլինիկական արձագանքից, փոխվում է դեղաչափը:</w:t>
      </w:r>
    </w:p>
    <w:p w14:paraId="65E8486F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Հնարավոր է կատարել նույն դեղապատրաստուկի այլ դոզավորումների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դեղաձ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երի </w:t>
      </w:r>
      <w:r w:rsidR="001B38F3" w:rsidRPr="00AF0AA0">
        <w:rPr>
          <w:rFonts w:ascii="Sylfaen" w:hAnsi="Sylfaen"/>
        </w:rPr>
        <w:t>հասարակ հղումներ</w:t>
      </w:r>
      <w:r w:rsidRPr="00AF0AA0">
        <w:rPr>
          <w:rFonts w:ascii="Sylfaen" w:hAnsi="Sylfaen"/>
        </w:rPr>
        <w:t xml:space="preserve">, եթե դրանք անհրաժեշտ են թերապիայի համար: </w:t>
      </w:r>
      <w:r w:rsidR="00F04A27" w:rsidRPr="00AF0AA0">
        <w:rPr>
          <w:rFonts w:ascii="Sylfaen" w:hAnsi="Sylfaen"/>
        </w:rPr>
        <w:t xml:space="preserve">Օրինակ՝ չի թույլատրվում կատարել հղում այլ դեղաչափի կամ երեխաների </w:t>
      </w:r>
      <w:r w:rsidR="000863CB" w:rsidRPr="00AF0AA0">
        <w:rPr>
          <w:rFonts w:ascii="Sylfaen" w:hAnsi="Sylfaen"/>
        </w:rPr>
        <w:t xml:space="preserve">կողմից </w:t>
      </w:r>
      <w:r w:rsidR="00F04A27" w:rsidRPr="00AF0AA0">
        <w:rPr>
          <w:rFonts w:ascii="Sylfaen" w:hAnsi="Sylfaen"/>
        </w:rPr>
        <w:t>կիրառման համար անթույլատրելի ՆԹ-ում նշված դեղահաբին, երեխաների համար նախատեսված ներքին օգտագործման լուծույթի առկայությանը:</w:t>
      </w:r>
    </w:p>
    <w:p w14:paraId="1B2FBFE4" w14:textId="77777777" w:rsidR="001449CC" w:rsidRPr="00AF0AA0" w:rsidRDefault="001449CC" w:rsidP="0072197C">
      <w:pPr>
        <w:tabs>
          <w:tab w:val="left" w:pos="1418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10.</w:t>
      </w:r>
      <w:r w:rsidR="00D03F10" w:rsidRPr="00AF0AA0">
        <w:rPr>
          <w:rFonts w:ascii="Sylfaen" w:hAnsi="Sylfaen"/>
        </w:rPr>
        <w:t>2.</w:t>
      </w:r>
      <w:r w:rsidR="00D03F10" w:rsidRPr="00AF0AA0">
        <w:rPr>
          <w:rFonts w:ascii="Sylfaen" w:hAnsi="Sylfaen"/>
        </w:rPr>
        <w:tab/>
      </w:r>
      <w:r w:rsidRPr="00AF0AA0">
        <w:rPr>
          <w:rFonts w:ascii="Sylfaen" w:hAnsi="Sylfaen"/>
        </w:rPr>
        <w:t>Բուժաշխատողի կողմից ներմուծվող կամ ստացիոնար պայմաններում կիրառվող պատրաստուկներ</w:t>
      </w:r>
      <w:r w:rsidR="001B38F3" w:rsidRPr="00AF0AA0">
        <w:rPr>
          <w:rFonts w:ascii="Sylfaen" w:hAnsi="Sylfaen"/>
        </w:rPr>
        <w:t>ը</w:t>
      </w:r>
    </w:p>
    <w:p w14:paraId="11E14115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Բուժաշխատողի կողմից ներմուծվող պատրաստուկի ՆԹ-ի վերջում</w:t>
      </w:r>
      <w:r w:rsidR="00D42A04" w:rsidRPr="00AF0AA0">
        <w:rPr>
          <w:rFonts w:ascii="Sylfaen" w:hAnsi="Sylfaen"/>
        </w:rPr>
        <w:t>,</w:t>
      </w:r>
      <w:r w:rsidRPr="00AF0AA0">
        <w:rPr>
          <w:rFonts w:ascii="Sylfaen" w:hAnsi="Sylfaen"/>
        </w:rPr>
        <w:t xml:space="preserve"> մինչ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ՆԹ-ն պացիենտին փոխանցելը</w:t>
      </w:r>
      <w:r w:rsidR="00D42A04" w:rsidRPr="00AF0AA0">
        <w:rPr>
          <w:rFonts w:ascii="Sylfaen" w:hAnsi="Sylfaen"/>
        </w:rPr>
        <w:t>,</w:t>
      </w:r>
      <w:r w:rsidRPr="00AF0AA0">
        <w:rPr>
          <w:rFonts w:ascii="Sylfaen" w:hAnsi="Sylfaen"/>
        </w:rPr>
        <w:t xml:space="preserve"> առանձնացվող, պոկվող մասի տեսքով կարելի է ներկայացնել տեղեկություններ ԴԸԲ-ից (օրինակ՝ տեղեկություններ կիրառման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պատրաստման վերաբերյալ): Որպես այլընտրանքային ձ</w:t>
      </w:r>
      <w:r w:rsidR="00F91C35">
        <w:rPr>
          <w:rFonts w:ascii="Sylfaen" w:hAnsi="Sylfaen"/>
        </w:rPr>
        <w:t>և</w:t>
      </w:r>
      <w:r w:rsidR="001B38F3" w:rsidRPr="00AF0AA0">
        <w:rPr>
          <w:rFonts w:ascii="Sylfaen" w:hAnsi="Sylfaen"/>
        </w:rPr>
        <w:t>՝</w:t>
      </w:r>
      <w:r w:rsidRPr="00AF0AA0">
        <w:rPr>
          <w:rFonts w:ascii="Sylfaen" w:hAnsi="Sylfaen"/>
        </w:rPr>
        <w:t xml:space="preserve"> փաթեթվածքո</w:t>
      </w:r>
      <w:r w:rsidR="001B38F3" w:rsidRPr="00AF0AA0">
        <w:rPr>
          <w:rFonts w:ascii="Sylfaen" w:hAnsi="Sylfaen"/>
        </w:rPr>
        <w:t>ւմ</w:t>
      </w:r>
      <w:r w:rsidRPr="00AF0AA0">
        <w:rPr>
          <w:rFonts w:ascii="Sylfaen" w:hAnsi="Sylfaen"/>
        </w:rPr>
        <w:t xml:space="preserve"> ՆԹ-ի հետ միասին կարելի է ներդնել </w:t>
      </w:r>
      <w:r w:rsidR="00D42A04" w:rsidRPr="00AF0AA0">
        <w:rPr>
          <w:rFonts w:ascii="Sylfaen" w:hAnsi="Sylfaen"/>
        </w:rPr>
        <w:t xml:space="preserve">ամբողջ </w:t>
      </w:r>
      <w:r w:rsidRPr="00AF0AA0">
        <w:rPr>
          <w:rFonts w:ascii="Sylfaen" w:hAnsi="Sylfaen"/>
        </w:rPr>
        <w:t>ԴԸԲ-ն:</w:t>
      </w:r>
    </w:p>
    <w:p w14:paraId="098A7F66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lastRenderedPageBreak/>
        <w:t>Այն պատրաստուկների համար, որոնց փաթեթվածքը նախատեսված է ստացիոնար պայմաններում օգտագործ</w:t>
      </w:r>
      <w:r w:rsidR="00D42A04" w:rsidRPr="00AF0AA0">
        <w:rPr>
          <w:rFonts w:ascii="Sylfaen" w:hAnsi="Sylfaen"/>
        </w:rPr>
        <w:t>վ</w:t>
      </w:r>
      <w:r w:rsidRPr="00AF0AA0">
        <w:rPr>
          <w:rFonts w:ascii="Sylfaen" w:hAnsi="Sylfaen"/>
        </w:rPr>
        <w:t>ելու համար (այսինքն՝ փաթեթվածքը պարունակում է 1-ից ավելի սրվակ)</w:t>
      </w:r>
      <w:r w:rsidR="001B38F3" w:rsidRPr="00AF0AA0">
        <w:rPr>
          <w:rFonts w:ascii="Sylfaen" w:hAnsi="Sylfaen"/>
        </w:rPr>
        <w:t>,</w:t>
      </w:r>
      <w:r w:rsidRPr="00AF0AA0">
        <w:rPr>
          <w:rFonts w:ascii="Sylfaen" w:hAnsi="Sylfaen"/>
        </w:rPr>
        <w:t xml:space="preserve"> պատրաստուկ</w:t>
      </w:r>
      <w:r w:rsidR="00D42A04" w:rsidRPr="00AF0AA0">
        <w:rPr>
          <w:rFonts w:ascii="Sylfaen" w:hAnsi="Sylfaen"/>
        </w:rPr>
        <w:t>ն</w:t>
      </w:r>
      <w:r w:rsidRPr="00AF0AA0">
        <w:rPr>
          <w:rFonts w:ascii="Sylfaen" w:hAnsi="Sylfaen"/>
        </w:rPr>
        <w:t xml:space="preserve"> ստացող յուրաքանչյուր պացիենտին ամբողջ տեղեկատվությամբ ապահովելու նպատակով</w:t>
      </w:r>
      <w:r w:rsidR="001B38F3" w:rsidRPr="00AF0AA0">
        <w:rPr>
          <w:rFonts w:ascii="Sylfaen" w:hAnsi="Sylfaen"/>
        </w:rPr>
        <w:t>՝</w:t>
      </w:r>
      <w:r w:rsidRPr="00AF0AA0">
        <w:rPr>
          <w:rFonts w:ascii="Sylfaen" w:hAnsi="Sylfaen"/>
        </w:rPr>
        <w:t xml:space="preserve"> ըստ հարցման պետք է ներկայացնել լրացուցիչ ՆԹ (ի լրումն փաթեթվածքում ներդրված ՆԹ-ի):</w:t>
      </w:r>
    </w:p>
    <w:p w14:paraId="21462B72" w14:textId="77777777" w:rsidR="001449CC" w:rsidRPr="00AF0AA0" w:rsidRDefault="001449CC" w:rsidP="0072197C">
      <w:pPr>
        <w:spacing w:after="160" w:line="360" w:lineRule="auto"/>
        <w:ind w:firstLine="567"/>
        <w:rPr>
          <w:rFonts w:ascii="Sylfaen" w:hAnsi="Sylfaen"/>
        </w:rPr>
      </w:pPr>
    </w:p>
    <w:p w14:paraId="1BFD8185" w14:textId="77777777" w:rsidR="001449CC" w:rsidRPr="00AF0AA0" w:rsidRDefault="001449CC" w:rsidP="0072197C">
      <w:pPr>
        <w:spacing w:after="160" w:line="360" w:lineRule="auto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11. ՆԹ-ի ձ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անմուշները</w:t>
      </w:r>
    </w:p>
    <w:p w14:paraId="675E7B45" w14:textId="77777777" w:rsidR="001449CC" w:rsidRDefault="001449CC" w:rsidP="0072197C">
      <w:pPr>
        <w:spacing w:after="160" w:line="360" w:lineRule="auto"/>
        <w:ind w:firstLine="567"/>
        <w:jc w:val="both"/>
        <w:rPr>
          <w:rFonts w:ascii="Sylfaen" w:hAnsi="Sylfaen"/>
        </w:rPr>
      </w:pPr>
      <w:r w:rsidRPr="00AF0AA0">
        <w:rPr>
          <w:rFonts w:ascii="Sylfaen" w:hAnsi="Sylfaen"/>
        </w:rPr>
        <w:t xml:space="preserve">Օգտվելով </w:t>
      </w:r>
      <w:r w:rsidR="001B38F3" w:rsidRPr="00AF0AA0">
        <w:rPr>
          <w:rFonts w:ascii="Sylfaen" w:hAnsi="Sylfaen"/>
        </w:rPr>
        <w:t xml:space="preserve">Դեղապատրաստուկի </w:t>
      </w:r>
      <w:r w:rsidRPr="00AF0AA0">
        <w:rPr>
          <w:rFonts w:ascii="Sylfaen" w:hAnsi="Sylfaen"/>
        </w:rPr>
        <w:t xml:space="preserve">բժշկական կիրառման հրահանգին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բժշկական կիրառման դեղապատրաստուկ</w:t>
      </w:r>
      <w:r w:rsidR="00954737" w:rsidRPr="00AF0AA0">
        <w:rPr>
          <w:rFonts w:ascii="Sylfaen" w:hAnsi="Sylfaen"/>
        </w:rPr>
        <w:t>ներ</w:t>
      </w:r>
      <w:r w:rsidRPr="00AF0AA0">
        <w:rPr>
          <w:rFonts w:ascii="Sylfaen" w:hAnsi="Sylfaen"/>
        </w:rPr>
        <w:t xml:space="preserve">ի ընդհանուր բնութագրին ներկայացվող </w:t>
      </w:r>
      <w:r w:rsidR="00954737" w:rsidRPr="00AF0AA0">
        <w:rPr>
          <w:rFonts w:ascii="Sylfaen" w:hAnsi="Sylfaen"/>
        </w:rPr>
        <w:t xml:space="preserve">պահանջների </w:t>
      </w:r>
      <w:r w:rsidRPr="00AF0AA0">
        <w:rPr>
          <w:rFonts w:ascii="Sylfaen" w:hAnsi="Sylfaen"/>
        </w:rPr>
        <w:t xml:space="preserve">թիվ 4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թիվ 5 հավելվածներում ներկայացված ձ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անմուշներից</w:t>
      </w:r>
      <w:r w:rsidR="00954737" w:rsidRPr="00AF0AA0">
        <w:rPr>
          <w:rFonts w:ascii="Sylfaen" w:hAnsi="Sylfaen"/>
        </w:rPr>
        <w:t>՝</w:t>
      </w:r>
      <w:r w:rsidRPr="00AF0AA0">
        <w:rPr>
          <w:rFonts w:ascii="Sylfaen" w:hAnsi="Sylfaen"/>
        </w:rPr>
        <w:t xml:space="preserve"> գրանցման հավաստագրի </w:t>
      </w:r>
      <w:r w:rsidR="00981428" w:rsidRPr="00AF0AA0">
        <w:rPr>
          <w:rFonts w:ascii="Sylfaen" w:hAnsi="Sylfaen"/>
        </w:rPr>
        <w:t>իրավա</w:t>
      </w:r>
      <w:r w:rsidRPr="00AF0AA0">
        <w:rPr>
          <w:rFonts w:ascii="Sylfaen" w:hAnsi="Sylfaen"/>
        </w:rPr>
        <w:t>տերերը պետք է էջակապեն վերջնական տեքստը համապատասխան լիագույն մանրակերտ</w:t>
      </w:r>
      <w:r w:rsidR="000A1B32" w:rsidRPr="00AF0AA0">
        <w:rPr>
          <w:rFonts w:ascii="Sylfaen" w:hAnsi="Sylfaen"/>
        </w:rPr>
        <w:t>ն</w:t>
      </w:r>
      <w:r w:rsidRPr="00AF0AA0">
        <w:rPr>
          <w:rFonts w:ascii="Sylfaen" w:hAnsi="Sylfaen"/>
        </w:rPr>
        <w:t>երի կամ ՆԹ-ի նմուշների տեսքով: Ընդ որում</w:t>
      </w:r>
      <w:r w:rsidR="00954737" w:rsidRPr="00AF0AA0">
        <w:rPr>
          <w:rFonts w:ascii="Sylfaen" w:hAnsi="Sylfaen"/>
        </w:rPr>
        <w:t>,</w:t>
      </w:r>
      <w:r w:rsidRPr="00AF0AA0">
        <w:rPr>
          <w:rFonts w:ascii="Sylfaen" w:hAnsi="Sylfaen"/>
        </w:rPr>
        <w:t xml:space="preserve"> հայտատուները պետք է հաշվի առնեն, որ տվյալ ձ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>անմուշի կիրառում</w:t>
      </w:r>
      <w:r w:rsidR="00D42A04" w:rsidRPr="00AF0AA0">
        <w:rPr>
          <w:rFonts w:ascii="Sylfaen" w:hAnsi="Sylfaen"/>
        </w:rPr>
        <w:t>ն</w:t>
      </w:r>
      <w:r w:rsidRPr="00AF0AA0">
        <w:rPr>
          <w:rFonts w:ascii="Sylfaen" w:hAnsi="Sylfaen"/>
        </w:rPr>
        <w:t xml:space="preserve"> ինքնին բավարար չէ,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կպահանջվի </w:t>
      </w:r>
      <w:r w:rsidR="00954737" w:rsidRPr="00AF0AA0">
        <w:rPr>
          <w:rFonts w:ascii="Sylfaen" w:hAnsi="Sylfaen"/>
        </w:rPr>
        <w:t xml:space="preserve">Դեղապատրաստուկների </w:t>
      </w:r>
      <w:r w:rsidRPr="00AF0AA0">
        <w:rPr>
          <w:rFonts w:ascii="Sylfaen" w:hAnsi="Sylfaen"/>
        </w:rPr>
        <w:t xml:space="preserve">բժշկական կիրառման հրահանգին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բժշկական կիրառման դեղապատրաստուկ</w:t>
      </w:r>
      <w:r w:rsidR="00954737" w:rsidRPr="00AF0AA0">
        <w:rPr>
          <w:rFonts w:ascii="Sylfaen" w:hAnsi="Sylfaen"/>
        </w:rPr>
        <w:t>ներ</w:t>
      </w:r>
      <w:r w:rsidRPr="00AF0AA0">
        <w:rPr>
          <w:rFonts w:ascii="Sylfaen" w:hAnsi="Sylfaen"/>
        </w:rPr>
        <w:t xml:space="preserve">ի ընդհանուր բնութագրին ներկայացվող </w:t>
      </w:r>
      <w:r w:rsidR="00954737" w:rsidRPr="00AF0AA0">
        <w:rPr>
          <w:rFonts w:ascii="Sylfaen" w:hAnsi="Sylfaen"/>
        </w:rPr>
        <w:t xml:space="preserve">պահանջների </w:t>
      </w:r>
      <w:r w:rsidRPr="00AF0AA0">
        <w:rPr>
          <w:rFonts w:ascii="Sylfaen" w:hAnsi="Sylfaen"/>
        </w:rPr>
        <w:t>թիվ 3 հավելվածին համապատասխան՝ լիագույն մանրակերտի կամ ՆԹ-ի նմուշի կիրառմամբ, պացիենտների նպատակային խմբերի հետ խորհրդատվության անցկացում:</w:t>
      </w:r>
    </w:p>
    <w:p w14:paraId="1406A808" w14:textId="76B1A21A" w:rsidR="00AF5495" w:rsidRPr="000D7A1F" w:rsidRDefault="00AF5495" w:rsidP="00AF5495">
      <w:pPr>
        <w:spacing w:after="160" w:line="360" w:lineRule="auto"/>
        <w:rPr>
          <w:rFonts w:ascii="Sylfaen" w:hAnsi="Sylfaen"/>
          <w:b/>
          <w:bCs/>
          <w:i/>
          <w:iCs/>
        </w:rPr>
      </w:pPr>
      <w:r w:rsidRPr="000D7A1F">
        <w:rPr>
          <w:rFonts w:ascii="Sylfaen" w:hAnsi="Sylfaen"/>
          <w:b/>
          <w:bCs/>
          <w:i/>
          <w:iCs/>
        </w:rPr>
        <w:t>(</w:t>
      </w:r>
      <w:r>
        <w:rPr>
          <w:rFonts w:ascii="Sylfaen" w:hAnsi="Sylfaen"/>
          <w:b/>
          <w:bCs/>
          <w:i/>
          <w:iCs/>
        </w:rPr>
        <w:t>հավելվածը</w:t>
      </w:r>
      <w:r w:rsidRPr="000D7A1F">
        <w:rPr>
          <w:rFonts w:ascii="Sylfaen" w:hAnsi="Sylfaen"/>
          <w:b/>
          <w:bCs/>
          <w:i/>
          <w:iCs/>
        </w:rPr>
        <w:t xml:space="preserve"> խմբ. ԵՏՀԽ 21.02.25 թիվ 18)</w:t>
      </w:r>
    </w:p>
    <w:p w14:paraId="5E91A227" w14:textId="77777777" w:rsidR="00AF5495" w:rsidRPr="00AF0AA0" w:rsidRDefault="00AF5495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</w:p>
    <w:p w14:paraId="2EABE97F" w14:textId="77777777" w:rsidR="004B347E" w:rsidRPr="00AF0AA0" w:rsidRDefault="004B347E" w:rsidP="0072197C">
      <w:pPr>
        <w:spacing w:after="160" w:line="360" w:lineRule="auto"/>
        <w:ind w:firstLine="567"/>
        <w:rPr>
          <w:rFonts w:ascii="Sylfaen" w:eastAsia="Times New Roman" w:hAnsi="Sylfaen" w:cs="Times New Roman"/>
        </w:rPr>
        <w:sectPr w:rsidR="004B347E" w:rsidRPr="00AF0AA0" w:rsidSect="0072197C">
          <w:headerReference w:type="default" r:id="rId26"/>
          <w:pgSz w:w="11920" w:h="16840"/>
          <w:pgMar w:top="1418" w:right="1418" w:bottom="1418" w:left="1418" w:header="680" w:footer="0" w:gutter="0"/>
          <w:pgNumType w:start="1"/>
          <w:cols w:space="720"/>
          <w:titlePg/>
          <w:docGrid w:linePitch="360"/>
        </w:sectPr>
      </w:pPr>
    </w:p>
    <w:p w14:paraId="14298867" w14:textId="77777777" w:rsidR="001449CC" w:rsidRPr="00AF0AA0" w:rsidRDefault="001449CC" w:rsidP="00462101">
      <w:pPr>
        <w:spacing w:after="160" w:line="348" w:lineRule="auto"/>
        <w:ind w:left="3969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lastRenderedPageBreak/>
        <w:t>ՀԱՎԵԼՎԱԾ ԹԻՎ 18</w:t>
      </w:r>
    </w:p>
    <w:p w14:paraId="1862940A" w14:textId="77777777" w:rsidR="005033DD" w:rsidRPr="00AF0AA0" w:rsidRDefault="001449CC" w:rsidP="00462101">
      <w:pPr>
        <w:spacing w:after="160" w:line="348" w:lineRule="auto"/>
        <w:ind w:left="3969"/>
        <w:jc w:val="center"/>
        <w:rPr>
          <w:rFonts w:ascii="Sylfaen" w:hAnsi="Sylfaen"/>
        </w:rPr>
      </w:pPr>
      <w:r w:rsidRPr="00AF0AA0">
        <w:rPr>
          <w:rFonts w:ascii="Sylfaen" w:hAnsi="Sylfaen"/>
        </w:rPr>
        <w:t xml:space="preserve">դեղապատրաստուկի բժշկական կիրառման հրահանգին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բժշկական կիրառման դեղապատրաստուկի ընդհանուր բնութագրին ներկայացվող </w:t>
      </w:r>
      <w:r w:rsidR="006725F7" w:rsidRPr="00AF0AA0">
        <w:rPr>
          <w:rFonts w:ascii="Sylfaen" w:hAnsi="Sylfaen"/>
        </w:rPr>
        <w:t>պահանջների</w:t>
      </w:r>
    </w:p>
    <w:p w14:paraId="18D5F517" w14:textId="77777777" w:rsidR="001449CC" w:rsidRPr="00AF0AA0" w:rsidRDefault="001449CC" w:rsidP="00462101">
      <w:pPr>
        <w:spacing w:after="160" w:line="348" w:lineRule="auto"/>
        <w:rPr>
          <w:rFonts w:ascii="Sylfaen" w:hAnsi="Sylfaen"/>
        </w:rPr>
      </w:pPr>
    </w:p>
    <w:p w14:paraId="63282255" w14:textId="77777777" w:rsidR="001449CC" w:rsidRPr="00AF0AA0" w:rsidRDefault="002C6E11" w:rsidP="00462101">
      <w:pPr>
        <w:spacing w:after="160" w:line="348" w:lineRule="auto"/>
        <w:jc w:val="center"/>
        <w:rPr>
          <w:rFonts w:ascii="Sylfaen" w:eastAsia="Times New Roman" w:hAnsi="Sylfaen" w:cs="Times New Roman"/>
        </w:rPr>
      </w:pPr>
      <w:r w:rsidRPr="00AF0AA0">
        <w:rPr>
          <w:rFonts w:ascii="Sylfaen" w:hAnsi="Sylfaen"/>
          <w:b/>
        </w:rPr>
        <w:t>ՉԱՓՈՐՈՇԻՉՆԵՐ</w:t>
      </w:r>
    </w:p>
    <w:p w14:paraId="15BA12D0" w14:textId="77777777" w:rsidR="001449CC" w:rsidRPr="00AF0AA0" w:rsidRDefault="001449CC" w:rsidP="00462101">
      <w:pPr>
        <w:spacing w:after="160" w:line="348" w:lineRule="auto"/>
        <w:jc w:val="center"/>
        <w:rPr>
          <w:rFonts w:ascii="Sylfaen" w:hAnsi="Sylfaen"/>
          <w:b/>
          <w:lang w:val="en-US"/>
        </w:rPr>
      </w:pPr>
      <w:r w:rsidRPr="00AF0AA0">
        <w:rPr>
          <w:rFonts w:ascii="Sylfaen" w:hAnsi="Sylfaen"/>
          <w:b/>
        </w:rPr>
        <w:t>ներդիր թերթիկի որակի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829"/>
        <w:gridCol w:w="1635"/>
      </w:tblGrid>
      <w:tr w:rsidR="001449CC" w:rsidRPr="00AF0AA0" w14:paraId="6B293B73" w14:textId="77777777" w:rsidTr="00462101">
        <w:tc>
          <w:tcPr>
            <w:tcW w:w="7829" w:type="dxa"/>
            <w:tcBorders>
              <w:bottom w:val="single" w:sz="4" w:space="0" w:color="auto"/>
            </w:tcBorders>
          </w:tcPr>
          <w:p w14:paraId="1E7079AD" w14:textId="77777777" w:rsidR="001449CC" w:rsidRPr="00AF0AA0" w:rsidRDefault="001449CC" w:rsidP="0046210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Ցուցանիշ</w:t>
            </w:r>
            <w:r w:rsidR="006725F7" w:rsidRPr="00AF0AA0">
              <w:rPr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5BF89998" w14:textId="77777777" w:rsidR="001449CC" w:rsidRPr="00AF0AA0" w:rsidRDefault="001449CC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Բալլ</w:t>
            </w:r>
            <w:r w:rsidR="00D42A04" w:rsidRPr="00AF0AA0">
              <w:rPr>
                <w:rFonts w:ascii="Sylfaen" w:hAnsi="Sylfaen"/>
                <w:sz w:val="20"/>
                <w:szCs w:val="20"/>
              </w:rPr>
              <w:t>ը</w:t>
            </w:r>
          </w:p>
        </w:tc>
      </w:tr>
      <w:tr w:rsidR="002C6E11" w:rsidRPr="00AF0AA0" w14:paraId="5010503C" w14:textId="77777777" w:rsidTr="00462101">
        <w:tc>
          <w:tcPr>
            <w:tcW w:w="7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AA5D0" w14:textId="77777777" w:rsidR="002C6E11" w:rsidRPr="00AF0AA0" w:rsidRDefault="002C6E11" w:rsidP="0046210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Ընթացքը բնութագրող ցուցիչներ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7D9EF" w14:textId="77777777" w:rsidR="002C6E11" w:rsidRPr="00AF0AA0" w:rsidRDefault="002C6E11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C6E11" w:rsidRPr="00AF0AA0" w14:paraId="53A83992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1CE2E04C" w14:textId="77777777" w:rsidR="002C6E11" w:rsidRPr="00AF0AA0" w:rsidRDefault="00D03F10" w:rsidP="00462101">
            <w:pPr>
              <w:tabs>
                <w:tab w:val="left" w:pos="5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1.</w:t>
            </w:r>
            <w:r w:rsidRPr="00AF0AA0">
              <w:rPr>
                <w:rFonts w:ascii="Sylfaen" w:hAnsi="Sylfaen"/>
                <w:sz w:val="20"/>
                <w:szCs w:val="20"/>
              </w:rPr>
              <w:tab/>
            </w:r>
            <w:r w:rsidR="002C6E11" w:rsidRPr="00AF0AA0">
              <w:rPr>
                <w:rFonts w:ascii="Sylfaen" w:hAnsi="Sylfaen"/>
                <w:sz w:val="20"/>
                <w:szCs w:val="20"/>
              </w:rPr>
              <w:t>Պացիենտներին մշակման գործընթացին ներգրավելու հաստատում՝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46C3768F" w14:textId="77777777" w:rsidR="002C6E11" w:rsidRPr="00AF0AA0" w:rsidRDefault="002C6E11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C6E11" w:rsidRPr="00AF0AA0" w14:paraId="5A2C7E26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77B565E9" w14:textId="77777777" w:rsidR="002C6E11" w:rsidRPr="00AF0AA0" w:rsidRDefault="002C6E11" w:rsidP="00462101">
            <w:pPr>
              <w:tabs>
                <w:tab w:val="left" w:pos="586"/>
              </w:tabs>
              <w:spacing w:after="120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 xml:space="preserve">առկա է հաստատում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5138D9D" w14:textId="77777777" w:rsidR="002C6E11" w:rsidRPr="00AF0AA0" w:rsidRDefault="002C6E11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C6E11" w:rsidRPr="00AF0AA0" w14:paraId="00975208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77F067E5" w14:textId="77777777" w:rsidR="002C6E11" w:rsidRPr="00AF0AA0" w:rsidRDefault="002C6E11" w:rsidP="00462101">
            <w:pPr>
              <w:tabs>
                <w:tab w:val="left" w:pos="586"/>
              </w:tabs>
              <w:spacing w:after="120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 xml:space="preserve">չկա հաստատում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CCEB234" w14:textId="77777777" w:rsidR="002C6E11" w:rsidRPr="00AF0AA0" w:rsidRDefault="002C6E11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C6E11" w:rsidRPr="00AF0AA0" w14:paraId="47E2B1A3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4832A7EA" w14:textId="77777777" w:rsidR="002C6E11" w:rsidRPr="00AF0AA0" w:rsidRDefault="00D03F10" w:rsidP="00462101">
            <w:pPr>
              <w:tabs>
                <w:tab w:val="left" w:pos="5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2.</w:t>
            </w:r>
            <w:r w:rsidRPr="00AF0AA0">
              <w:rPr>
                <w:rFonts w:ascii="Sylfaen" w:hAnsi="Sylfaen"/>
                <w:sz w:val="20"/>
                <w:szCs w:val="20"/>
              </w:rPr>
              <w:tab/>
            </w:r>
            <w:r w:rsidR="002C6E11" w:rsidRPr="00AF0AA0">
              <w:rPr>
                <w:rFonts w:ascii="Sylfaen" w:hAnsi="Sylfaen"/>
                <w:sz w:val="20"/>
                <w:szCs w:val="20"/>
              </w:rPr>
              <w:t xml:space="preserve">Հաստատում՝ պացիենտների հատուկ խմբերի պահանջները հաշվի առնելու վերաբերյալ՝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A609FE3" w14:textId="77777777" w:rsidR="002C6E11" w:rsidRPr="00AF0AA0" w:rsidRDefault="002C6E11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C6E11" w:rsidRPr="00AF0AA0" w14:paraId="35E59E54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5EC5A2D0" w14:textId="77777777" w:rsidR="002C6E11" w:rsidRPr="00AF0AA0" w:rsidRDefault="002C6E11" w:rsidP="00462101">
            <w:pPr>
              <w:tabs>
                <w:tab w:val="left" w:pos="586"/>
              </w:tabs>
              <w:spacing w:after="120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հատուկ խմբերում անցկացվել է քննարկում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F03F547" w14:textId="77777777" w:rsidR="002C6E11" w:rsidRPr="00AF0AA0" w:rsidRDefault="002C6E11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F0AA0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</w:tr>
      <w:tr w:rsidR="002C6E11" w:rsidRPr="00AF0AA0" w14:paraId="1935CA89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44F7C7D2" w14:textId="77777777" w:rsidR="002C6E11" w:rsidRPr="00AF0AA0" w:rsidRDefault="002C6E11" w:rsidP="00462101">
            <w:pPr>
              <w:tabs>
                <w:tab w:val="left" w:pos="586"/>
              </w:tabs>
              <w:spacing w:after="120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հատուկ խմբերում քննարկում չի անցկացվել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0B98BD1" w14:textId="77777777" w:rsidR="002C6E11" w:rsidRPr="00AF0AA0" w:rsidRDefault="002C6E11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</w:tr>
      <w:tr w:rsidR="002C6E11" w:rsidRPr="00AF0AA0" w14:paraId="15D9F14B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3FA7BC1E" w14:textId="77777777" w:rsidR="002C6E11" w:rsidRPr="00AF0AA0" w:rsidRDefault="00D03F10" w:rsidP="00462101">
            <w:pPr>
              <w:tabs>
                <w:tab w:val="left" w:pos="5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3.</w:t>
            </w:r>
            <w:r w:rsidRPr="00AF0AA0">
              <w:rPr>
                <w:rFonts w:ascii="Sylfaen" w:hAnsi="Sylfaen"/>
                <w:sz w:val="20"/>
                <w:szCs w:val="20"/>
              </w:rPr>
              <w:tab/>
            </w:r>
            <w:r w:rsidR="002C6E11" w:rsidRPr="00AF0AA0">
              <w:rPr>
                <w:rFonts w:ascii="Sylfaen" w:hAnsi="Sylfaen"/>
                <w:sz w:val="20"/>
                <w:szCs w:val="20"/>
              </w:rPr>
              <w:t>Օգտագործողի թեստավորում</w:t>
            </w:r>
            <w:r w:rsidR="00D42A04" w:rsidRPr="00AF0AA0">
              <w:rPr>
                <w:rFonts w:ascii="Sylfaen" w:hAnsi="Sylfaen"/>
                <w:sz w:val="20"/>
                <w:szCs w:val="20"/>
              </w:rPr>
              <w:t>ն</w:t>
            </w:r>
            <w:r w:rsidR="002C6E11" w:rsidRPr="00AF0AA0">
              <w:rPr>
                <w:rFonts w:ascii="Sylfaen" w:hAnsi="Sylfaen"/>
                <w:sz w:val="20"/>
                <w:szCs w:val="20"/>
              </w:rPr>
              <w:t xml:space="preserve"> անցկացված է (կրճատված է)՝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0E89647" w14:textId="77777777" w:rsidR="002C6E11" w:rsidRPr="00AF0AA0" w:rsidRDefault="002C6E11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C6E11" w:rsidRPr="00AF0AA0" w14:paraId="476879C8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650A995E" w14:textId="77777777" w:rsidR="002C6E11" w:rsidRPr="00AF0AA0" w:rsidRDefault="004A19FD" w:rsidP="00462101">
            <w:pPr>
              <w:tabs>
                <w:tab w:val="left" w:pos="586"/>
              </w:tabs>
              <w:spacing w:after="120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2AAA428" w14:textId="77777777" w:rsidR="002C6E11" w:rsidRPr="00AF0AA0" w:rsidRDefault="004A19FD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C6E11" w:rsidRPr="00AF0AA0" w14:paraId="648AA5C0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0E14D30A" w14:textId="77777777" w:rsidR="002C6E11" w:rsidRPr="00AF0AA0" w:rsidRDefault="004A19FD" w:rsidP="00462101">
            <w:pPr>
              <w:tabs>
                <w:tab w:val="left" w:pos="586"/>
              </w:tabs>
              <w:spacing w:after="120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ոչ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4FF0D0E4" w14:textId="77777777" w:rsidR="002C6E11" w:rsidRPr="00AF0AA0" w:rsidRDefault="004A19FD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C6E11" w:rsidRPr="00AF0AA0" w14:paraId="0DF0292D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3605984F" w14:textId="77777777" w:rsidR="002C6E11" w:rsidRPr="00AF0AA0" w:rsidRDefault="004A19FD" w:rsidP="00462101">
            <w:pPr>
              <w:tabs>
                <w:tab w:val="left" w:pos="5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Ներդիր թերթիկը բնութագրող ցուցիչներ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FB0D536" w14:textId="77777777" w:rsidR="002C6E11" w:rsidRPr="00AF0AA0" w:rsidRDefault="002C6E11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C6E11" w:rsidRPr="00AF0AA0" w14:paraId="3578A029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51684B6F" w14:textId="77777777" w:rsidR="002C6E11" w:rsidRPr="00AF0AA0" w:rsidRDefault="004A19FD" w:rsidP="00462101">
            <w:pPr>
              <w:tabs>
                <w:tab w:val="left" w:pos="5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Ա.</w:t>
            </w:r>
            <w:r w:rsidR="00B44B75" w:rsidRPr="00AF0AA0">
              <w:rPr>
                <w:rFonts w:ascii="Sylfaen" w:hAnsi="Sylfaen"/>
                <w:sz w:val="20"/>
                <w:szCs w:val="20"/>
              </w:rPr>
              <w:tab/>
            </w:r>
            <w:r w:rsidR="00C9217F" w:rsidRPr="00AF0AA0">
              <w:rPr>
                <w:rFonts w:ascii="Sylfaen" w:hAnsi="Sylfaen"/>
                <w:sz w:val="20"/>
                <w:szCs w:val="20"/>
              </w:rPr>
              <w:t xml:space="preserve">Նյութը </w:t>
            </w:r>
            <w:r w:rsidRPr="00AF0AA0">
              <w:rPr>
                <w:rFonts w:ascii="Sylfaen" w:hAnsi="Sylfaen"/>
                <w:sz w:val="20"/>
                <w:szCs w:val="20"/>
              </w:rPr>
              <w:t>ներկայացնելու գնահատում՝ որոնման պարզությունն ու տեքստի դյուրընթեռնելիությունը</w:t>
            </w:r>
            <w:r w:rsidRPr="00AF0AA0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922C1FC" w14:textId="77777777" w:rsidR="002C6E11" w:rsidRPr="00AF0AA0" w:rsidRDefault="002C6E11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C6E11" w:rsidRPr="00AF0AA0" w14:paraId="746990A3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6FA526E6" w14:textId="77777777" w:rsidR="002C6E11" w:rsidRPr="00AF0AA0" w:rsidRDefault="004A19FD" w:rsidP="00462101">
            <w:pPr>
              <w:tabs>
                <w:tab w:val="left" w:pos="5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Ա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>1.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ab/>
            </w:r>
            <w:r w:rsidRPr="00AF0AA0">
              <w:rPr>
                <w:rFonts w:ascii="Sylfaen" w:hAnsi="Sylfaen"/>
                <w:sz w:val="20"/>
                <w:szCs w:val="20"/>
              </w:rPr>
              <w:t>Տառատեսակի ընտրումը, տեսակաշարն ու կեգելը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DD235E0" w14:textId="77777777" w:rsidR="002C6E11" w:rsidRPr="00AF0AA0" w:rsidRDefault="002C6E11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C6E11" w:rsidRPr="00AF0AA0" w14:paraId="727005CB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10DEBB3F" w14:textId="77777777" w:rsidR="002C6E11" w:rsidRPr="00AF0AA0" w:rsidRDefault="004A19FD" w:rsidP="00462101">
            <w:pPr>
              <w:tabs>
                <w:tab w:val="left" w:pos="586"/>
              </w:tabs>
              <w:spacing w:after="120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 xml:space="preserve">պարզ </w:t>
            </w:r>
            <w:r w:rsidR="00F91C35">
              <w:rPr>
                <w:rFonts w:ascii="Sylfaen" w:hAnsi="Sylfaen"/>
                <w:sz w:val="20"/>
                <w:szCs w:val="20"/>
              </w:rPr>
              <w:t>և</w:t>
            </w:r>
            <w:r w:rsidRPr="00AF0AA0">
              <w:rPr>
                <w:rFonts w:ascii="Sylfaen" w:hAnsi="Sylfaen"/>
                <w:sz w:val="20"/>
                <w:szCs w:val="20"/>
              </w:rPr>
              <w:t xml:space="preserve"> դյուրընթեռնելի տեքստ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4BC22771" w14:textId="77777777" w:rsidR="002C6E11" w:rsidRPr="00AF0AA0" w:rsidRDefault="00C9217F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C6E11" w:rsidRPr="00AF0AA0" w14:paraId="5214DF62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4E9B4497" w14:textId="77777777" w:rsidR="002C6E11" w:rsidRPr="00AF0AA0" w:rsidRDefault="004A19FD" w:rsidP="00462101">
            <w:pPr>
              <w:tabs>
                <w:tab w:val="left" w:pos="586"/>
              </w:tabs>
              <w:spacing w:after="120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ցանկացած խոչընդոտ ընթերցանության ժամանակ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5A33AD5" w14:textId="77777777" w:rsidR="002C6E11" w:rsidRPr="00AF0AA0" w:rsidRDefault="00C9217F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C6E11" w:rsidRPr="00AF0AA0" w14:paraId="235F55CC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05CAA2EC" w14:textId="77777777" w:rsidR="002C6E11" w:rsidRPr="00AF0AA0" w:rsidRDefault="004A19FD" w:rsidP="00462101">
            <w:pPr>
              <w:tabs>
                <w:tab w:val="left" w:pos="5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Ա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>2.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ab/>
            </w:r>
            <w:r w:rsidRPr="00AF0AA0">
              <w:rPr>
                <w:rFonts w:ascii="Sylfaen" w:hAnsi="Sylfaen"/>
                <w:sz w:val="20"/>
                <w:szCs w:val="20"/>
              </w:rPr>
              <w:t>Տեքստի ձ</w:t>
            </w:r>
            <w:r w:rsidR="00F91C35">
              <w:rPr>
                <w:rFonts w:ascii="Sylfaen" w:hAnsi="Sylfaen"/>
                <w:sz w:val="20"/>
                <w:szCs w:val="20"/>
              </w:rPr>
              <w:t>և</w:t>
            </w:r>
            <w:r w:rsidRPr="00AF0AA0">
              <w:rPr>
                <w:rFonts w:ascii="Sylfaen" w:hAnsi="Sylfaen"/>
                <w:sz w:val="20"/>
                <w:szCs w:val="20"/>
              </w:rPr>
              <w:t xml:space="preserve">ավորման ժամանակ մեծատառերի, շեղատառերի, ընդգծման, շրջանակի </w:t>
            </w:r>
            <w:r w:rsidR="00F91C35">
              <w:rPr>
                <w:rFonts w:ascii="Sylfaen" w:hAnsi="Sylfaen"/>
                <w:sz w:val="20"/>
                <w:szCs w:val="20"/>
              </w:rPr>
              <w:t>և</w:t>
            </w:r>
            <w:r w:rsidRPr="00AF0AA0">
              <w:rPr>
                <w:rFonts w:ascii="Sylfaen" w:hAnsi="Sylfaen"/>
                <w:sz w:val="20"/>
                <w:szCs w:val="20"/>
              </w:rPr>
              <w:t xml:space="preserve"> այլնի կիրառում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49D8F5ED" w14:textId="77777777" w:rsidR="002C6E11" w:rsidRPr="00AF0AA0" w:rsidRDefault="002C6E11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C6E11" w:rsidRPr="00AF0AA0" w14:paraId="76A75D8C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1B6B3EA4" w14:textId="77777777" w:rsidR="002C6E11" w:rsidRPr="00AF0AA0" w:rsidRDefault="004A19FD" w:rsidP="00462101">
            <w:pPr>
              <w:tabs>
                <w:tab w:val="left" w:pos="586"/>
              </w:tabs>
              <w:spacing w:after="120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ոչ պատշաճ կիրառման բացակայություն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C4ED0A6" w14:textId="77777777" w:rsidR="002C6E11" w:rsidRPr="00AF0AA0" w:rsidRDefault="00C9217F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9217F" w:rsidRPr="00AF0AA0" w14:paraId="64A26E7D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0DBCBDC5" w14:textId="77777777" w:rsidR="00C9217F" w:rsidRPr="00AF0AA0" w:rsidRDefault="00C9217F" w:rsidP="00462101">
            <w:pPr>
              <w:tabs>
                <w:tab w:val="left" w:pos="586"/>
              </w:tabs>
              <w:spacing w:after="120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նման ձ</w:t>
            </w:r>
            <w:r w:rsidR="00F91C35">
              <w:rPr>
                <w:rFonts w:ascii="Sylfaen" w:hAnsi="Sylfaen"/>
                <w:sz w:val="20"/>
                <w:szCs w:val="20"/>
              </w:rPr>
              <w:t>և</w:t>
            </w:r>
            <w:r w:rsidRPr="00AF0AA0">
              <w:rPr>
                <w:rFonts w:ascii="Sylfaen" w:hAnsi="Sylfaen"/>
                <w:sz w:val="20"/>
                <w:szCs w:val="20"/>
              </w:rPr>
              <w:t>ավորման ցանկացած ոչ պատշաճ կիրառում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CC8F66D" w14:textId="77777777" w:rsidR="00C9217F" w:rsidRPr="00AF0AA0" w:rsidRDefault="00C9217F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C6E11" w:rsidRPr="00AF0AA0" w14:paraId="4D0C1B0B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4675A8C5" w14:textId="77777777" w:rsidR="002C6E11" w:rsidRPr="00AF0AA0" w:rsidRDefault="004A19FD" w:rsidP="00462101">
            <w:pPr>
              <w:tabs>
                <w:tab w:val="left" w:pos="5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Ա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>3.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ab/>
            </w:r>
            <w:r w:rsidR="00C9217F" w:rsidRPr="00AF0AA0">
              <w:rPr>
                <w:rFonts w:ascii="Sylfaen" w:hAnsi="Sylfaen"/>
                <w:sz w:val="20"/>
                <w:szCs w:val="20"/>
              </w:rPr>
              <w:t xml:space="preserve">Տեքստի </w:t>
            </w:r>
            <w:r w:rsidR="00F91C35">
              <w:rPr>
                <w:rFonts w:ascii="Sylfaen" w:hAnsi="Sylfaen"/>
                <w:sz w:val="20"/>
                <w:szCs w:val="20"/>
              </w:rPr>
              <w:t>և</w:t>
            </w:r>
            <w:r w:rsidRPr="00AF0AA0">
              <w:rPr>
                <w:rFonts w:ascii="Sylfaen" w:hAnsi="Sylfaen"/>
                <w:sz w:val="20"/>
                <w:szCs w:val="20"/>
              </w:rPr>
              <w:t xml:space="preserve"> ֆոնի միջ</w:t>
            </w:r>
            <w:r w:rsidR="00F91C35">
              <w:rPr>
                <w:rFonts w:ascii="Sylfaen" w:hAnsi="Sylfaen"/>
                <w:sz w:val="20"/>
                <w:szCs w:val="20"/>
              </w:rPr>
              <w:t>և</w:t>
            </w:r>
            <w:r w:rsidRPr="00AF0AA0">
              <w:rPr>
                <w:rFonts w:ascii="Sylfaen" w:hAnsi="Sylfaen"/>
                <w:sz w:val="20"/>
                <w:szCs w:val="20"/>
              </w:rPr>
              <w:t xml:space="preserve"> ցայտագունությունը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AD874F8" w14:textId="77777777" w:rsidR="002C6E11" w:rsidRPr="00AF0AA0" w:rsidRDefault="002C6E11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C6E11" w:rsidRPr="00AF0AA0" w14:paraId="3D53D865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647663BD" w14:textId="77777777" w:rsidR="002C6E11" w:rsidRPr="00AF0AA0" w:rsidRDefault="004A19FD" w:rsidP="00462101">
            <w:pPr>
              <w:tabs>
                <w:tab w:val="left" w:pos="586"/>
              </w:tabs>
              <w:spacing w:after="120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 xml:space="preserve">լավ ցայտագունություն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CDD3555" w14:textId="77777777" w:rsidR="002C6E11" w:rsidRPr="00AF0AA0" w:rsidRDefault="00C9217F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C6E11" w:rsidRPr="00AF0AA0" w14:paraId="13AF0406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54A15E5A" w14:textId="77777777" w:rsidR="002C6E11" w:rsidRPr="00AF0AA0" w:rsidRDefault="004A19FD" w:rsidP="00462101">
            <w:pPr>
              <w:tabs>
                <w:tab w:val="left" w:pos="586"/>
              </w:tabs>
              <w:spacing w:after="120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 xml:space="preserve">վատ գունային ցայտագունություն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4DAD7D5C" w14:textId="77777777" w:rsidR="002C6E11" w:rsidRPr="00AF0AA0" w:rsidRDefault="00C9217F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2C6E11" w:rsidRPr="00AF0AA0" w14:paraId="4E9B5A9B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3C3A063D" w14:textId="77777777" w:rsidR="002C6E11" w:rsidRPr="00AF0AA0" w:rsidRDefault="004A19FD" w:rsidP="00462101">
            <w:pPr>
              <w:tabs>
                <w:tab w:val="left" w:pos="586"/>
              </w:tabs>
              <w:spacing w:after="120" w:line="252" w:lineRule="auto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lastRenderedPageBreak/>
              <w:t>Ա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>4.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ab/>
            </w:r>
            <w:r w:rsidRPr="00AF0AA0">
              <w:rPr>
                <w:rFonts w:ascii="Sylfaen" w:hAnsi="Sylfaen"/>
                <w:sz w:val="20"/>
                <w:szCs w:val="20"/>
              </w:rPr>
              <w:t>Միջտողային միջակայքն ու ձ</w:t>
            </w:r>
            <w:r w:rsidR="00F91C35">
              <w:rPr>
                <w:rFonts w:ascii="Sylfaen" w:hAnsi="Sylfaen"/>
                <w:sz w:val="20"/>
                <w:szCs w:val="20"/>
              </w:rPr>
              <w:t>և</w:t>
            </w:r>
            <w:r w:rsidRPr="00AF0AA0">
              <w:rPr>
                <w:rFonts w:ascii="Sylfaen" w:hAnsi="Sylfaen"/>
                <w:sz w:val="20"/>
                <w:szCs w:val="20"/>
              </w:rPr>
              <w:t>աչափումը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90E2482" w14:textId="77777777" w:rsidR="002C6E11" w:rsidRPr="00AF0AA0" w:rsidRDefault="002C6E11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A19FD" w:rsidRPr="00AF0AA0" w14:paraId="31C619CD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38EFBBCF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 xml:space="preserve">միջակայքերի պատշաճ կիրառում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004C352" w14:textId="77777777" w:rsidR="004A19FD" w:rsidRPr="00AF0AA0" w:rsidRDefault="00C9217F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A19FD" w:rsidRPr="00AF0AA0" w14:paraId="758E3D18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17D88E5D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 xml:space="preserve">խտացված տեքստ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9DA44CC" w14:textId="77777777" w:rsidR="004A19FD" w:rsidRPr="00AF0AA0" w:rsidRDefault="00C9217F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A19FD" w:rsidRPr="00AF0AA0" w14:paraId="672B722A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6CCAACA4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Ա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>5.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ab/>
            </w:r>
            <w:r w:rsidRPr="00AF0AA0">
              <w:rPr>
                <w:rFonts w:ascii="Sylfaen" w:hAnsi="Sylfaen"/>
                <w:sz w:val="20"/>
                <w:szCs w:val="20"/>
              </w:rPr>
              <w:t xml:space="preserve">Սյունակների կիրառում, տողերի, նախադասությունների </w:t>
            </w:r>
            <w:r w:rsidR="00F91C35">
              <w:rPr>
                <w:rFonts w:ascii="Sylfaen" w:hAnsi="Sylfaen"/>
                <w:sz w:val="20"/>
                <w:szCs w:val="20"/>
              </w:rPr>
              <w:t>և</w:t>
            </w:r>
            <w:r w:rsidRPr="00AF0AA0">
              <w:rPr>
                <w:rFonts w:ascii="Sylfaen" w:hAnsi="Sylfaen"/>
                <w:sz w:val="20"/>
                <w:szCs w:val="20"/>
              </w:rPr>
              <w:t xml:space="preserve"> պարբերությունների երկարությունն ու հիմնավորումը՝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64DF136" w14:textId="77777777" w:rsidR="004A19FD" w:rsidRPr="00AF0AA0" w:rsidRDefault="004A19F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A19FD" w:rsidRPr="00AF0AA0" w14:paraId="6E5DBAA1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08C7B564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չկան ոչ պատշաճ կիրառման դեպքեր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08661AA" w14:textId="77777777" w:rsidR="004A19FD" w:rsidRPr="00AF0AA0" w:rsidRDefault="00C9217F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A19FD" w:rsidRPr="00AF0AA0" w14:paraId="2B523836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1CCDA6B4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ոչ պատշաճ կիրառման առնվազն մեկ դեպքի առկայություն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88116BE" w14:textId="77777777" w:rsidR="004A19FD" w:rsidRPr="00AF0AA0" w:rsidRDefault="00C9217F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A19FD" w:rsidRPr="00AF0AA0" w14:paraId="43096535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0C434A82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Ա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>6.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ab/>
            </w:r>
            <w:r w:rsidRPr="00AF0AA0">
              <w:rPr>
                <w:rFonts w:ascii="Sylfaen" w:hAnsi="Sylfaen"/>
                <w:sz w:val="20"/>
                <w:szCs w:val="20"/>
              </w:rPr>
              <w:t>Վերնագրերի օգտագործում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C8E1D5E" w14:textId="77777777" w:rsidR="004A19FD" w:rsidRPr="00AF0AA0" w:rsidRDefault="004A19F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A19FD" w:rsidRPr="00AF0AA0" w14:paraId="39B68B03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5A7C75B9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 xml:space="preserve">ենթավերնագրերի օգտագործում (լրացուցիչ բոնուսային բալլ՝ որոնմանը նպաստող՝ վերնագրերի հստակ </w:t>
            </w:r>
            <w:r w:rsidR="00F91C35">
              <w:rPr>
                <w:rFonts w:ascii="Sylfaen" w:hAnsi="Sylfaen"/>
                <w:sz w:val="20"/>
                <w:szCs w:val="20"/>
              </w:rPr>
              <w:t>և</w:t>
            </w:r>
            <w:r w:rsidRPr="00AF0AA0">
              <w:rPr>
                <w:rFonts w:ascii="Sylfaen" w:hAnsi="Sylfaen"/>
                <w:sz w:val="20"/>
                <w:szCs w:val="20"/>
              </w:rPr>
              <w:t xml:space="preserve"> խելամտորեն օգտագործման համար)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3BD2161" w14:textId="77777777" w:rsidR="004A19FD" w:rsidRPr="00AF0AA0" w:rsidRDefault="0068127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A19FD" w:rsidRPr="00AF0AA0" w14:paraId="7418402C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2AFFC6D6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ներդիր թերթիկի ձ</w:t>
            </w:r>
            <w:r w:rsidR="00F91C35">
              <w:rPr>
                <w:rFonts w:ascii="Sylfaen" w:hAnsi="Sylfaen"/>
                <w:sz w:val="20"/>
                <w:szCs w:val="20"/>
              </w:rPr>
              <w:t>և</w:t>
            </w:r>
            <w:r w:rsidRPr="00AF0AA0">
              <w:rPr>
                <w:rFonts w:ascii="Sylfaen" w:hAnsi="Sylfaen"/>
                <w:sz w:val="20"/>
                <w:szCs w:val="20"/>
              </w:rPr>
              <w:t>անմուշի միայն հիմնական ենթավերնագրերի օգտագործում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17BC3EE" w14:textId="77777777" w:rsidR="004A19FD" w:rsidRPr="00AF0AA0" w:rsidRDefault="0068127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A19FD" w:rsidRPr="00AF0AA0" w14:paraId="5488C2B4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6162D975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Ա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>7.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ab/>
            </w:r>
            <w:r w:rsidRPr="00AF0AA0">
              <w:rPr>
                <w:rFonts w:ascii="Sylfaen" w:hAnsi="Sylfaen"/>
                <w:sz w:val="20"/>
                <w:szCs w:val="20"/>
              </w:rPr>
              <w:t xml:space="preserve">Պատկերների ու պայմանանշանների օգտագործում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83D58EA" w14:textId="77777777" w:rsidR="004A19FD" w:rsidRPr="00AF0AA0" w:rsidRDefault="004A19F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A19FD" w:rsidRPr="00AF0AA0" w14:paraId="0C0BCADB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1DA247FD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պատշաճ իրականացում (լրացուցիչ բոնուսային բալլ, եթե առկա է դրանց կիրառման պատշաճ հիմնավորում, կամ կիրառման վերաբերյալ հստակ գծագրական հրահանգների առկայության դեպքում)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5B06B28" w14:textId="77777777" w:rsidR="004A19FD" w:rsidRPr="00AF0AA0" w:rsidRDefault="0068127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A19FD" w:rsidRPr="00AF0AA0" w14:paraId="18BEE711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3B71E7A2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ոչ պատշաճ իրականացում՝ հաշվի չառնելով պացիենտների պահանջները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BD014E9" w14:textId="77777777" w:rsidR="004A19FD" w:rsidRPr="00AF0AA0" w:rsidRDefault="0068127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A19FD" w:rsidRPr="00AF0AA0" w14:paraId="1FC98BAA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6EB34865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Բ</w:t>
            </w:r>
            <w:r w:rsidR="00B44B75" w:rsidRPr="00AF0AA0">
              <w:rPr>
                <w:rFonts w:ascii="Sylfaen" w:hAnsi="Sylfaen"/>
                <w:sz w:val="20"/>
                <w:szCs w:val="20"/>
              </w:rPr>
              <w:t>.</w:t>
            </w:r>
            <w:r w:rsidR="00B44B75" w:rsidRPr="00AF0AA0">
              <w:rPr>
                <w:rFonts w:ascii="Sylfaen" w:hAnsi="Sylfaen"/>
                <w:sz w:val="20"/>
                <w:szCs w:val="20"/>
              </w:rPr>
              <w:tab/>
            </w:r>
            <w:r w:rsidRPr="00AF0AA0">
              <w:rPr>
                <w:rFonts w:ascii="Sylfaen" w:hAnsi="Sylfaen"/>
                <w:sz w:val="20"/>
                <w:szCs w:val="20"/>
              </w:rPr>
              <w:t>Պարունակության գնահատումը</w:t>
            </w:r>
            <w:r w:rsidRPr="00AF0AA0">
              <w:rPr>
                <w:rFonts w:ascii="Sylfaen" w:hAnsi="Sylfae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EED46FF" w14:textId="77777777" w:rsidR="004A19FD" w:rsidRPr="00AF0AA0" w:rsidRDefault="004A19F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A19FD" w:rsidRPr="00AF0AA0" w14:paraId="09379190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11FFC94F" w14:textId="77777777" w:rsidR="004A19FD" w:rsidRPr="00AF0AA0" w:rsidRDefault="0068127D" w:rsidP="00462101">
            <w:pPr>
              <w:tabs>
                <w:tab w:val="left" w:pos="586"/>
              </w:tabs>
              <w:spacing w:after="120" w:line="252" w:lineRule="auto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Բ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>1.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ab/>
            </w:r>
            <w:r w:rsidR="004A19FD" w:rsidRPr="00AF0AA0">
              <w:rPr>
                <w:rFonts w:ascii="Sylfaen" w:hAnsi="Sylfaen"/>
                <w:sz w:val="20"/>
                <w:szCs w:val="20"/>
              </w:rPr>
              <w:t>Լրացուցիչ տեղեկությունների աղբյուրների նշումներ</w:t>
            </w:r>
            <w:r w:rsidR="00D42A04" w:rsidRPr="00AF0AA0">
              <w:rPr>
                <w:rFonts w:ascii="Sylfaen" w:hAnsi="Sylfaen"/>
                <w:sz w:val="20"/>
                <w:szCs w:val="20"/>
              </w:rPr>
              <w:t>՝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CDA994B" w14:textId="77777777" w:rsidR="004A19FD" w:rsidRPr="00AF0AA0" w:rsidRDefault="004A19F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A19FD" w:rsidRPr="00AF0AA0" w14:paraId="514FE040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33D80772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հղումների առկայություն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1A27ADB" w14:textId="77777777" w:rsidR="004A19FD" w:rsidRPr="00AF0AA0" w:rsidRDefault="0068127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A19FD" w:rsidRPr="00AF0AA0" w14:paraId="0C88CBEF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005AD60A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հղումների բացակայություն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7D1F3F5" w14:textId="77777777" w:rsidR="004A19FD" w:rsidRPr="00AF0AA0" w:rsidRDefault="0068127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A19FD" w:rsidRPr="00AF0AA0" w14:paraId="2CEBCDBD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77044E16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Բ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>2.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ab/>
            </w:r>
            <w:r w:rsidRPr="00AF0AA0">
              <w:rPr>
                <w:rFonts w:ascii="Sylfaen" w:hAnsi="Sylfaen"/>
                <w:sz w:val="20"/>
                <w:szCs w:val="20"/>
              </w:rPr>
              <w:t>Այլընտրանքային ձ</w:t>
            </w:r>
            <w:r w:rsidR="00F91C35">
              <w:rPr>
                <w:rFonts w:ascii="Sylfaen" w:hAnsi="Sylfaen"/>
                <w:sz w:val="20"/>
                <w:szCs w:val="20"/>
              </w:rPr>
              <w:t>և</w:t>
            </w:r>
            <w:r w:rsidRPr="00AF0AA0">
              <w:rPr>
                <w:rFonts w:ascii="Sylfaen" w:hAnsi="Sylfaen"/>
                <w:sz w:val="20"/>
                <w:szCs w:val="20"/>
              </w:rPr>
              <w:t>աչափերի առկայության վրա նշում</w:t>
            </w:r>
            <w:r w:rsidR="00D42A04" w:rsidRPr="00AF0AA0">
              <w:rPr>
                <w:rFonts w:ascii="Sylfaen" w:hAnsi="Sylfaen"/>
                <w:sz w:val="20"/>
                <w:szCs w:val="20"/>
              </w:rPr>
              <w:t>՝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B34A005" w14:textId="77777777" w:rsidR="004A19FD" w:rsidRPr="00AF0AA0" w:rsidRDefault="004A19F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A19FD" w:rsidRPr="00AF0AA0" w14:paraId="27757C44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6D40911E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նշումների առկայություն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10C1459" w14:textId="77777777" w:rsidR="004A19FD" w:rsidRPr="00AF0AA0" w:rsidRDefault="0068127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A19FD" w:rsidRPr="00AF0AA0" w14:paraId="12B0B65D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612CFFB0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նշումների բացակայություն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659EB9D" w14:textId="77777777" w:rsidR="004A19FD" w:rsidRPr="00AF0AA0" w:rsidRDefault="0068127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A19FD" w:rsidRPr="00AF0AA0" w14:paraId="4C4C3139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2050B679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Բ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>3.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ab/>
            </w:r>
            <w:r w:rsidRPr="00AF0AA0">
              <w:rPr>
                <w:rFonts w:ascii="Sylfaen" w:hAnsi="Sylfaen"/>
                <w:sz w:val="20"/>
                <w:szCs w:val="20"/>
              </w:rPr>
              <w:t xml:space="preserve">Բժշկական տերմինաբանության փոխարեն հասկանալի տերմինների </w:t>
            </w:r>
            <w:r w:rsidR="0068127D" w:rsidRPr="00AF0AA0">
              <w:rPr>
                <w:rFonts w:ascii="Sylfaen" w:hAnsi="Sylfaen"/>
                <w:sz w:val="20"/>
                <w:szCs w:val="20"/>
              </w:rPr>
              <w:t>կիրառում</w:t>
            </w:r>
            <w:r w:rsidR="00D42A04" w:rsidRPr="00AF0AA0">
              <w:rPr>
                <w:rFonts w:ascii="Sylfaen" w:hAnsi="Sylfaen"/>
                <w:sz w:val="20"/>
                <w:szCs w:val="20"/>
              </w:rPr>
              <w:t>՝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3750BA2" w14:textId="77777777" w:rsidR="004A19FD" w:rsidRPr="00AF0AA0" w:rsidRDefault="004A19F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8127D" w:rsidRPr="00AF0AA0" w14:paraId="3B107181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22093CB6" w14:textId="77777777" w:rsidR="0068127D" w:rsidRPr="00AF0AA0" w:rsidRDefault="0068127D" w:rsidP="00462101">
            <w:pPr>
              <w:tabs>
                <w:tab w:val="left" w:pos="586"/>
              </w:tabs>
              <w:spacing w:after="120" w:line="252" w:lineRule="auto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հասարակ մարդկանց համար հասկանալի տերմիններ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76AE643" w14:textId="77777777" w:rsidR="0068127D" w:rsidRPr="00AF0AA0" w:rsidRDefault="0068127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A19FD" w:rsidRPr="00AF0AA0" w14:paraId="7CEE94AC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00DF418D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բժշկական տերմինաբանության պահպանում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FE26FFA" w14:textId="77777777" w:rsidR="004A19FD" w:rsidRPr="00AF0AA0" w:rsidRDefault="0068127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A19FD" w:rsidRPr="00AF0AA0" w14:paraId="1298BB81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67CA816E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Բ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>4.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ab/>
            </w:r>
            <w:r w:rsidRPr="00AF0AA0">
              <w:rPr>
                <w:rFonts w:ascii="Sylfaen" w:hAnsi="Sylfaen"/>
                <w:sz w:val="20"/>
                <w:szCs w:val="20"/>
              </w:rPr>
              <w:t>Վերնագրերի ներառում</w:t>
            </w:r>
            <w:r w:rsidR="00D42A04" w:rsidRPr="00AF0AA0">
              <w:rPr>
                <w:rFonts w:ascii="Sylfaen" w:hAnsi="Sylfaen"/>
                <w:sz w:val="20"/>
                <w:szCs w:val="20"/>
              </w:rPr>
              <w:t>՝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ED4539E" w14:textId="77777777" w:rsidR="004A19FD" w:rsidRPr="00AF0AA0" w:rsidRDefault="004A19F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A19FD" w:rsidRPr="00AF0AA0" w14:paraId="3B52BEAF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085DF4F2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վերնագրերի առկայություն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78A9A6B" w14:textId="77777777" w:rsidR="004A19FD" w:rsidRPr="00AF0AA0" w:rsidRDefault="0068127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A19FD" w:rsidRPr="00AF0AA0" w14:paraId="4557779E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706A01CF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վերնագրերի բացակայություն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DD451EB" w14:textId="77777777" w:rsidR="004A19FD" w:rsidRPr="00AF0AA0" w:rsidRDefault="0068127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A19FD" w:rsidRPr="00AF0AA0" w14:paraId="77C350CF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4794BAAB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Բ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>5.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ab/>
            </w:r>
            <w:r w:rsidRPr="00AF0AA0">
              <w:rPr>
                <w:rFonts w:ascii="Sylfaen" w:hAnsi="Sylfaen"/>
                <w:sz w:val="20"/>
                <w:szCs w:val="20"/>
              </w:rPr>
              <w:t>Օգուտի մասին տեղեկությունների ներառում</w:t>
            </w:r>
            <w:r w:rsidR="00D42A04" w:rsidRPr="00AF0AA0">
              <w:rPr>
                <w:rFonts w:ascii="Sylfaen" w:hAnsi="Sylfaen"/>
                <w:sz w:val="20"/>
                <w:szCs w:val="20"/>
              </w:rPr>
              <w:t>՝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FCA1CE5" w14:textId="77777777" w:rsidR="004A19FD" w:rsidRPr="00AF0AA0" w:rsidRDefault="004A19F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A19FD" w:rsidRPr="00AF0AA0" w14:paraId="52D90DCC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1B000A51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օգուտի վերաբերյալ պատշաճ տեղեկություններ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B98754D" w14:textId="77777777" w:rsidR="004A19FD" w:rsidRPr="00AF0AA0" w:rsidRDefault="0068127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A19FD" w:rsidRPr="00AF0AA0" w14:paraId="27386682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6BF32AA4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օգուտի վերաբերյալ տեղեկությունների բացակայություն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AB7C61E" w14:textId="77777777" w:rsidR="004A19FD" w:rsidRPr="00AF0AA0" w:rsidRDefault="0068127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A19FD" w:rsidRPr="00AF0AA0" w14:paraId="31B61B44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39C15B80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Բ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>6.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ab/>
            </w:r>
            <w:r w:rsidRPr="00AF0AA0">
              <w:rPr>
                <w:rFonts w:ascii="Sylfaen" w:hAnsi="Sylfaen"/>
                <w:sz w:val="20"/>
                <w:szCs w:val="20"/>
              </w:rPr>
              <w:t>Անցանկալի ռեակցիաների խմբավորում</w:t>
            </w:r>
            <w:r w:rsidR="00427C92" w:rsidRPr="00AF0AA0">
              <w:rPr>
                <w:rFonts w:ascii="Sylfaen" w:hAnsi="Sylfaen"/>
                <w:sz w:val="20"/>
                <w:szCs w:val="20"/>
              </w:rPr>
              <w:t>՝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49E001E9" w14:textId="77777777" w:rsidR="004A19FD" w:rsidRPr="00AF0AA0" w:rsidRDefault="004A19F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A19FD" w:rsidRPr="00AF0AA0" w14:paraId="705AC231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3240CE74" w14:textId="77777777" w:rsidR="004A19FD" w:rsidRPr="00AF0AA0" w:rsidRDefault="004A19FD" w:rsidP="00462101">
            <w:pPr>
              <w:tabs>
                <w:tab w:val="left" w:pos="586"/>
              </w:tabs>
              <w:spacing w:after="120" w:line="252" w:lineRule="auto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անցանկալի ռեակցիաների կարգի նշում, երբ անցանկալի ռեակցիաները հայտնվում են առաջինի դերում (լրացուցիչ բոնուսային բալլեր՝ միջոցների ձեռնարկում պահանջող կար</w:t>
            </w:r>
            <w:r w:rsidR="00F91C35">
              <w:rPr>
                <w:rFonts w:ascii="Sylfaen" w:hAnsi="Sylfaen"/>
                <w:sz w:val="20"/>
                <w:szCs w:val="20"/>
              </w:rPr>
              <w:t>և</w:t>
            </w:r>
            <w:r w:rsidRPr="00AF0AA0">
              <w:rPr>
                <w:rFonts w:ascii="Sylfaen" w:hAnsi="Sylfaen"/>
                <w:sz w:val="20"/>
                <w:szCs w:val="20"/>
              </w:rPr>
              <w:t>որ անցանկալի ռեակցիաներ</w:t>
            </w:r>
            <w:r w:rsidR="00427C92" w:rsidRPr="00AF0AA0">
              <w:rPr>
                <w:rFonts w:ascii="Sylfaen" w:hAnsi="Sylfaen"/>
                <w:sz w:val="20"/>
                <w:szCs w:val="20"/>
              </w:rPr>
              <w:t>ն</w:t>
            </w:r>
            <w:r w:rsidRPr="00AF0AA0">
              <w:rPr>
                <w:rFonts w:ascii="Sylfaen" w:hAnsi="Sylfaen"/>
                <w:sz w:val="20"/>
                <w:szCs w:val="20"/>
              </w:rPr>
              <w:t xml:space="preserve"> առանձնացնելու </w:t>
            </w:r>
            <w:r w:rsidRPr="00AF0AA0">
              <w:rPr>
                <w:rFonts w:ascii="Sylfaen" w:hAnsi="Sylfaen"/>
                <w:sz w:val="20"/>
                <w:szCs w:val="20"/>
              </w:rPr>
              <w:lastRenderedPageBreak/>
              <w:t>համար)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B3D0E4E" w14:textId="77777777" w:rsidR="004A19FD" w:rsidRPr="00AF0AA0" w:rsidRDefault="0068127D" w:rsidP="00462101">
            <w:pPr>
              <w:spacing w:after="120" w:line="252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</w:tr>
      <w:tr w:rsidR="004A19FD" w:rsidRPr="00AF0AA0" w14:paraId="3DCC0A4C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64D8B561" w14:textId="77777777" w:rsidR="004A19FD" w:rsidRPr="00AF0AA0" w:rsidRDefault="004A19FD" w:rsidP="00462101">
            <w:pPr>
              <w:tabs>
                <w:tab w:val="left" w:pos="586"/>
              </w:tabs>
              <w:spacing w:after="120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անցանկալի ռեակցիաների աստիճանավորման լրիվ բացակայություն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8B33383" w14:textId="77777777" w:rsidR="004A19FD" w:rsidRPr="00AF0AA0" w:rsidRDefault="0068127D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A19FD" w:rsidRPr="00AF0AA0" w14:paraId="70061D09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2595B578" w14:textId="77777777" w:rsidR="004A19FD" w:rsidRDefault="004A19FD" w:rsidP="00462101">
            <w:pPr>
              <w:tabs>
                <w:tab w:val="left" w:pos="586"/>
              </w:tabs>
              <w:spacing w:after="120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 xml:space="preserve">օրգան-համակարգային դասերի </w:t>
            </w:r>
            <w:r w:rsidR="00AF5495" w:rsidRPr="00AF5495">
              <w:rPr>
                <w:rFonts w:ascii="Sylfaen" w:hAnsi="Sylfaen"/>
                <w:sz w:val="20"/>
                <w:szCs w:val="20"/>
              </w:rPr>
              <w:t>օգտագործումը</w:t>
            </w:r>
          </w:p>
          <w:p w14:paraId="57B3DA0D" w14:textId="5A2FA73A" w:rsidR="00AF5495" w:rsidRPr="00AF5495" w:rsidRDefault="00AF5495" w:rsidP="00462101">
            <w:pPr>
              <w:tabs>
                <w:tab w:val="left" w:pos="586"/>
              </w:tabs>
              <w:spacing w:after="120"/>
              <w:ind w:left="567"/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</w:pPr>
            <w:r w:rsidRPr="00AF5495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 xml:space="preserve">(Բ6 </w:t>
            </w:r>
            <w:r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F5495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դիրքը փոփ. ԵՏՀԽ 21.02.25 թիվ 18)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9C119C3" w14:textId="77777777" w:rsidR="004A19FD" w:rsidRPr="00AF0AA0" w:rsidRDefault="0068127D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A19FD" w:rsidRPr="00AF0AA0" w14:paraId="5D617534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3594E23F" w14:textId="77777777" w:rsidR="004A19FD" w:rsidRPr="00AF0AA0" w:rsidRDefault="004A19FD" w:rsidP="00462101">
            <w:pPr>
              <w:tabs>
                <w:tab w:val="left" w:pos="5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Բ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>7.</w:t>
            </w:r>
            <w:r w:rsidR="00D03F10" w:rsidRPr="00AF0AA0">
              <w:rPr>
                <w:rFonts w:ascii="Sylfaen" w:hAnsi="Sylfaen"/>
                <w:sz w:val="20"/>
                <w:szCs w:val="20"/>
              </w:rPr>
              <w:tab/>
            </w:r>
            <w:r w:rsidRPr="00AF0AA0">
              <w:rPr>
                <w:rFonts w:ascii="Sylfaen" w:hAnsi="Sylfaen"/>
                <w:sz w:val="20"/>
                <w:szCs w:val="20"/>
              </w:rPr>
              <w:t>Անցանկալի ռեակցիաների առաջացման հաճախականության ներառում ու ներկայացում</w:t>
            </w:r>
            <w:r w:rsidR="00427C92" w:rsidRPr="00AF0AA0">
              <w:rPr>
                <w:rFonts w:ascii="Sylfaen" w:hAnsi="Sylfaen"/>
                <w:sz w:val="20"/>
                <w:szCs w:val="20"/>
              </w:rPr>
              <w:t>՝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BB86E05" w14:textId="77777777" w:rsidR="004A19FD" w:rsidRPr="00AF0AA0" w:rsidRDefault="004A19FD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A19FD" w:rsidRPr="00AF0AA0" w14:paraId="1C8DB24F" w14:textId="77777777" w:rsidTr="00462101"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</w:tcPr>
          <w:p w14:paraId="7EDA3F5A" w14:textId="77777777" w:rsidR="004A19FD" w:rsidRPr="00AF0AA0" w:rsidRDefault="004A19FD" w:rsidP="00462101">
            <w:pPr>
              <w:tabs>
                <w:tab w:val="left" w:pos="586"/>
              </w:tabs>
              <w:spacing w:after="120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հաճախականության նշում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5BD5C61" w14:textId="77777777" w:rsidR="004A19FD" w:rsidRPr="00AF0AA0" w:rsidRDefault="0068127D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A19FD" w:rsidRPr="00AF0AA0" w14:paraId="59BD9921" w14:textId="77777777" w:rsidTr="00462101">
        <w:tc>
          <w:tcPr>
            <w:tcW w:w="7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E359A" w14:textId="77777777" w:rsidR="004A19FD" w:rsidRPr="00AF0AA0" w:rsidRDefault="004A19FD" w:rsidP="00462101">
            <w:pPr>
              <w:tabs>
                <w:tab w:val="left" w:pos="586"/>
              </w:tabs>
              <w:spacing w:after="120"/>
              <w:ind w:left="567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հաճախականության չնշելը կամ հաճախականության աստիճանավորման պարզաբանման բացակայությունը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B118F" w14:textId="77777777" w:rsidR="004A19FD" w:rsidRPr="00AF0AA0" w:rsidRDefault="0068127D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4A19FD" w:rsidRPr="00AF0AA0" w14:paraId="40E7AC36" w14:textId="77777777" w:rsidTr="00462101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A87369" w14:textId="77777777" w:rsidR="004A19FD" w:rsidRPr="00AF0AA0" w:rsidRDefault="004A19FD" w:rsidP="00462101">
            <w:pPr>
              <w:spacing w:after="120"/>
              <w:ind w:firstLine="56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0569E" w14:textId="77777777" w:rsidR="004A19FD" w:rsidRPr="00AF0AA0" w:rsidRDefault="004A19FD" w:rsidP="0046210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AF0AA0">
              <w:rPr>
                <w:rFonts w:ascii="Sylfaen" w:hAnsi="Sylfaen"/>
                <w:sz w:val="20"/>
                <w:szCs w:val="20"/>
              </w:rPr>
              <w:t>ԸՆԴԱՄԵՆԸ՝</w:t>
            </w:r>
          </w:p>
        </w:tc>
      </w:tr>
    </w:tbl>
    <w:p w14:paraId="12C67208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0"/>
        </w:rPr>
      </w:pPr>
      <w:r w:rsidRPr="00AF0AA0">
        <w:rPr>
          <w:rFonts w:ascii="Sylfaen" w:hAnsi="Sylfaen"/>
          <w:b/>
          <w:sz w:val="20"/>
        </w:rPr>
        <w:t>Ծանոթագրություն</w:t>
      </w:r>
      <w:r w:rsidR="006B493C" w:rsidRPr="00AF0AA0">
        <w:rPr>
          <w:rFonts w:ascii="Sylfaen" w:hAnsi="Sylfaen"/>
          <w:b/>
          <w:sz w:val="20"/>
        </w:rPr>
        <w:t>.</w:t>
      </w:r>
      <w:r w:rsidRPr="00AF0AA0">
        <w:rPr>
          <w:rFonts w:ascii="Sylfaen" w:hAnsi="Sylfaen"/>
          <w:b/>
          <w:sz w:val="20"/>
        </w:rPr>
        <w:t xml:space="preserve"> </w:t>
      </w:r>
      <w:r w:rsidRPr="00AF0AA0">
        <w:rPr>
          <w:rFonts w:ascii="Sylfaen" w:hAnsi="Sylfaen"/>
          <w:sz w:val="20"/>
        </w:rPr>
        <w:t>Բալլերը շնորհվում են հետ</w:t>
      </w:r>
      <w:r w:rsidR="00F91C35">
        <w:rPr>
          <w:rFonts w:ascii="Sylfaen" w:hAnsi="Sylfaen"/>
          <w:sz w:val="20"/>
        </w:rPr>
        <w:t>և</w:t>
      </w:r>
      <w:r w:rsidRPr="00AF0AA0">
        <w:rPr>
          <w:rFonts w:ascii="Sylfaen" w:hAnsi="Sylfaen"/>
          <w:sz w:val="20"/>
        </w:rPr>
        <w:t>յալ ձ</w:t>
      </w:r>
      <w:r w:rsidR="00F91C35">
        <w:rPr>
          <w:rFonts w:ascii="Sylfaen" w:hAnsi="Sylfaen"/>
          <w:sz w:val="20"/>
        </w:rPr>
        <w:t>և</w:t>
      </w:r>
      <w:r w:rsidRPr="00AF0AA0">
        <w:rPr>
          <w:rFonts w:ascii="Sylfaen" w:hAnsi="Sylfaen"/>
          <w:sz w:val="20"/>
        </w:rPr>
        <w:t xml:space="preserve">ով՝ վատ </w:t>
      </w:r>
      <w:r w:rsidR="00A73B18" w:rsidRPr="00AF0AA0">
        <w:rPr>
          <w:rFonts w:ascii="Sylfaen" w:hAnsi="Sylfaen"/>
          <w:sz w:val="20"/>
        </w:rPr>
        <w:t>գործունեություն</w:t>
      </w:r>
      <w:r w:rsidR="006B493C" w:rsidRPr="00AF0AA0">
        <w:rPr>
          <w:rFonts w:ascii="Sylfaen" w:hAnsi="Sylfaen"/>
          <w:sz w:val="20"/>
        </w:rPr>
        <w:t>՝</w:t>
      </w:r>
      <w:r w:rsidRPr="00AF0AA0">
        <w:rPr>
          <w:rFonts w:ascii="Sylfaen" w:hAnsi="Sylfaen"/>
          <w:sz w:val="20"/>
        </w:rPr>
        <w:t xml:space="preserve"> 0 բալլ, ընդունելի</w:t>
      </w:r>
      <w:r w:rsidR="006B493C" w:rsidRPr="00AF0AA0">
        <w:rPr>
          <w:rFonts w:ascii="Sylfaen" w:hAnsi="Sylfaen"/>
          <w:sz w:val="20"/>
        </w:rPr>
        <w:t>՝</w:t>
      </w:r>
      <w:r w:rsidRPr="00AF0AA0">
        <w:rPr>
          <w:rFonts w:ascii="Sylfaen" w:hAnsi="Sylfaen"/>
          <w:sz w:val="20"/>
        </w:rPr>
        <w:t xml:space="preserve"> 1 բալլ, ոչ պատշաճ </w:t>
      </w:r>
      <w:r w:rsidR="00627477" w:rsidRPr="00AF0AA0">
        <w:rPr>
          <w:rFonts w:ascii="Sylfaen" w:hAnsi="Sylfaen"/>
          <w:sz w:val="20"/>
        </w:rPr>
        <w:t xml:space="preserve">գործունեության </w:t>
      </w:r>
      <w:r w:rsidRPr="00AF0AA0">
        <w:rPr>
          <w:rFonts w:ascii="Sylfaen" w:hAnsi="Sylfaen"/>
          <w:sz w:val="20"/>
        </w:rPr>
        <w:t>դեպքում՝ ըստ ցանկացած չափանիշի, լրացուցիչ հաշվարկվում է մինչ</w:t>
      </w:r>
      <w:r w:rsidR="00F91C35">
        <w:rPr>
          <w:rFonts w:ascii="Sylfaen" w:hAnsi="Sylfaen"/>
          <w:sz w:val="20"/>
        </w:rPr>
        <w:t>և</w:t>
      </w:r>
      <w:r w:rsidRPr="00AF0AA0">
        <w:rPr>
          <w:rFonts w:ascii="Sylfaen" w:hAnsi="Sylfaen"/>
          <w:sz w:val="20"/>
        </w:rPr>
        <w:t xml:space="preserve"> 3 բոնուսային բալլ (առավելագույնը միայն 1 չափանիշի համար):</w:t>
      </w:r>
    </w:p>
    <w:p w14:paraId="62114B49" w14:textId="77777777" w:rsidR="0040718C" w:rsidRPr="00AF0AA0" w:rsidRDefault="0040718C" w:rsidP="0072197C">
      <w:pPr>
        <w:spacing w:after="160" w:line="360" w:lineRule="auto"/>
        <w:ind w:firstLine="567"/>
        <w:jc w:val="both"/>
        <w:rPr>
          <w:rFonts w:ascii="Sylfaen" w:hAnsi="Sylfaen"/>
        </w:rPr>
      </w:pPr>
    </w:p>
    <w:p w14:paraId="4C821A11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Առավելագույն հաշիվը՝ ըստ ցուցանիշների գնահատման</w:t>
      </w:r>
      <w:r w:rsidR="006B493C" w:rsidRPr="00AF0AA0">
        <w:rPr>
          <w:rFonts w:ascii="Sylfaen" w:hAnsi="Sylfaen"/>
        </w:rPr>
        <w:t>,</w:t>
      </w:r>
      <w:r w:rsidRPr="00AF0AA0">
        <w:rPr>
          <w:rFonts w:ascii="Sylfaen" w:hAnsi="Sylfaen"/>
        </w:rPr>
        <w:t xml:space="preserve"> 20 բալլ է (10 բալլ՝ նյութի ներկայացման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10 բալլ՝ պահպանման համար):</w:t>
      </w:r>
    </w:p>
    <w:p w14:paraId="362EE341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Արդյունքները բնութագրող ցուցիչներ</w:t>
      </w:r>
      <w:r w:rsidR="006B493C" w:rsidRPr="00AF0AA0">
        <w:rPr>
          <w:rFonts w:ascii="Sylfaen" w:hAnsi="Sylfaen"/>
        </w:rPr>
        <w:t>ը</w:t>
      </w:r>
    </w:p>
    <w:p w14:paraId="3FD10FBA" w14:textId="77777777" w:rsidR="001449CC" w:rsidRPr="00AF0AA0" w:rsidRDefault="00F04A27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  <w:spacing w:val="-4"/>
        </w:rPr>
      </w:pPr>
      <w:r w:rsidRPr="00AF0AA0">
        <w:rPr>
          <w:rFonts w:ascii="Sylfaen" w:hAnsi="Sylfaen"/>
          <w:spacing w:val="-4"/>
        </w:rPr>
        <w:t>Պահպանման կողմնորոշումը</w:t>
      </w:r>
      <w:r w:rsidR="001449CC" w:rsidRPr="00AF0AA0">
        <w:rPr>
          <w:rFonts w:ascii="Sylfaen" w:hAnsi="Sylfaen"/>
          <w:spacing w:val="-4"/>
        </w:rPr>
        <w:t>՝ պատրաստուկի կիրառման դեպքում՝ դոզավորման ռեժիմին համապատասխան</w:t>
      </w:r>
      <w:r w:rsidR="004C317A" w:rsidRPr="00AF0AA0">
        <w:rPr>
          <w:rFonts w:ascii="Sylfaen" w:hAnsi="Sylfaen"/>
          <w:spacing w:val="-4"/>
        </w:rPr>
        <w:t>,</w:t>
      </w:r>
      <w:r w:rsidR="001449CC" w:rsidRPr="00AF0AA0">
        <w:rPr>
          <w:rFonts w:ascii="Sylfaen" w:hAnsi="Sylfaen"/>
          <w:spacing w:val="-4"/>
        </w:rPr>
        <w:t xml:space="preserve"> </w:t>
      </w:r>
      <w:r w:rsidR="00F91C35">
        <w:rPr>
          <w:rFonts w:ascii="Sylfaen" w:hAnsi="Sylfaen"/>
          <w:spacing w:val="-4"/>
        </w:rPr>
        <w:t>և</w:t>
      </w:r>
      <w:r w:rsidR="001449CC" w:rsidRPr="00AF0AA0">
        <w:rPr>
          <w:rFonts w:ascii="Sylfaen" w:hAnsi="Sylfaen"/>
          <w:spacing w:val="-4"/>
        </w:rPr>
        <w:t xml:space="preserve"> ռիսկերի նվազեցման համար միջոցներ ձեռնարկելու անհրաժեշտության դեպքում</w:t>
      </w:r>
      <w:r w:rsidR="004C317A" w:rsidRPr="00AF0AA0">
        <w:rPr>
          <w:rFonts w:ascii="Sylfaen" w:hAnsi="Sylfaen"/>
          <w:spacing w:val="-4"/>
        </w:rPr>
        <w:t xml:space="preserve"> </w:t>
      </w:r>
      <w:r w:rsidRPr="00AF0AA0">
        <w:rPr>
          <w:rFonts w:ascii="Sylfaen" w:hAnsi="Sylfaen"/>
          <w:spacing w:val="-4"/>
        </w:rPr>
        <w:t>գիտակցված գործողություններ:</w:t>
      </w:r>
    </w:p>
    <w:p w14:paraId="5255279D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>Փոխարինող միջոցներ՝</w:t>
      </w:r>
    </w:p>
    <w:p w14:paraId="27DD9218" w14:textId="77777777" w:rsidR="001449CC" w:rsidRPr="00AF0AA0" w:rsidRDefault="004C317A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սխալ </w:t>
      </w:r>
      <w:r w:rsidR="001449CC" w:rsidRPr="00AF0AA0">
        <w:rPr>
          <w:rFonts w:ascii="Sylfaen" w:hAnsi="Sylfaen"/>
        </w:rPr>
        <w:t>կիրառման հետ</w:t>
      </w:r>
      <w:r w:rsidR="00F91C35">
        <w:rPr>
          <w:rFonts w:ascii="Sylfaen" w:hAnsi="Sylfaen"/>
        </w:rPr>
        <w:t>և</w:t>
      </w:r>
      <w:r w:rsidR="001449CC" w:rsidRPr="00AF0AA0">
        <w:rPr>
          <w:rFonts w:ascii="Sylfaen" w:hAnsi="Sylfaen"/>
        </w:rPr>
        <w:t>անքով անցանկալի դեղային ռեակցիաների մասին հաղորդելը</w:t>
      </w:r>
      <w:r w:rsidRPr="00AF0AA0">
        <w:rPr>
          <w:rFonts w:ascii="Sylfaen" w:hAnsi="Sylfaen"/>
        </w:rPr>
        <w:t>.</w:t>
      </w:r>
    </w:p>
    <w:p w14:paraId="7A3A774F" w14:textId="77777777" w:rsidR="001449CC" w:rsidRPr="00AF0AA0" w:rsidRDefault="004C317A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հասանելիության </w:t>
      </w:r>
      <w:r w:rsidR="00F91C35">
        <w:rPr>
          <w:rFonts w:ascii="Sylfaen" w:hAnsi="Sylfaen"/>
        </w:rPr>
        <w:t>և</w:t>
      </w:r>
      <w:r w:rsidR="001449CC" w:rsidRPr="00AF0AA0">
        <w:rPr>
          <w:rFonts w:ascii="Sylfaen" w:hAnsi="Sylfaen"/>
        </w:rPr>
        <w:t xml:space="preserve"> կիրառման հետազոտությունների արդյունքներով ստացված</w:t>
      </w:r>
      <w:r w:rsidRPr="00AF0AA0">
        <w:rPr>
          <w:rFonts w:ascii="Sylfaen" w:hAnsi="Sylfaen"/>
        </w:rPr>
        <w:t xml:space="preserve"> տեղեկությունները</w:t>
      </w:r>
      <w:r w:rsidR="00DE456C" w:rsidRPr="00AF0AA0">
        <w:rPr>
          <w:rFonts w:ascii="Sylfaen" w:hAnsi="Sylfaen"/>
        </w:rPr>
        <w:t>,</w:t>
      </w:r>
      <w:r w:rsidR="001449CC" w:rsidRPr="00AF0AA0">
        <w:rPr>
          <w:rFonts w:ascii="Sylfaen" w:hAnsi="Sylfaen"/>
        </w:rPr>
        <w:t xml:space="preserve"> ներառյալ</w:t>
      </w:r>
      <w:r w:rsidR="00DE456C" w:rsidRPr="00AF0AA0">
        <w:rPr>
          <w:rFonts w:ascii="Sylfaen" w:hAnsi="Sylfaen"/>
        </w:rPr>
        <w:t>՝</w:t>
      </w:r>
      <w:r w:rsidR="001449CC" w:rsidRPr="00AF0AA0">
        <w:rPr>
          <w:rFonts w:ascii="Sylfaen" w:hAnsi="Sylfaen"/>
        </w:rPr>
        <w:t xml:space="preserve"> Եվրասիական տնտեսական միության անդամ պետությունների լիազոր</w:t>
      </w:r>
      <w:r w:rsidR="008D113B" w:rsidRPr="00AF0AA0">
        <w:rPr>
          <w:rFonts w:ascii="Sylfaen" w:hAnsi="Sylfaen"/>
        </w:rPr>
        <w:t>ված</w:t>
      </w:r>
      <w:r w:rsidR="001449CC" w:rsidRPr="00AF0AA0">
        <w:rPr>
          <w:rFonts w:ascii="Sylfaen" w:hAnsi="Sylfaen"/>
        </w:rPr>
        <w:t xml:space="preserve"> մարմինների կողմից</w:t>
      </w:r>
      <w:r w:rsidRPr="00AF0AA0">
        <w:rPr>
          <w:rFonts w:ascii="Sylfaen" w:hAnsi="Sylfaen"/>
        </w:rPr>
        <w:t xml:space="preserve"> հրապարակվող</w:t>
      </w:r>
      <w:r w:rsidR="001449CC" w:rsidRPr="00AF0AA0">
        <w:rPr>
          <w:rFonts w:ascii="Sylfaen" w:hAnsi="Sylfaen"/>
        </w:rPr>
        <w:t xml:space="preserve">՝ նշանակման </w:t>
      </w:r>
      <w:r w:rsidRPr="00AF0AA0">
        <w:rPr>
          <w:rFonts w:ascii="Sylfaen" w:hAnsi="Sylfaen"/>
        </w:rPr>
        <w:t xml:space="preserve">վերաբերյալ </w:t>
      </w:r>
      <w:r w:rsidR="001449CC" w:rsidRPr="00AF0AA0">
        <w:rPr>
          <w:rFonts w:ascii="Sylfaen" w:hAnsi="Sylfaen"/>
        </w:rPr>
        <w:t>տեղեկությունները</w:t>
      </w:r>
      <w:r w:rsidRPr="00AF0AA0">
        <w:rPr>
          <w:rFonts w:ascii="Sylfaen" w:hAnsi="Sylfaen"/>
        </w:rPr>
        <w:t>.</w:t>
      </w:r>
    </w:p>
    <w:p w14:paraId="300014AD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հրապարակված հետազոտությունները (պարբերական գիտական մամուլում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այլն)</w:t>
      </w:r>
      <w:r w:rsidR="004C317A" w:rsidRPr="00AF0AA0">
        <w:rPr>
          <w:rFonts w:ascii="Sylfaen" w:hAnsi="Sylfaen"/>
        </w:rPr>
        <w:t>.</w:t>
      </w:r>
    </w:p>
    <w:p w14:paraId="0E25F7CF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lastRenderedPageBreak/>
        <w:t>անդամ պետությունների լիազոր</w:t>
      </w:r>
      <w:r w:rsidR="008D113B" w:rsidRPr="00AF0AA0">
        <w:rPr>
          <w:rFonts w:ascii="Sylfaen" w:hAnsi="Sylfaen"/>
        </w:rPr>
        <w:t>ված</w:t>
      </w:r>
      <w:r w:rsidRPr="00AF0AA0">
        <w:rPr>
          <w:rFonts w:ascii="Sylfaen" w:hAnsi="Sylfaen"/>
        </w:rPr>
        <w:t xml:space="preserve"> մարմինների կողմից հավանություն ստանալը (առկայության դեպքում)</w:t>
      </w:r>
      <w:r w:rsidR="004C317A" w:rsidRPr="00AF0AA0">
        <w:rPr>
          <w:rFonts w:ascii="Sylfaen" w:hAnsi="Sylfaen"/>
        </w:rPr>
        <w:t>.</w:t>
      </w:r>
    </w:p>
    <w:p w14:paraId="61A07433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հասարակության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բուժաշխատողների կողմից առանձին ներդիր թերթիկների վերաբերյալ անդամ պետություններ</w:t>
      </w:r>
      <w:r w:rsidR="004C317A" w:rsidRPr="00AF0AA0">
        <w:rPr>
          <w:rFonts w:ascii="Sylfaen" w:hAnsi="Sylfaen"/>
        </w:rPr>
        <w:t>ին</w:t>
      </w:r>
      <w:r w:rsidRPr="00AF0AA0">
        <w:rPr>
          <w:rFonts w:ascii="Sylfaen" w:hAnsi="Sylfaen"/>
        </w:rPr>
        <w:t xml:space="preserve"> բողոքներ ներկայացնելը</w:t>
      </w:r>
      <w:r w:rsidR="004C317A" w:rsidRPr="00AF0AA0">
        <w:rPr>
          <w:rFonts w:ascii="Sylfaen" w:hAnsi="Sylfaen"/>
        </w:rPr>
        <w:t>.</w:t>
      </w:r>
    </w:p>
    <w:p w14:paraId="6396A49D" w14:textId="77777777" w:rsidR="001449CC" w:rsidRPr="00AF0AA0" w:rsidRDefault="001449CC" w:rsidP="0072197C">
      <w:pPr>
        <w:spacing w:after="160" w:line="360" w:lineRule="auto"/>
        <w:ind w:firstLine="567"/>
        <w:jc w:val="both"/>
        <w:rPr>
          <w:rFonts w:ascii="Sylfaen" w:eastAsia="Times New Roman" w:hAnsi="Sylfaen" w:cs="Times New Roman"/>
        </w:rPr>
      </w:pPr>
      <w:r w:rsidRPr="00AF0AA0">
        <w:rPr>
          <w:rFonts w:ascii="Sylfaen" w:hAnsi="Sylfaen"/>
        </w:rPr>
        <w:t xml:space="preserve">ընկերության կողմից ձեռնարկվող միջոցները, օրինակ՝ լրացուցիչ տեղեկությունների ներկայացում, թեժ գծեր, սպառողների հարցեր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այլն</w:t>
      </w:r>
      <w:r w:rsidR="004C317A" w:rsidRPr="00AF0AA0">
        <w:rPr>
          <w:rFonts w:ascii="Sylfaen" w:hAnsi="Sylfaen"/>
        </w:rPr>
        <w:t>.</w:t>
      </w:r>
    </w:p>
    <w:p w14:paraId="2535FDF1" w14:textId="77777777" w:rsidR="00757880" w:rsidRDefault="001449CC" w:rsidP="00336BA6">
      <w:pPr>
        <w:spacing w:after="160" w:line="360" w:lineRule="auto"/>
        <w:ind w:firstLine="567"/>
        <w:jc w:val="both"/>
        <w:rPr>
          <w:rFonts w:ascii="Sylfaen" w:hAnsi="Sylfaen"/>
        </w:rPr>
      </w:pPr>
      <w:r w:rsidRPr="00AF0AA0">
        <w:rPr>
          <w:rFonts w:ascii="Sylfaen" w:hAnsi="Sylfaen"/>
        </w:rPr>
        <w:t xml:space="preserve">կատեգորիայի վերանայման պլանավորման շրջանակներում՝ առանձին կատեգորիաներին վերաբերող պացիենտների կազմակերպությունների, հասարակության </w:t>
      </w:r>
      <w:r w:rsidR="00F91C35">
        <w:rPr>
          <w:rFonts w:ascii="Sylfaen" w:hAnsi="Sylfaen"/>
        </w:rPr>
        <w:t>և</w:t>
      </w:r>
      <w:r w:rsidRPr="00AF0AA0">
        <w:rPr>
          <w:rFonts w:ascii="Sylfaen" w:hAnsi="Sylfaen"/>
        </w:rPr>
        <w:t xml:space="preserve"> բուժաշխատողների մեկնաբանություններ:</w:t>
      </w:r>
    </w:p>
    <w:p w14:paraId="513062D5" w14:textId="49881AFF" w:rsidR="00AF5495" w:rsidRPr="00AF5495" w:rsidRDefault="00AF5495" w:rsidP="00336BA6">
      <w:pPr>
        <w:spacing w:after="160" w:line="360" w:lineRule="auto"/>
        <w:ind w:firstLine="567"/>
        <w:jc w:val="both"/>
        <w:rPr>
          <w:rFonts w:ascii="Sylfaen" w:hAnsi="Sylfaen"/>
        </w:rPr>
      </w:pPr>
      <w:r w:rsidRPr="00AF5495">
        <w:rPr>
          <w:rFonts w:ascii="Sylfaen" w:hAnsi="Sylfaen"/>
          <w:b/>
          <w:bCs/>
          <w:i/>
          <w:iCs/>
        </w:rPr>
        <w:t>(հավելվածը փոփ. ԵՏՀԽ 21.02.25 թիվ 18)</w:t>
      </w:r>
    </w:p>
    <w:sectPr w:rsidR="00AF5495" w:rsidRPr="00AF5495" w:rsidSect="0072197C">
      <w:headerReference w:type="default" r:id="rId27"/>
      <w:pgSz w:w="11920" w:h="16840"/>
      <w:pgMar w:top="1418" w:right="1418" w:bottom="1418" w:left="1418" w:header="68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E8F5D" w14:textId="77777777" w:rsidR="00D41F98" w:rsidRDefault="00D41F98" w:rsidP="00757880">
      <w:r>
        <w:separator/>
      </w:r>
    </w:p>
  </w:endnote>
  <w:endnote w:type="continuationSeparator" w:id="0">
    <w:p w14:paraId="5D7A7E86" w14:textId="77777777" w:rsidR="00D41F98" w:rsidRDefault="00D41F98" w:rsidP="0075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A1F24" w14:textId="77777777" w:rsidR="00D41F98" w:rsidRDefault="00D41F98"/>
  </w:footnote>
  <w:footnote w:type="continuationSeparator" w:id="0">
    <w:p w14:paraId="67B04345" w14:textId="77777777" w:rsidR="00D41F98" w:rsidRDefault="00D41F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HEA Grapalat" w:hAnsi="GHEA Grapalat"/>
        <w:sz w:val="24"/>
      </w:rPr>
      <w:id w:val="-540361965"/>
      <w:docPartObj>
        <w:docPartGallery w:val="Page Numbers (Top of Page)"/>
        <w:docPartUnique/>
      </w:docPartObj>
    </w:sdtPr>
    <w:sdtContent>
      <w:p w14:paraId="16351CCD" w14:textId="77777777" w:rsidR="008A3F51" w:rsidRPr="00A92B90" w:rsidRDefault="008A3F51">
        <w:pPr>
          <w:pStyle w:val="Header"/>
          <w:jc w:val="center"/>
          <w:rPr>
            <w:rFonts w:ascii="GHEA Grapalat" w:hAnsi="GHEA Grapalat"/>
            <w:sz w:val="24"/>
          </w:rPr>
        </w:pPr>
        <w:r w:rsidRPr="00A92B90">
          <w:rPr>
            <w:rFonts w:ascii="GHEA Grapalat" w:hAnsi="GHEA Grapalat"/>
            <w:sz w:val="24"/>
          </w:rPr>
          <w:fldChar w:fldCharType="begin"/>
        </w:r>
        <w:r w:rsidRPr="00A92B90">
          <w:rPr>
            <w:rFonts w:ascii="GHEA Grapalat" w:hAnsi="GHEA Grapalat"/>
            <w:sz w:val="24"/>
          </w:rPr>
          <w:instrText xml:space="preserve"> PAGE   \* MERGEFORMAT </w:instrText>
        </w:r>
        <w:r w:rsidRPr="00A92B90">
          <w:rPr>
            <w:rFonts w:ascii="GHEA Grapalat" w:hAnsi="GHEA Grapalat"/>
            <w:sz w:val="24"/>
          </w:rPr>
          <w:fldChar w:fldCharType="separate"/>
        </w:r>
        <w:r>
          <w:rPr>
            <w:rFonts w:ascii="GHEA Grapalat" w:hAnsi="GHEA Grapalat"/>
            <w:noProof/>
            <w:sz w:val="24"/>
          </w:rPr>
          <w:t>30</w:t>
        </w:r>
        <w:r w:rsidRPr="00A92B90">
          <w:rPr>
            <w:rFonts w:ascii="GHEA Grapalat" w:hAnsi="GHEA Grapalat"/>
            <w:sz w:val="24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HEA Grapalat" w:hAnsi="GHEA Grapalat"/>
        <w:sz w:val="24"/>
      </w:rPr>
      <w:id w:val="1635531356"/>
      <w:docPartObj>
        <w:docPartGallery w:val="Page Numbers (Top of Page)"/>
        <w:docPartUnique/>
      </w:docPartObj>
    </w:sdtPr>
    <w:sdtContent>
      <w:p w14:paraId="165F8755" w14:textId="77777777" w:rsidR="00AE5A1D" w:rsidRPr="00A92B90" w:rsidRDefault="00AE5A1D">
        <w:pPr>
          <w:pStyle w:val="Header"/>
          <w:jc w:val="center"/>
          <w:rPr>
            <w:rFonts w:ascii="GHEA Grapalat" w:hAnsi="GHEA Grapalat"/>
            <w:sz w:val="24"/>
          </w:rPr>
        </w:pPr>
        <w:r w:rsidRPr="00A92B90">
          <w:rPr>
            <w:rFonts w:ascii="GHEA Grapalat" w:hAnsi="GHEA Grapalat"/>
            <w:sz w:val="24"/>
          </w:rPr>
          <w:fldChar w:fldCharType="begin"/>
        </w:r>
        <w:r w:rsidRPr="00A92B90">
          <w:rPr>
            <w:rFonts w:ascii="GHEA Grapalat" w:hAnsi="GHEA Grapalat"/>
            <w:sz w:val="24"/>
          </w:rPr>
          <w:instrText xml:space="preserve"> PAGE   \* MERGEFORMAT </w:instrText>
        </w:r>
        <w:r w:rsidRPr="00A92B90">
          <w:rPr>
            <w:rFonts w:ascii="GHEA Grapalat" w:hAnsi="GHEA Grapalat"/>
            <w:sz w:val="24"/>
          </w:rPr>
          <w:fldChar w:fldCharType="separate"/>
        </w:r>
        <w:r>
          <w:rPr>
            <w:rFonts w:ascii="GHEA Grapalat" w:hAnsi="GHEA Grapalat"/>
            <w:noProof/>
            <w:sz w:val="24"/>
          </w:rPr>
          <w:t>3</w:t>
        </w:r>
        <w:r>
          <w:rPr>
            <w:rFonts w:ascii="GHEA Grapalat" w:hAnsi="GHEA Grapalat"/>
            <w:noProof/>
            <w:sz w:val="24"/>
          </w:rPr>
          <w:t>0</w:t>
        </w:r>
        <w:r w:rsidRPr="00A92B90">
          <w:rPr>
            <w:rFonts w:ascii="GHEA Grapalat" w:hAnsi="GHEA Grapalat"/>
            <w:sz w:val="24"/>
          </w:rP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HEA Grapalat" w:hAnsi="GHEA Grapalat"/>
        <w:sz w:val="24"/>
      </w:rPr>
      <w:id w:val="-241337574"/>
      <w:docPartObj>
        <w:docPartGallery w:val="Page Numbers (Top of Page)"/>
        <w:docPartUnique/>
      </w:docPartObj>
    </w:sdtPr>
    <w:sdtContent>
      <w:p w14:paraId="6F2A5E01" w14:textId="77777777" w:rsidR="00AE5A1D" w:rsidRPr="00A92B90" w:rsidRDefault="00AE5A1D">
        <w:pPr>
          <w:pStyle w:val="Header"/>
          <w:jc w:val="center"/>
          <w:rPr>
            <w:rFonts w:ascii="GHEA Grapalat" w:hAnsi="GHEA Grapalat"/>
            <w:sz w:val="24"/>
          </w:rPr>
        </w:pPr>
        <w:r w:rsidRPr="00A92B90">
          <w:rPr>
            <w:rFonts w:ascii="GHEA Grapalat" w:hAnsi="GHEA Grapalat"/>
            <w:sz w:val="24"/>
          </w:rPr>
          <w:fldChar w:fldCharType="begin"/>
        </w:r>
        <w:r w:rsidRPr="00A92B90">
          <w:rPr>
            <w:rFonts w:ascii="GHEA Grapalat" w:hAnsi="GHEA Grapalat"/>
            <w:sz w:val="24"/>
          </w:rPr>
          <w:instrText xml:space="preserve"> PAGE   \* MERGEFORMAT </w:instrText>
        </w:r>
        <w:r w:rsidRPr="00A92B90">
          <w:rPr>
            <w:rFonts w:ascii="GHEA Grapalat" w:hAnsi="GHEA Grapalat"/>
            <w:sz w:val="24"/>
          </w:rPr>
          <w:fldChar w:fldCharType="separate"/>
        </w:r>
        <w:r>
          <w:rPr>
            <w:rFonts w:ascii="GHEA Grapalat" w:hAnsi="GHEA Grapalat"/>
            <w:noProof/>
            <w:sz w:val="24"/>
          </w:rPr>
          <w:t>3</w:t>
        </w:r>
        <w:r>
          <w:rPr>
            <w:rFonts w:ascii="GHEA Grapalat" w:hAnsi="GHEA Grapalat"/>
            <w:noProof/>
            <w:sz w:val="24"/>
          </w:rPr>
          <w:t>0</w:t>
        </w:r>
        <w:r w:rsidRPr="00A92B90">
          <w:rPr>
            <w:rFonts w:ascii="GHEA Grapalat" w:hAnsi="GHEA Grapalat"/>
            <w:sz w:val="24"/>
          </w:rPr>
          <w:fldChar w:fldCharType="end"/>
        </w:r>
      </w:p>
    </w:sdtContent>
  </w:sdt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HEA Grapalat" w:hAnsi="GHEA Grapalat"/>
        <w:sz w:val="24"/>
      </w:rPr>
      <w:id w:val="1399170133"/>
      <w:docPartObj>
        <w:docPartGallery w:val="Page Numbers (Top of Page)"/>
        <w:docPartUnique/>
      </w:docPartObj>
    </w:sdtPr>
    <w:sdtContent>
      <w:p w14:paraId="5ED19E3F" w14:textId="77777777" w:rsidR="00AE5A1D" w:rsidRPr="00A92B90" w:rsidRDefault="00AE5A1D">
        <w:pPr>
          <w:pStyle w:val="Header"/>
          <w:jc w:val="center"/>
          <w:rPr>
            <w:rFonts w:ascii="GHEA Grapalat" w:hAnsi="GHEA Grapalat"/>
            <w:sz w:val="24"/>
          </w:rPr>
        </w:pPr>
        <w:r w:rsidRPr="00A92B90">
          <w:rPr>
            <w:rFonts w:ascii="GHEA Grapalat" w:hAnsi="GHEA Grapalat"/>
            <w:sz w:val="24"/>
          </w:rPr>
          <w:fldChar w:fldCharType="begin"/>
        </w:r>
        <w:r w:rsidRPr="00A92B90">
          <w:rPr>
            <w:rFonts w:ascii="GHEA Grapalat" w:hAnsi="GHEA Grapalat"/>
            <w:sz w:val="24"/>
          </w:rPr>
          <w:instrText xml:space="preserve"> PAGE   \* MERGEFORMAT </w:instrText>
        </w:r>
        <w:r w:rsidRPr="00A92B90">
          <w:rPr>
            <w:rFonts w:ascii="GHEA Grapalat" w:hAnsi="GHEA Grapalat"/>
            <w:sz w:val="24"/>
          </w:rPr>
          <w:fldChar w:fldCharType="separate"/>
        </w:r>
        <w:r>
          <w:rPr>
            <w:rFonts w:ascii="GHEA Grapalat" w:hAnsi="GHEA Grapalat"/>
            <w:noProof/>
            <w:sz w:val="24"/>
          </w:rPr>
          <w:t>3</w:t>
        </w:r>
        <w:r>
          <w:rPr>
            <w:rFonts w:ascii="GHEA Grapalat" w:hAnsi="GHEA Grapalat"/>
            <w:noProof/>
            <w:sz w:val="24"/>
          </w:rPr>
          <w:t>0</w:t>
        </w:r>
        <w:r w:rsidRPr="00A92B90">
          <w:rPr>
            <w:rFonts w:ascii="GHEA Grapalat" w:hAnsi="GHEA Grapalat"/>
            <w:sz w:val="24"/>
          </w:rP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HEA Grapalat" w:hAnsi="GHEA Grapalat"/>
        <w:sz w:val="24"/>
      </w:rPr>
      <w:id w:val="-516164193"/>
      <w:docPartObj>
        <w:docPartGallery w:val="Page Numbers (Top of Page)"/>
        <w:docPartUnique/>
      </w:docPartObj>
    </w:sdtPr>
    <w:sdtContent>
      <w:p w14:paraId="267C430E" w14:textId="77777777" w:rsidR="00AE5A1D" w:rsidRPr="00A92B90" w:rsidRDefault="00AE5A1D">
        <w:pPr>
          <w:pStyle w:val="Header"/>
          <w:jc w:val="center"/>
          <w:rPr>
            <w:rFonts w:ascii="GHEA Grapalat" w:hAnsi="GHEA Grapalat"/>
            <w:sz w:val="24"/>
          </w:rPr>
        </w:pPr>
        <w:r w:rsidRPr="00A92B90">
          <w:rPr>
            <w:rFonts w:ascii="GHEA Grapalat" w:hAnsi="GHEA Grapalat"/>
            <w:sz w:val="24"/>
          </w:rPr>
          <w:fldChar w:fldCharType="begin"/>
        </w:r>
        <w:r w:rsidRPr="00A92B90">
          <w:rPr>
            <w:rFonts w:ascii="GHEA Grapalat" w:hAnsi="GHEA Grapalat"/>
            <w:sz w:val="24"/>
          </w:rPr>
          <w:instrText xml:space="preserve"> PAGE   \* MERGEFORMAT </w:instrText>
        </w:r>
        <w:r w:rsidRPr="00A92B90">
          <w:rPr>
            <w:rFonts w:ascii="GHEA Grapalat" w:hAnsi="GHEA Grapalat"/>
            <w:sz w:val="24"/>
          </w:rPr>
          <w:fldChar w:fldCharType="separate"/>
        </w:r>
        <w:r>
          <w:rPr>
            <w:rFonts w:ascii="GHEA Grapalat" w:hAnsi="GHEA Grapalat"/>
            <w:noProof/>
            <w:sz w:val="24"/>
          </w:rPr>
          <w:t>3</w:t>
        </w:r>
        <w:r>
          <w:rPr>
            <w:rFonts w:ascii="GHEA Grapalat" w:hAnsi="GHEA Grapalat"/>
            <w:noProof/>
            <w:sz w:val="24"/>
          </w:rPr>
          <w:t>0</w:t>
        </w:r>
        <w:r w:rsidRPr="00A92B90">
          <w:rPr>
            <w:rFonts w:ascii="GHEA Grapalat" w:hAnsi="GHEA Grapalat"/>
            <w:sz w:val="24"/>
          </w:rP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HEA Grapalat" w:hAnsi="GHEA Grapalat"/>
        <w:sz w:val="24"/>
      </w:rPr>
      <w:id w:val="467796332"/>
      <w:docPartObj>
        <w:docPartGallery w:val="Page Numbers (Top of Page)"/>
        <w:docPartUnique/>
      </w:docPartObj>
    </w:sdtPr>
    <w:sdtContent>
      <w:p w14:paraId="6465885B" w14:textId="77777777" w:rsidR="006C5450" w:rsidRPr="00A92B90" w:rsidRDefault="006C5450">
        <w:pPr>
          <w:pStyle w:val="Header"/>
          <w:jc w:val="center"/>
          <w:rPr>
            <w:rFonts w:ascii="GHEA Grapalat" w:hAnsi="GHEA Grapalat"/>
            <w:sz w:val="24"/>
          </w:rPr>
        </w:pPr>
        <w:r w:rsidRPr="00A92B90">
          <w:rPr>
            <w:rFonts w:ascii="GHEA Grapalat" w:hAnsi="GHEA Grapalat"/>
            <w:sz w:val="24"/>
          </w:rPr>
          <w:fldChar w:fldCharType="begin"/>
        </w:r>
        <w:r w:rsidRPr="00A92B90">
          <w:rPr>
            <w:rFonts w:ascii="GHEA Grapalat" w:hAnsi="GHEA Grapalat"/>
            <w:sz w:val="24"/>
          </w:rPr>
          <w:instrText xml:space="preserve"> PAGE   \* MERGEFORMAT </w:instrText>
        </w:r>
        <w:r w:rsidRPr="00A92B90">
          <w:rPr>
            <w:rFonts w:ascii="GHEA Grapalat" w:hAnsi="GHEA Grapalat"/>
            <w:sz w:val="24"/>
          </w:rPr>
          <w:fldChar w:fldCharType="separate"/>
        </w:r>
        <w:r>
          <w:rPr>
            <w:rFonts w:ascii="GHEA Grapalat" w:hAnsi="GHEA Grapalat"/>
            <w:noProof/>
            <w:sz w:val="24"/>
          </w:rPr>
          <w:t>3</w:t>
        </w:r>
        <w:r>
          <w:rPr>
            <w:rFonts w:ascii="GHEA Grapalat" w:hAnsi="GHEA Grapalat"/>
            <w:noProof/>
            <w:sz w:val="24"/>
          </w:rPr>
          <w:t>0</w:t>
        </w:r>
        <w:r w:rsidRPr="00A92B90">
          <w:rPr>
            <w:rFonts w:ascii="GHEA Grapalat" w:hAnsi="GHEA Grapalat"/>
            <w:sz w:val="24"/>
          </w:rPr>
          <w:fldChar w:fldCharType="end"/>
        </w:r>
      </w:p>
    </w:sdtContent>
  </w:sdt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HEA Grapalat" w:hAnsi="GHEA Grapalat"/>
        <w:sz w:val="24"/>
      </w:rPr>
      <w:id w:val="995149054"/>
      <w:docPartObj>
        <w:docPartGallery w:val="Page Numbers (Top of Page)"/>
        <w:docPartUnique/>
      </w:docPartObj>
    </w:sdtPr>
    <w:sdtContent>
      <w:p w14:paraId="4F395077" w14:textId="77777777" w:rsidR="006C5450" w:rsidRPr="00A92B90" w:rsidRDefault="006C5450">
        <w:pPr>
          <w:pStyle w:val="Header"/>
          <w:jc w:val="center"/>
          <w:rPr>
            <w:rFonts w:ascii="GHEA Grapalat" w:hAnsi="GHEA Grapalat"/>
            <w:sz w:val="24"/>
          </w:rPr>
        </w:pPr>
        <w:r w:rsidRPr="00A92B90">
          <w:rPr>
            <w:rFonts w:ascii="GHEA Grapalat" w:hAnsi="GHEA Grapalat"/>
            <w:sz w:val="24"/>
          </w:rPr>
          <w:fldChar w:fldCharType="begin"/>
        </w:r>
        <w:r w:rsidRPr="00A92B90">
          <w:rPr>
            <w:rFonts w:ascii="GHEA Grapalat" w:hAnsi="GHEA Grapalat"/>
            <w:sz w:val="24"/>
          </w:rPr>
          <w:instrText xml:space="preserve"> PAGE   \* MERGEFORMAT </w:instrText>
        </w:r>
        <w:r w:rsidRPr="00A92B90">
          <w:rPr>
            <w:rFonts w:ascii="GHEA Grapalat" w:hAnsi="GHEA Grapalat"/>
            <w:sz w:val="24"/>
          </w:rPr>
          <w:fldChar w:fldCharType="separate"/>
        </w:r>
        <w:r>
          <w:rPr>
            <w:rFonts w:ascii="GHEA Grapalat" w:hAnsi="GHEA Grapalat"/>
            <w:noProof/>
            <w:sz w:val="24"/>
          </w:rPr>
          <w:t>3</w:t>
        </w:r>
        <w:r>
          <w:rPr>
            <w:rFonts w:ascii="GHEA Grapalat" w:hAnsi="GHEA Grapalat"/>
            <w:noProof/>
            <w:sz w:val="24"/>
          </w:rPr>
          <w:t>0</w:t>
        </w:r>
        <w:r w:rsidRPr="00A92B90">
          <w:rPr>
            <w:rFonts w:ascii="GHEA Grapalat" w:hAnsi="GHEA Grapalat"/>
            <w:sz w:val="24"/>
          </w:rPr>
          <w:fldChar w:fldCharType="end"/>
        </w:r>
      </w:p>
    </w:sdtContent>
  </w:sdt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HEA Grapalat" w:hAnsi="GHEA Grapalat"/>
        <w:sz w:val="24"/>
      </w:rPr>
      <w:id w:val="1540629669"/>
      <w:docPartObj>
        <w:docPartGallery w:val="Page Numbers (Top of Page)"/>
        <w:docPartUnique/>
      </w:docPartObj>
    </w:sdtPr>
    <w:sdtContent>
      <w:p w14:paraId="0DAAD8CC" w14:textId="77777777" w:rsidR="006C5450" w:rsidRPr="00A92B90" w:rsidRDefault="006C5450">
        <w:pPr>
          <w:pStyle w:val="Header"/>
          <w:jc w:val="center"/>
          <w:rPr>
            <w:rFonts w:ascii="GHEA Grapalat" w:hAnsi="GHEA Grapalat"/>
            <w:sz w:val="24"/>
          </w:rPr>
        </w:pPr>
        <w:r w:rsidRPr="00A92B90">
          <w:rPr>
            <w:rFonts w:ascii="GHEA Grapalat" w:hAnsi="GHEA Grapalat"/>
            <w:sz w:val="24"/>
          </w:rPr>
          <w:fldChar w:fldCharType="begin"/>
        </w:r>
        <w:r w:rsidRPr="00A92B90">
          <w:rPr>
            <w:rFonts w:ascii="GHEA Grapalat" w:hAnsi="GHEA Grapalat"/>
            <w:sz w:val="24"/>
          </w:rPr>
          <w:instrText xml:space="preserve"> PAGE   \* MERGEFORMAT </w:instrText>
        </w:r>
        <w:r w:rsidRPr="00A92B90">
          <w:rPr>
            <w:rFonts w:ascii="GHEA Grapalat" w:hAnsi="GHEA Grapalat"/>
            <w:sz w:val="24"/>
          </w:rPr>
          <w:fldChar w:fldCharType="separate"/>
        </w:r>
        <w:r>
          <w:rPr>
            <w:rFonts w:ascii="GHEA Grapalat" w:hAnsi="GHEA Grapalat"/>
            <w:noProof/>
            <w:sz w:val="24"/>
          </w:rPr>
          <w:t>3</w:t>
        </w:r>
        <w:r>
          <w:rPr>
            <w:rFonts w:ascii="GHEA Grapalat" w:hAnsi="GHEA Grapalat"/>
            <w:noProof/>
            <w:sz w:val="24"/>
          </w:rPr>
          <w:t>0</w:t>
        </w:r>
        <w:r w:rsidRPr="00A92B90">
          <w:rPr>
            <w:rFonts w:ascii="GHEA Grapalat" w:hAnsi="GHEA Grapalat"/>
            <w:sz w:val="24"/>
          </w:rPr>
          <w:fldChar w:fldCharType="end"/>
        </w:r>
      </w:p>
    </w:sdtContent>
  </w:sdt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HEA Grapalat" w:hAnsi="GHEA Grapalat"/>
        <w:sz w:val="24"/>
      </w:rPr>
      <w:id w:val="-950313099"/>
      <w:docPartObj>
        <w:docPartGallery w:val="Page Numbers (Top of Page)"/>
        <w:docPartUnique/>
      </w:docPartObj>
    </w:sdtPr>
    <w:sdtContent>
      <w:p w14:paraId="33C49488" w14:textId="77777777" w:rsidR="006C5450" w:rsidRPr="00A92B90" w:rsidRDefault="006C5450">
        <w:pPr>
          <w:pStyle w:val="Header"/>
          <w:jc w:val="center"/>
          <w:rPr>
            <w:rFonts w:ascii="GHEA Grapalat" w:hAnsi="GHEA Grapalat"/>
            <w:sz w:val="24"/>
          </w:rPr>
        </w:pPr>
        <w:r w:rsidRPr="00A92B90">
          <w:rPr>
            <w:rFonts w:ascii="GHEA Grapalat" w:hAnsi="GHEA Grapalat"/>
            <w:sz w:val="24"/>
          </w:rPr>
          <w:fldChar w:fldCharType="begin"/>
        </w:r>
        <w:r w:rsidRPr="00A92B90">
          <w:rPr>
            <w:rFonts w:ascii="GHEA Grapalat" w:hAnsi="GHEA Grapalat"/>
            <w:sz w:val="24"/>
          </w:rPr>
          <w:instrText xml:space="preserve"> PAGE   \* MERGEFORMAT </w:instrText>
        </w:r>
        <w:r w:rsidRPr="00A92B90">
          <w:rPr>
            <w:rFonts w:ascii="GHEA Grapalat" w:hAnsi="GHEA Grapalat"/>
            <w:sz w:val="24"/>
          </w:rPr>
          <w:fldChar w:fldCharType="separate"/>
        </w:r>
        <w:r>
          <w:rPr>
            <w:rFonts w:ascii="GHEA Grapalat" w:hAnsi="GHEA Grapalat"/>
            <w:noProof/>
            <w:sz w:val="24"/>
          </w:rPr>
          <w:t>3</w:t>
        </w:r>
        <w:r>
          <w:rPr>
            <w:rFonts w:ascii="GHEA Grapalat" w:hAnsi="GHEA Grapalat"/>
            <w:noProof/>
            <w:sz w:val="24"/>
          </w:rPr>
          <w:t>0</w:t>
        </w:r>
        <w:r w:rsidRPr="00A92B90">
          <w:rPr>
            <w:rFonts w:ascii="GHEA Grapalat" w:hAnsi="GHEA Grapalat"/>
            <w:sz w:val="24"/>
          </w:rPr>
          <w:fldChar w:fldCharType="end"/>
        </w:r>
      </w:p>
    </w:sdtContent>
  </w:sdt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HEA Grapalat" w:hAnsi="GHEA Grapalat"/>
        <w:sz w:val="24"/>
      </w:rPr>
      <w:id w:val="3538082"/>
      <w:docPartObj>
        <w:docPartGallery w:val="Page Numbers (Top of Page)"/>
        <w:docPartUnique/>
      </w:docPartObj>
    </w:sdtPr>
    <w:sdtContent>
      <w:p w14:paraId="76BA4FA6" w14:textId="77777777" w:rsidR="002B2236" w:rsidRPr="00A92B90" w:rsidRDefault="001F4E13">
        <w:pPr>
          <w:pStyle w:val="Header"/>
          <w:jc w:val="center"/>
          <w:rPr>
            <w:rFonts w:ascii="GHEA Grapalat" w:hAnsi="GHEA Grapalat"/>
            <w:sz w:val="24"/>
          </w:rPr>
        </w:pPr>
        <w:r w:rsidRPr="00A92B90">
          <w:rPr>
            <w:rFonts w:ascii="GHEA Grapalat" w:hAnsi="GHEA Grapalat"/>
            <w:sz w:val="24"/>
          </w:rPr>
          <w:fldChar w:fldCharType="begin"/>
        </w:r>
        <w:r w:rsidR="002B2236" w:rsidRPr="00A92B90">
          <w:rPr>
            <w:rFonts w:ascii="GHEA Grapalat" w:hAnsi="GHEA Grapalat"/>
            <w:sz w:val="24"/>
          </w:rPr>
          <w:instrText xml:space="preserve"> PAGE   \* MERGEFORMAT </w:instrText>
        </w:r>
        <w:r w:rsidRPr="00A92B90">
          <w:rPr>
            <w:rFonts w:ascii="GHEA Grapalat" w:hAnsi="GHEA Grapalat"/>
            <w:sz w:val="24"/>
          </w:rPr>
          <w:fldChar w:fldCharType="separate"/>
        </w:r>
        <w:r w:rsidR="00F91C35">
          <w:rPr>
            <w:rFonts w:ascii="GHEA Grapalat" w:hAnsi="GHEA Grapalat"/>
            <w:noProof/>
            <w:sz w:val="24"/>
          </w:rPr>
          <w:t>3</w:t>
        </w:r>
        <w:r w:rsidR="00F91C35">
          <w:rPr>
            <w:rFonts w:ascii="GHEA Grapalat" w:hAnsi="GHEA Grapalat"/>
            <w:noProof/>
            <w:sz w:val="24"/>
          </w:rPr>
          <w:t>0</w:t>
        </w:r>
        <w:r w:rsidRPr="00A92B90">
          <w:rPr>
            <w:rFonts w:ascii="GHEA Grapalat" w:hAnsi="GHEA Grapalat"/>
            <w:sz w:val="24"/>
          </w:rPr>
          <w:fldChar w:fldCharType="end"/>
        </w:r>
      </w:p>
    </w:sdtContent>
  </w:sdt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HEA Grapalat" w:hAnsi="GHEA Grapalat"/>
        <w:sz w:val="24"/>
      </w:rPr>
      <w:id w:val="3538083"/>
      <w:docPartObj>
        <w:docPartGallery w:val="Page Numbers (Top of Page)"/>
        <w:docPartUnique/>
      </w:docPartObj>
    </w:sdtPr>
    <w:sdtContent>
      <w:p w14:paraId="4D19AFD6" w14:textId="77777777" w:rsidR="002B2236" w:rsidRPr="00462101" w:rsidRDefault="001F4E13">
        <w:pPr>
          <w:pStyle w:val="Header"/>
          <w:jc w:val="center"/>
          <w:rPr>
            <w:rFonts w:ascii="GHEA Grapalat" w:hAnsi="GHEA Grapalat"/>
            <w:sz w:val="24"/>
          </w:rPr>
        </w:pPr>
        <w:r w:rsidRPr="00462101">
          <w:rPr>
            <w:rFonts w:ascii="GHEA Grapalat" w:hAnsi="GHEA Grapalat"/>
            <w:sz w:val="24"/>
          </w:rPr>
          <w:fldChar w:fldCharType="begin"/>
        </w:r>
        <w:r w:rsidR="002B2236" w:rsidRPr="00462101">
          <w:rPr>
            <w:rFonts w:ascii="GHEA Grapalat" w:hAnsi="GHEA Grapalat"/>
            <w:sz w:val="24"/>
          </w:rPr>
          <w:instrText xml:space="preserve"> PAGE   \* MERGEFORMAT </w:instrText>
        </w:r>
        <w:r w:rsidRPr="00462101">
          <w:rPr>
            <w:rFonts w:ascii="GHEA Grapalat" w:hAnsi="GHEA Grapalat"/>
            <w:sz w:val="24"/>
          </w:rPr>
          <w:fldChar w:fldCharType="separate"/>
        </w:r>
        <w:r w:rsidR="00F91C35">
          <w:rPr>
            <w:rFonts w:ascii="GHEA Grapalat" w:hAnsi="GHEA Grapalat"/>
            <w:noProof/>
            <w:sz w:val="24"/>
          </w:rPr>
          <w:t>9</w:t>
        </w:r>
        <w:r w:rsidRPr="00462101">
          <w:rPr>
            <w:rFonts w:ascii="GHEA Grapalat" w:hAnsi="GHEA Grapalat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HEA Grapalat" w:hAnsi="GHEA Grapalat"/>
        <w:sz w:val="24"/>
      </w:rPr>
      <w:id w:val="3538067"/>
      <w:docPartObj>
        <w:docPartGallery w:val="Page Numbers (Top of Page)"/>
        <w:docPartUnique/>
      </w:docPartObj>
    </w:sdtPr>
    <w:sdtContent>
      <w:p w14:paraId="047194EA" w14:textId="77777777" w:rsidR="002B2236" w:rsidRPr="008474DF" w:rsidRDefault="001F4E13">
        <w:pPr>
          <w:pStyle w:val="Header"/>
          <w:jc w:val="center"/>
          <w:rPr>
            <w:rFonts w:ascii="GHEA Grapalat" w:hAnsi="GHEA Grapalat"/>
            <w:sz w:val="24"/>
          </w:rPr>
        </w:pPr>
        <w:r w:rsidRPr="008474DF">
          <w:rPr>
            <w:rFonts w:ascii="GHEA Grapalat" w:hAnsi="GHEA Grapalat"/>
            <w:sz w:val="24"/>
          </w:rPr>
          <w:fldChar w:fldCharType="begin"/>
        </w:r>
        <w:r w:rsidR="002B2236" w:rsidRPr="008474DF">
          <w:rPr>
            <w:rFonts w:ascii="GHEA Grapalat" w:hAnsi="GHEA Grapalat"/>
            <w:sz w:val="24"/>
          </w:rPr>
          <w:instrText xml:space="preserve"> PAGE   \* MERGEFORMAT </w:instrText>
        </w:r>
        <w:r w:rsidRPr="008474DF">
          <w:rPr>
            <w:rFonts w:ascii="GHEA Grapalat" w:hAnsi="GHEA Grapalat"/>
            <w:sz w:val="24"/>
          </w:rPr>
          <w:fldChar w:fldCharType="separate"/>
        </w:r>
        <w:r w:rsidR="00F91C35">
          <w:rPr>
            <w:rFonts w:ascii="GHEA Grapalat" w:hAnsi="GHEA Grapalat"/>
            <w:noProof/>
            <w:sz w:val="24"/>
          </w:rPr>
          <w:t>4</w:t>
        </w:r>
        <w:r w:rsidR="00F91C35">
          <w:rPr>
            <w:rFonts w:ascii="GHEA Grapalat" w:hAnsi="GHEA Grapalat"/>
            <w:noProof/>
            <w:sz w:val="24"/>
          </w:rPr>
          <w:t>5</w:t>
        </w:r>
        <w:r w:rsidRPr="008474DF">
          <w:rPr>
            <w:rFonts w:ascii="GHEA Grapalat" w:hAnsi="GHEA Grapalat"/>
            <w:sz w:val="24"/>
          </w:rPr>
          <w:fldChar w:fldCharType="end"/>
        </w:r>
      </w:p>
    </w:sdtContent>
  </w:sdt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HEA Grapalat" w:hAnsi="GHEA Grapalat"/>
        <w:sz w:val="24"/>
      </w:rPr>
      <w:id w:val="30718430"/>
      <w:docPartObj>
        <w:docPartGallery w:val="Page Numbers (Top of Page)"/>
        <w:docPartUnique/>
      </w:docPartObj>
    </w:sdtPr>
    <w:sdtContent>
      <w:p w14:paraId="342A1D85" w14:textId="77777777" w:rsidR="002B2236" w:rsidRPr="00462101" w:rsidRDefault="001F4E13">
        <w:pPr>
          <w:pStyle w:val="Header"/>
          <w:jc w:val="center"/>
          <w:rPr>
            <w:rFonts w:ascii="GHEA Grapalat" w:hAnsi="GHEA Grapalat"/>
            <w:sz w:val="24"/>
          </w:rPr>
        </w:pPr>
        <w:r w:rsidRPr="00462101">
          <w:rPr>
            <w:rFonts w:ascii="GHEA Grapalat" w:hAnsi="GHEA Grapalat"/>
            <w:sz w:val="24"/>
          </w:rPr>
          <w:fldChar w:fldCharType="begin"/>
        </w:r>
        <w:r w:rsidR="002B2236" w:rsidRPr="00462101">
          <w:rPr>
            <w:rFonts w:ascii="GHEA Grapalat" w:hAnsi="GHEA Grapalat"/>
            <w:sz w:val="24"/>
          </w:rPr>
          <w:instrText xml:space="preserve"> PAGE   \* MERGEFORMAT </w:instrText>
        </w:r>
        <w:r w:rsidRPr="00462101">
          <w:rPr>
            <w:rFonts w:ascii="GHEA Grapalat" w:hAnsi="GHEA Grapalat"/>
            <w:sz w:val="24"/>
          </w:rPr>
          <w:fldChar w:fldCharType="separate"/>
        </w:r>
        <w:r w:rsidR="00AD38C0">
          <w:rPr>
            <w:rFonts w:ascii="GHEA Grapalat" w:hAnsi="GHEA Grapalat"/>
            <w:noProof/>
            <w:sz w:val="24"/>
          </w:rPr>
          <w:t>4</w:t>
        </w:r>
        <w:r w:rsidRPr="00462101">
          <w:rPr>
            <w:rFonts w:ascii="GHEA Grapalat" w:hAnsi="GHEA Grapalat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HEA Grapalat" w:hAnsi="GHEA Grapalat"/>
        <w:sz w:val="24"/>
      </w:rPr>
      <w:id w:val="411134075"/>
      <w:docPartObj>
        <w:docPartGallery w:val="Page Numbers (Top of Page)"/>
        <w:docPartUnique/>
      </w:docPartObj>
    </w:sdtPr>
    <w:sdtContent>
      <w:p w14:paraId="40E0A963" w14:textId="77777777" w:rsidR="008A3F51" w:rsidRPr="00A92B90" w:rsidRDefault="008A3F51">
        <w:pPr>
          <w:pStyle w:val="Header"/>
          <w:jc w:val="center"/>
          <w:rPr>
            <w:rFonts w:ascii="GHEA Grapalat" w:hAnsi="GHEA Grapalat"/>
            <w:sz w:val="24"/>
          </w:rPr>
        </w:pPr>
        <w:r w:rsidRPr="00A92B90">
          <w:rPr>
            <w:rFonts w:ascii="GHEA Grapalat" w:hAnsi="GHEA Grapalat"/>
            <w:sz w:val="24"/>
          </w:rPr>
          <w:fldChar w:fldCharType="begin"/>
        </w:r>
        <w:r w:rsidRPr="00A92B90">
          <w:rPr>
            <w:rFonts w:ascii="GHEA Grapalat" w:hAnsi="GHEA Grapalat"/>
            <w:sz w:val="24"/>
          </w:rPr>
          <w:instrText xml:space="preserve"> PAGE   \* MERGEFORMAT </w:instrText>
        </w:r>
        <w:r w:rsidRPr="00A92B90">
          <w:rPr>
            <w:rFonts w:ascii="GHEA Grapalat" w:hAnsi="GHEA Grapalat"/>
            <w:sz w:val="24"/>
          </w:rPr>
          <w:fldChar w:fldCharType="separate"/>
        </w:r>
        <w:r>
          <w:rPr>
            <w:rFonts w:ascii="GHEA Grapalat" w:hAnsi="GHEA Grapalat"/>
            <w:noProof/>
            <w:sz w:val="24"/>
          </w:rPr>
          <w:t>3</w:t>
        </w:r>
        <w:r>
          <w:rPr>
            <w:rFonts w:ascii="GHEA Grapalat" w:hAnsi="GHEA Grapalat"/>
            <w:noProof/>
            <w:sz w:val="24"/>
          </w:rPr>
          <w:t>0</w:t>
        </w:r>
        <w:r w:rsidRPr="00A92B90">
          <w:rPr>
            <w:rFonts w:ascii="GHEA Grapalat" w:hAnsi="GHEA Grapalat"/>
            <w:sz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HEA Grapalat" w:hAnsi="GHEA Grapalat"/>
        <w:sz w:val="24"/>
      </w:rPr>
      <w:id w:val="-229704533"/>
      <w:docPartObj>
        <w:docPartGallery w:val="Page Numbers (Top of Page)"/>
        <w:docPartUnique/>
      </w:docPartObj>
    </w:sdtPr>
    <w:sdtContent>
      <w:p w14:paraId="47D5F539" w14:textId="77777777" w:rsidR="008A3F51" w:rsidRPr="00A92B90" w:rsidRDefault="008A3F51">
        <w:pPr>
          <w:pStyle w:val="Header"/>
          <w:jc w:val="center"/>
          <w:rPr>
            <w:rFonts w:ascii="GHEA Grapalat" w:hAnsi="GHEA Grapalat"/>
            <w:sz w:val="24"/>
          </w:rPr>
        </w:pPr>
        <w:r w:rsidRPr="00A92B90">
          <w:rPr>
            <w:rFonts w:ascii="GHEA Grapalat" w:hAnsi="GHEA Grapalat"/>
            <w:sz w:val="24"/>
          </w:rPr>
          <w:fldChar w:fldCharType="begin"/>
        </w:r>
        <w:r w:rsidRPr="00A92B90">
          <w:rPr>
            <w:rFonts w:ascii="GHEA Grapalat" w:hAnsi="GHEA Grapalat"/>
            <w:sz w:val="24"/>
          </w:rPr>
          <w:instrText xml:space="preserve"> PAGE   \* MERGEFORMAT </w:instrText>
        </w:r>
        <w:r w:rsidRPr="00A92B90">
          <w:rPr>
            <w:rFonts w:ascii="GHEA Grapalat" w:hAnsi="GHEA Grapalat"/>
            <w:sz w:val="24"/>
          </w:rPr>
          <w:fldChar w:fldCharType="separate"/>
        </w:r>
        <w:r>
          <w:rPr>
            <w:rFonts w:ascii="GHEA Grapalat" w:hAnsi="GHEA Grapalat"/>
            <w:noProof/>
            <w:sz w:val="24"/>
          </w:rPr>
          <w:t>3</w:t>
        </w:r>
        <w:r>
          <w:rPr>
            <w:rFonts w:ascii="GHEA Grapalat" w:hAnsi="GHEA Grapalat"/>
            <w:noProof/>
            <w:sz w:val="24"/>
          </w:rPr>
          <w:t>0</w:t>
        </w:r>
        <w:r w:rsidRPr="00A92B90">
          <w:rPr>
            <w:rFonts w:ascii="GHEA Grapalat" w:hAnsi="GHEA Grapalat"/>
            <w:sz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HEA Grapalat" w:hAnsi="GHEA Grapalat"/>
        <w:sz w:val="24"/>
      </w:rPr>
      <w:id w:val="3538068"/>
      <w:docPartObj>
        <w:docPartGallery w:val="Page Numbers (Top of Page)"/>
        <w:docPartUnique/>
      </w:docPartObj>
    </w:sdtPr>
    <w:sdtContent>
      <w:p w14:paraId="55BDD1D2" w14:textId="77777777" w:rsidR="002B2236" w:rsidRPr="00BB20C4" w:rsidRDefault="001F4E13">
        <w:pPr>
          <w:pStyle w:val="Header"/>
          <w:jc w:val="center"/>
          <w:rPr>
            <w:rFonts w:ascii="GHEA Grapalat" w:hAnsi="GHEA Grapalat"/>
            <w:sz w:val="24"/>
          </w:rPr>
        </w:pPr>
        <w:r w:rsidRPr="00BB20C4">
          <w:rPr>
            <w:rFonts w:ascii="GHEA Grapalat" w:hAnsi="GHEA Grapalat"/>
            <w:sz w:val="24"/>
          </w:rPr>
          <w:fldChar w:fldCharType="begin"/>
        </w:r>
        <w:r w:rsidR="002B2236" w:rsidRPr="00BB20C4">
          <w:rPr>
            <w:rFonts w:ascii="GHEA Grapalat" w:hAnsi="GHEA Grapalat"/>
            <w:sz w:val="24"/>
          </w:rPr>
          <w:instrText xml:space="preserve"> PAGE   \* MERGEFORMAT </w:instrText>
        </w:r>
        <w:r w:rsidRPr="00BB20C4">
          <w:rPr>
            <w:rFonts w:ascii="GHEA Grapalat" w:hAnsi="GHEA Grapalat"/>
            <w:sz w:val="24"/>
          </w:rPr>
          <w:fldChar w:fldCharType="separate"/>
        </w:r>
        <w:r w:rsidR="00F91C35">
          <w:rPr>
            <w:rFonts w:ascii="GHEA Grapalat" w:hAnsi="GHEA Grapalat"/>
            <w:noProof/>
            <w:sz w:val="24"/>
          </w:rPr>
          <w:t>3</w:t>
        </w:r>
        <w:r w:rsidRPr="00BB20C4">
          <w:rPr>
            <w:rFonts w:ascii="GHEA Grapalat" w:hAnsi="GHEA Grapalat"/>
            <w:sz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HEA Grapalat" w:hAnsi="GHEA Grapalat"/>
        <w:sz w:val="24"/>
      </w:rPr>
      <w:id w:val="3538071"/>
      <w:docPartObj>
        <w:docPartGallery w:val="Page Numbers (Top of Page)"/>
        <w:docPartUnique/>
      </w:docPartObj>
    </w:sdtPr>
    <w:sdtContent>
      <w:p w14:paraId="659CB742" w14:textId="77777777" w:rsidR="002B2236" w:rsidRPr="00E87A23" w:rsidRDefault="001F4E13">
        <w:pPr>
          <w:pStyle w:val="Header"/>
          <w:jc w:val="center"/>
          <w:rPr>
            <w:rFonts w:ascii="GHEA Grapalat" w:hAnsi="GHEA Grapalat"/>
            <w:sz w:val="24"/>
          </w:rPr>
        </w:pPr>
        <w:r w:rsidRPr="00E87A23">
          <w:rPr>
            <w:rFonts w:ascii="GHEA Grapalat" w:hAnsi="GHEA Grapalat"/>
            <w:sz w:val="24"/>
          </w:rPr>
          <w:fldChar w:fldCharType="begin"/>
        </w:r>
        <w:r w:rsidR="002B2236" w:rsidRPr="00E87A23">
          <w:rPr>
            <w:rFonts w:ascii="GHEA Grapalat" w:hAnsi="GHEA Grapalat"/>
            <w:sz w:val="24"/>
          </w:rPr>
          <w:instrText xml:space="preserve"> PAGE   \* MERGEFORMAT </w:instrText>
        </w:r>
        <w:r w:rsidRPr="00E87A23">
          <w:rPr>
            <w:rFonts w:ascii="GHEA Grapalat" w:hAnsi="GHEA Grapalat"/>
            <w:sz w:val="24"/>
          </w:rPr>
          <w:fldChar w:fldCharType="separate"/>
        </w:r>
        <w:r w:rsidR="00F91C35">
          <w:rPr>
            <w:rFonts w:ascii="GHEA Grapalat" w:hAnsi="GHEA Grapalat"/>
            <w:noProof/>
            <w:sz w:val="24"/>
          </w:rPr>
          <w:t>8</w:t>
        </w:r>
        <w:r w:rsidRPr="00E87A23">
          <w:rPr>
            <w:rFonts w:ascii="GHEA Grapalat" w:hAnsi="GHEA Grapalat"/>
            <w:sz w:val="24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HEA Grapalat" w:hAnsi="GHEA Grapalat"/>
        <w:sz w:val="24"/>
      </w:rPr>
      <w:id w:val="-579144967"/>
      <w:docPartObj>
        <w:docPartGallery w:val="Page Numbers (Top of Page)"/>
        <w:docPartUnique/>
      </w:docPartObj>
    </w:sdtPr>
    <w:sdtContent>
      <w:p w14:paraId="54F22325" w14:textId="77777777" w:rsidR="008A3F51" w:rsidRPr="00A92B90" w:rsidRDefault="008A3F51">
        <w:pPr>
          <w:pStyle w:val="Header"/>
          <w:jc w:val="center"/>
          <w:rPr>
            <w:rFonts w:ascii="GHEA Grapalat" w:hAnsi="GHEA Grapalat"/>
            <w:sz w:val="24"/>
          </w:rPr>
        </w:pPr>
        <w:r w:rsidRPr="00A92B90">
          <w:rPr>
            <w:rFonts w:ascii="GHEA Grapalat" w:hAnsi="GHEA Grapalat"/>
            <w:sz w:val="24"/>
          </w:rPr>
          <w:fldChar w:fldCharType="begin"/>
        </w:r>
        <w:r w:rsidRPr="00A92B90">
          <w:rPr>
            <w:rFonts w:ascii="GHEA Grapalat" w:hAnsi="GHEA Grapalat"/>
            <w:sz w:val="24"/>
          </w:rPr>
          <w:instrText xml:space="preserve"> PAGE   \* MERGEFORMAT </w:instrText>
        </w:r>
        <w:r w:rsidRPr="00A92B90">
          <w:rPr>
            <w:rFonts w:ascii="GHEA Grapalat" w:hAnsi="GHEA Grapalat"/>
            <w:sz w:val="24"/>
          </w:rPr>
          <w:fldChar w:fldCharType="separate"/>
        </w:r>
        <w:r>
          <w:rPr>
            <w:rFonts w:ascii="GHEA Grapalat" w:hAnsi="GHEA Grapalat"/>
            <w:noProof/>
            <w:sz w:val="24"/>
          </w:rPr>
          <w:t>3</w:t>
        </w:r>
        <w:r>
          <w:rPr>
            <w:rFonts w:ascii="GHEA Grapalat" w:hAnsi="GHEA Grapalat"/>
            <w:noProof/>
            <w:sz w:val="24"/>
          </w:rPr>
          <w:t>0</w:t>
        </w:r>
        <w:r w:rsidRPr="00A92B90">
          <w:rPr>
            <w:rFonts w:ascii="GHEA Grapalat" w:hAnsi="GHEA Grapalat"/>
            <w:sz w:val="24"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HEA Grapalat" w:hAnsi="GHEA Grapalat"/>
        <w:sz w:val="24"/>
      </w:rPr>
      <w:id w:val="-23558665"/>
      <w:docPartObj>
        <w:docPartGallery w:val="Page Numbers (Top of Page)"/>
        <w:docPartUnique/>
      </w:docPartObj>
    </w:sdtPr>
    <w:sdtContent>
      <w:p w14:paraId="609AC973" w14:textId="77777777" w:rsidR="008A3F51" w:rsidRPr="00A92B90" w:rsidRDefault="008A3F51">
        <w:pPr>
          <w:pStyle w:val="Header"/>
          <w:jc w:val="center"/>
          <w:rPr>
            <w:rFonts w:ascii="GHEA Grapalat" w:hAnsi="GHEA Grapalat"/>
            <w:sz w:val="24"/>
          </w:rPr>
        </w:pPr>
        <w:r w:rsidRPr="00A92B90">
          <w:rPr>
            <w:rFonts w:ascii="GHEA Grapalat" w:hAnsi="GHEA Grapalat"/>
            <w:sz w:val="24"/>
          </w:rPr>
          <w:fldChar w:fldCharType="begin"/>
        </w:r>
        <w:r w:rsidRPr="00A92B90">
          <w:rPr>
            <w:rFonts w:ascii="GHEA Grapalat" w:hAnsi="GHEA Grapalat"/>
            <w:sz w:val="24"/>
          </w:rPr>
          <w:instrText xml:space="preserve"> PAGE   \* MERGEFORMAT </w:instrText>
        </w:r>
        <w:r w:rsidRPr="00A92B90">
          <w:rPr>
            <w:rFonts w:ascii="GHEA Grapalat" w:hAnsi="GHEA Grapalat"/>
            <w:sz w:val="24"/>
          </w:rPr>
          <w:fldChar w:fldCharType="separate"/>
        </w:r>
        <w:r>
          <w:rPr>
            <w:rFonts w:ascii="GHEA Grapalat" w:hAnsi="GHEA Grapalat"/>
            <w:noProof/>
            <w:sz w:val="24"/>
          </w:rPr>
          <w:t>3</w:t>
        </w:r>
        <w:r>
          <w:rPr>
            <w:rFonts w:ascii="GHEA Grapalat" w:hAnsi="GHEA Grapalat"/>
            <w:noProof/>
            <w:sz w:val="24"/>
          </w:rPr>
          <w:t>0</w:t>
        </w:r>
        <w:r w:rsidRPr="00A92B90">
          <w:rPr>
            <w:rFonts w:ascii="GHEA Grapalat" w:hAnsi="GHEA Grapalat"/>
            <w:sz w:val="24"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HEA Grapalat" w:hAnsi="GHEA Grapalat"/>
        <w:sz w:val="24"/>
      </w:rPr>
      <w:id w:val="47494957"/>
      <w:docPartObj>
        <w:docPartGallery w:val="Page Numbers (Top of Page)"/>
        <w:docPartUnique/>
      </w:docPartObj>
    </w:sdtPr>
    <w:sdtContent>
      <w:p w14:paraId="465C4798" w14:textId="77777777" w:rsidR="008A3F51" w:rsidRPr="00A92B90" w:rsidRDefault="008A3F51">
        <w:pPr>
          <w:pStyle w:val="Header"/>
          <w:jc w:val="center"/>
          <w:rPr>
            <w:rFonts w:ascii="GHEA Grapalat" w:hAnsi="GHEA Grapalat"/>
            <w:sz w:val="24"/>
          </w:rPr>
        </w:pPr>
        <w:r w:rsidRPr="00A92B90">
          <w:rPr>
            <w:rFonts w:ascii="GHEA Grapalat" w:hAnsi="GHEA Grapalat"/>
            <w:sz w:val="24"/>
          </w:rPr>
          <w:fldChar w:fldCharType="begin"/>
        </w:r>
        <w:r w:rsidRPr="00A92B90">
          <w:rPr>
            <w:rFonts w:ascii="GHEA Grapalat" w:hAnsi="GHEA Grapalat"/>
            <w:sz w:val="24"/>
          </w:rPr>
          <w:instrText xml:space="preserve"> PAGE   \* MERGEFORMAT </w:instrText>
        </w:r>
        <w:r w:rsidRPr="00A92B90">
          <w:rPr>
            <w:rFonts w:ascii="GHEA Grapalat" w:hAnsi="GHEA Grapalat"/>
            <w:sz w:val="24"/>
          </w:rPr>
          <w:fldChar w:fldCharType="separate"/>
        </w:r>
        <w:r>
          <w:rPr>
            <w:rFonts w:ascii="GHEA Grapalat" w:hAnsi="GHEA Grapalat"/>
            <w:noProof/>
            <w:sz w:val="24"/>
          </w:rPr>
          <w:t>3</w:t>
        </w:r>
        <w:r>
          <w:rPr>
            <w:rFonts w:ascii="GHEA Grapalat" w:hAnsi="GHEA Grapalat"/>
            <w:noProof/>
            <w:sz w:val="24"/>
          </w:rPr>
          <w:t>0</w:t>
        </w:r>
        <w:r w:rsidRPr="00A92B90">
          <w:rPr>
            <w:rFonts w:ascii="GHEA Grapalat" w:hAnsi="GHEA Grapalat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66C3"/>
    <w:multiLevelType w:val="multilevel"/>
    <w:tmpl w:val="1D3E3F5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65EAB"/>
    <w:multiLevelType w:val="multilevel"/>
    <w:tmpl w:val="01767D7C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7403D"/>
    <w:multiLevelType w:val="multilevel"/>
    <w:tmpl w:val="6178D19E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F27358"/>
    <w:multiLevelType w:val="multilevel"/>
    <w:tmpl w:val="725C8E9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8119F"/>
    <w:multiLevelType w:val="multilevel"/>
    <w:tmpl w:val="445609F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513F86"/>
    <w:multiLevelType w:val="hybridMultilevel"/>
    <w:tmpl w:val="8BF6E0B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31E54F3E"/>
    <w:multiLevelType w:val="multilevel"/>
    <w:tmpl w:val="667C4148"/>
    <w:lvl w:ilvl="0">
      <w:start w:val="2"/>
      <w:numFmt w:val="decimal"/>
      <w:lvlText w:val="10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391242"/>
    <w:multiLevelType w:val="multilevel"/>
    <w:tmpl w:val="3AF2D96C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7D711C"/>
    <w:multiLevelType w:val="multilevel"/>
    <w:tmpl w:val="FD404CC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6E70E3"/>
    <w:multiLevelType w:val="multilevel"/>
    <w:tmpl w:val="1F5462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DA6B6D"/>
    <w:multiLevelType w:val="multilevel"/>
    <w:tmpl w:val="F7FC1C12"/>
    <w:lvl w:ilvl="0">
      <w:start w:val="1"/>
      <w:numFmt w:val="decimal"/>
      <w:lvlText w:val="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5A6949"/>
    <w:multiLevelType w:val="hybridMultilevel"/>
    <w:tmpl w:val="CBA4E2E6"/>
    <w:lvl w:ilvl="0" w:tplc="BEFEAE00">
      <w:numFmt w:val="bullet"/>
      <w:lvlText w:val=""/>
      <w:lvlJc w:val="left"/>
      <w:pPr>
        <w:ind w:left="4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2" w15:restartNumberingAfterBreak="0">
    <w:nsid w:val="5117379A"/>
    <w:multiLevelType w:val="hybridMultilevel"/>
    <w:tmpl w:val="7E8E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83ABC"/>
    <w:multiLevelType w:val="multilevel"/>
    <w:tmpl w:val="18B43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GB" w:eastAsia="en-GB" w:bidi="en-GB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98149F"/>
    <w:multiLevelType w:val="multilevel"/>
    <w:tmpl w:val="4D60C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3041F2"/>
    <w:multiLevelType w:val="multilevel"/>
    <w:tmpl w:val="3DE86F9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F515D8"/>
    <w:multiLevelType w:val="multilevel"/>
    <w:tmpl w:val="7EFE73D2"/>
    <w:lvl w:ilvl="0">
      <w:start w:val="1"/>
      <w:numFmt w:val="decimal"/>
      <w:lvlText w:val="4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DA117B"/>
    <w:multiLevelType w:val="multilevel"/>
    <w:tmpl w:val="C0109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63251C"/>
    <w:multiLevelType w:val="multilevel"/>
    <w:tmpl w:val="A40E21BE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D733EE"/>
    <w:multiLevelType w:val="multilevel"/>
    <w:tmpl w:val="033ED47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29743E"/>
    <w:multiLevelType w:val="hybridMultilevel"/>
    <w:tmpl w:val="82F67A5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1" w15:restartNumberingAfterBreak="0">
    <w:nsid w:val="739869C5"/>
    <w:multiLevelType w:val="hybridMultilevel"/>
    <w:tmpl w:val="E7A0A360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76277853"/>
    <w:multiLevelType w:val="multilevel"/>
    <w:tmpl w:val="A6C0AA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GB" w:eastAsia="en-GB" w:bidi="en-GB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BC6B2A"/>
    <w:multiLevelType w:val="multilevel"/>
    <w:tmpl w:val="E18A2EDE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5832438">
    <w:abstractNumId w:val="14"/>
  </w:num>
  <w:num w:numId="2" w16cid:durableId="373426951">
    <w:abstractNumId w:val="13"/>
  </w:num>
  <w:num w:numId="3" w16cid:durableId="1847819311">
    <w:abstractNumId w:val="9"/>
  </w:num>
  <w:num w:numId="4" w16cid:durableId="2091928799">
    <w:abstractNumId w:val="17"/>
  </w:num>
  <w:num w:numId="5" w16cid:durableId="227618296">
    <w:abstractNumId w:val="6"/>
  </w:num>
  <w:num w:numId="6" w16cid:durableId="1046561135">
    <w:abstractNumId w:val="15"/>
  </w:num>
  <w:num w:numId="7" w16cid:durableId="33043046">
    <w:abstractNumId w:val="22"/>
  </w:num>
  <w:num w:numId="8" w16cid:durableId="785079316">
    <w:abstractNumId w:val="0"/>
  </w:num>
  <w:num w:numId="9" w16cid:durableId="440150872">
    <w:abstractNumId w:val="8"/>
  </w:num>
  <w:num w:numId="10" w16cid:durableId="1519463429">
    <w:abstractNumId w:val="1"/>
  </w:num>
  <w:num w:numId="11" w16cid:durableId="1606231014">
    <w:abstractNumId w:val="7"/>
  </w:num>
  <w:num w:numId="12" w16cid:durableId="1307585292">
    <w:abstractNumId w:val="16"/>
  </w:num>
  <w:num w:numId="13" w16cid:durableId="639925820">
    <w:abstractNumId w:val="18"/>
  </w:num>
  <w:num w:numId="14" w16cid:durableId="164977789">
    <w:abstractNumId w:val="23"/>
  </w:num>
  <w:num w:numId="15" w16cid:durableId="2081907925">
    <w:abstractNumId w:val="10"/>
  </w:num>
  <w:num w:numId="16" w16cid:durableId="1288002331">
    <w:abstractNumId w:val="3"/>
  </w:num>
  <w:num w:numId="17" w16cid:durableId="834958698">
    <w:abstractNumId w:val="19"/>
  </w:num>
  <w:num w:numId="18" w16cid:durableId="2000814240">
    <w:abstractNumId w:val="2"/>
  </w:num>
  <w:num w:numId="19" w16cid:durableId="284434900">
    <w:abstractNumId w:val="4"/>
  </w:num>
  <w:num w:numId="20" w16cid:durableId="1599562005">
    <w:abstractNumId w:val="5"/>
  </w:num>
  <w:num w:numId="21" w16cid:durableId="2080132714">
    <w:abstractNumId w:val="11"/>
  </w:num>
  <w:num w:numId="22" w16cid:durableId="47415151">
    <w:abstractNumId w:val="12"/>
  </w:num>
  <w:num w:numId="23" w16cid:durableId="514685540">
    <w:abstractNumId w:val="20"/>
  </w:num>
  <w:num w:numId="24" w16cid:durableId="6606188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880"/>
    <w:rsid w:val="00000881"/>
    <w:rsid w:val="00003AB4"/>
    <w:rsid w:val="00004F9A"/>
    <w:rsid w:val="00005BF3"/>
    <w:rsid w:val="00011B8C"/>
    <w:rsid w:val="00012855"/>
    <w:rsid w:val="00012BBD"/>
    <w:rsid w:val="00012ECB"/>
    <w:rsid w:val="0001400E"/>
    <w:rsid w:val="00014CF7"/>
    <w:rsid w:val="00015100"/>
    <w:rsid w:val="00016BAA"/>
    <w:rsid w:val="000205F6"/>
    <w:rsid w:val="00020C73"/>
    <w:rsid w:val="00022263"/>
    <w:rsid w:val="00023089"/>
    <w:rsid w:val="00023217"/>
    <w:rsid w:val="00024502"/>
    <w:rsid w:val="0002502F"/>
    <w:rsid w:val="0003131C"/>
    <w:rsid w:val="000315FC"/>
    <w:rsid w:val="0003441A"/>
    <w:rsid w:val="00036A93"/>
    <w:rsid w:val="00037ECB"/>
    <w:rsid w:val="00040058"/>
    <w:rsid w:val="00040130"/>
    <w:rsid w:val="0004032D"/>
    <w:rsid w:val="00041517"/>
    <w:rsid w:val="0004202E"/>
    <w:rsid w:val="00042E59"/>
    <w:rsid w:val="00044BB6"/>
    <w:rsid w:val="00045924"/>
    <w:rsid w:val="00045A19"/>
    <w:rsid w:val="0004704D"/>
    <w:rsid w:val="000479C2"/>
    <w:rsid w:val="00051510"/>
    <w:rsid w:val="00051C9D"/>
    <w:rsid w:val="000540F1"/>
    <w:rsid w:val="0005591F"/>
    <w:rsid w:val="00055BB9"/>
    <w:rsid w:val="000563CB"/>
    <w:rsid w:val="00056F71"/>
    <w:rsid w:val="000570FC"/>
    <w:rsid w:val="0005719C"/>
    <w:rsid w:val="0006095A"/>
    <w:rsid w:val="00060BE6"/>
    <w:rsid w:val="00060EAA"/>
    <w:rsid w:val="0006115B"/>
    <w:rsid w:val="000614FE"/>
    <w:rsid w:val="00061940"/>
    <w:rsid w:val="000622DB"/>
    <w:rsid w:val="00062E50"/>
    <w:rsid w:val="00063910"/>
    <w:rsid w:val="0006607D"/>
    <w:rsid w:val="00070921"/>
    <w:rsid w:val="00071E88"/>
    <w:rsid w:val="00072481"/>
    <w:rsid w:val="00075EE9"/>
    <w:rsid w:val="00076EA3"/>
    <w:rsid w:val="00077947"/>
    <w:rsid w:val="00077C4D"/>
    <w:rsid w:val="00080C44"/>
    <w:rsid w:val="000827BC"/>
    <w:rsid w:val="0008320C"/>
    <w:rsid w:val="00084705"/>
    <w:rsid w:val="000863CB"/>
    <w:rsid w:val="00086777"/>
    <w:rsid w:val="000867E7"/>
    <w:rsid w:val="000868D1"/>
    <w:rsid w:val="00087787"/>
    <w:rsid w:val="00090773"/>
    <w:rsid w:val="00091615"/>
    <w:rsid w:val="00092509"/>
    <w:rsid w:val="000A0406"/>
    <w:rsid w:val="000A0961"/>
    <w:rsid w:val="000A19E4"/>
    <w:rsid w:val="000A1B32"/>
    <w:rsid w:val="000A1F26"/>
    <w:rsid w:val="000A2731"/>
    <w:rsid w:val="000A3135"/>
    <w:rsid w:val="000A3989"/>
    <w:rsid w:val="000A5FC8"/>
    <w:rsid w:val="000A6048"/>
    <w:rsid w:val="000A661F"/>
    <w:rsid w:val="000A6FC4"/>
    <w:rsid w:val="000A776B"/>
    <w:rsid w:val="000B01C6"/>
    <w:rsid w:val="000B5DFA"/>
    <w:rsid w:val="000B5FFC"/>
    <w:rsid w:val="000B652B"/>
    <w:rsid w:val="000B72EB"/>
    <w:rsid w:val="000C0011"/>
    <w:rsid w:val="000C0501"/>
    <w:rsid w:val="000C0F67"/>
    <w:rsid w:val="000C240B"/>
    <w:rsid w:val="000C2786"/>
    <w:rsid w:val="000C4EFB"/>
    <w:rsid w:val="000C51C8"/>
    <w:rsid w:val="000C7666"/>
    <w:rsid w:val="000D1303"/>
    <w:rsid w:val="000D1F12"/>
    <w:rsid w:val="000D2D4D"/>
    <w:rsid w:val="000D3AC5"/>
    <w:rsid w:val="000D434A"/>
    <w:rsid w:val="000D4B47"/>
    <w:rsid w:val="000D68AD"/>
    <w:rsid w:val="000D7A1F"/>
    <w:rsid w:val="000E0A64"/>
    <w:rsid w:val="000E1043"/>
    <w:rsid w:val="000E18ED"/>
    <w:rsid w:val="000E270F"/>
    <w:rsid w:val="000E362D"/>
    <w:rsid w:val="000E3C6E"/>
    <w:rsid w:val="000E60B8"/>
    <w:rsid w:val="000E6449"/>
    <w:rsid w:val="000E7BCC"/>
    <w:rsid w:val="000F1597"/>
    <w:rsid w:val="000F1AF4"/>
    <w:rsid w:val="000F2D6D"/>
    <w:rsid w:val="000F2EE9"/>
    <w:rsid w:val="000F35D8"/>
    <w:rsid w:val="000F4AF9"/>
    <w:rsid w:val="000F4C10"/>
    <w:rsid w:val="000F5126"/>
    <w:rsid w:val="000F6A1B"/>
    <w:rsid w:val="00100359"/>
    <w:rsid w:val="001016AC"/>
    <w:rsid w:val="0010215B"/>
    <w:rsid w:val="00104783"/>
    <w:rsid w:val="00104E8E"/>
    <w:rsid w:val="00105562"/>
    <w:rsid w:val="00105CDF"/>
    <w:rsid w:val="00107349"/>
    <w:rsid w:val="001079CF"/>
    <w:rsid w:val="00110AD5"/>
    <w:rsid w:val="00111933"/>
    <w:rsid w:val="00112980"/>
    <w:rsid w:val="00113196"/>
    <w:rsid w:val="0011368F"/>
    <w:rsid w:val="00114EEA"/>
    <w:rsid w:val="00116396"/>
    <w:rsid w:val="00116E24"/>
    <w:rsid w:val="00116F59"/>
    <w:rsid w:val="001170DB"/>
    <w:rsid w:val="001208CF"/>
    <w:rsid w:val="0012122F"/>
    <w:rsid w:val="001223DF"/>
    <w:rsid w:val="00125123"/>
    <w:rsid w:val="00125E7A"/>
    <w:rsid w:val="001261A6"/>
    <w:rsid w:val="001261F4"/>
    <w:rsid w:val="00127AA4"/>
    <w:rsid w:val="00130C74"/>
    <w:rsid w:val="00130DA9"/>
    <w:rsid w:val="00131B49"/>
    <w:rsid w:val="00132ADD"/>
    <w:rsid w:val="00133461"/>
    <w:rsid w:val="00134B9C"/>
    <w:rsid w:val="00134F4C"/>
    <w:rsid w:val="00135F68"/>
    <w:rsid w:val="00136345"/>
    <w:rsid w:val="00136404"/>
    <w:rsid w:val="001377A4"/>
    <w:rsid w:val="00137C11"/>
    <w:rsid w:val="001411C8"/>
    <w:rsid w:val="0014194A"/>
    <w:rsid w:val="0014214B"/>
    <w:rsid w:val="00143A0E"/>
    <w:rsid w:val="00143F8D"/>
    <w:rsid w:val="001449CC"/>
    <w:rsid w:val="0014621F"/>
    <w:rsid w:val="001466EB"/>
    <w:rsid w:val="00147298"/>
    <w:rsid w:val="001514DC"/>
    <w:rsid w:val="0015172F"/>
    <w:rsid w:val="00151913"/>
    <w:rsid w:val="00151C42"/>
    <w:rsid w:val="001526CD"/>
    <w:rsid w:val="00152A6C"/>
    <w:rsid w:val="001541AD"/>
    <w:rsid w:val="00157748"/>
    <w:rsid w:val="00157BC6"/>
    <w:rsid w:val="001602E2"/>
    <w:rsid w:val="00160CC4"/>
    <w:rsid w:val="00162699"/>
    <w:rsid w:val="00164CFF"/>
    <w:rsid w:val="00165E2D"/>
    <w:rsid w:val="00170049"/>
    <w:rsid w:val="00170338"/>
    <w:rsid w:val="0017296D"/>
    <w:rsid w:val="00172994"/>
    <w:rsid w:val="00172DE6"/>
    <w:rsid w:val="00173422"/>
    <w:rsid w:val="001734DF"/>
    <w:rsid w:val="00176243"/>
    <w:rsid w:val="00177855"/>
    <w:rsid w:val="001837CE"/>
    <w:rsid w:val="00183ACF"/>
    <w:rsid w:val="00183FAF"/>
    <w:rsid w:val="0018430C"/>
    <w:rsid w:val="001843E6"/>
    <w:rsid w:val="001850B7"/>
    <w:rsid w:val="00185700"/>
    <w:rsid w:val="001857A4"/>
    <w:rsid w:val="00185A73"/>
    <w:rsid w:val="0018673B"/>
    <w:rsid w:val="00186905"/>
    <w:rsid w:val="001870D5"/>
    <w:rsid w:val="00192301"/>
    <w:rsid w:val="0019386A"/>
    <w:rsid w:val="00193913"/>
    <w:rsid w:val="00195137"/>
    <w:rsid w:val="001951CB"/>
    <w:rsid w:val="00196E09"/>
    <w:rsid w:val="0019767C"/>
    <w:rsid w:val="001A1891"/>
    <w:rsid w:val="001A253B"/>
    <w:rsid w:val="001A2DC7"/>
    <w:rsid w:val="001A711D"/>
    <w:rsid w:val="001A7573"/>
    <w:rsid w:val="001B0787"/>
    <w:rsid w:val="001B15A5"/>
    <w:rsid w:val="001B2247"/>
    <w:rsid w:val="001B28A5"/>
    <w:rsid w:val="001B2A81"/>
    <w:rsid w:val="001B38F3"/>
    <w:rsid w:val="001B3A4A"/>
    <w:rsid w:val="001C1DA0"/>
    <w:rsid w:val="001C2E6B"/>
    <w:rsid w:val="001C381E"/>
    <w:rsid w:val="001C452A"/>
    <w:rsid w:val="001C6BA7"/>
    <w:rsid w:val="001C75AE"/>
    <w:rsid w:val="001D15C1"/>
    <w:rsid w:val="001D2655"/>
    <w:rsid w:val="001D4E0F"/>
    <w:rsid w:val="001D4E4E"/>
    <w:rsid w:val="001D5334"/>
    <w:rsid w:val="001D6AFF"/>
    <w:rsid w:val="001D7933"/>
    <w:rsid w:val="001E040D"/>
    <w:rsid w:val="001E1643"/>
    <w:rsid w:val="001E2CA2"/>
    <w:rsid w:val="001E2F59"/>
    <w:rsid w:val="001E318F"/>
    <w:rsid w:val="001E42CB"/>
    <w:rsid w:val="001E4DBD"/>
    <w:rsid w:val="001E539A"/>
    <w:rsid w:val="001E56FD"/>
    <w:rsid w:val="001E6856"/>
    <w:rsid w:val="001E6ED1"/>
    <w:rsid w:val="001E7272"/>
    <w:rsid w:val="001F0276"/>
    <w:rsid w:val="001F19CF"/>
    <w:rsid w:val="001F4E13"/>
    <w:rsid w:val="001F686E"/>
    <w:rsid w:val="002002BA"/>
    <w:rsid w:val="002008A2"/>
    <w:rsid w:val="00203948"/>
    <w:rsid w:val="002054FC"/>
    <w:rsid w:val="00206CF2"/>
    <w:rsid w:val="00213D54"/>
    <w:rsid w:val="0021450D"/>
    <w:rsid w:val="00215262"/>
    <w:rsid w:val="0021560E"/>
    <w:rsid w:val="00216225"/>
    <w:rsid w:val="002169D0"/>
    <w:rsid w:val="0021787B"/>
    <w:rsid w:val="002200B3"/>
    <w:rsid w:val="00220A70"/>
    <w:rsid w:val="0022236C"/>
    <w:rsid w:val="002234CA"/>
    <w:rsid w:val="00224604"/>
    <w:rsid w:val="00225484"/>
    <w:rsid w:val="002277F2"/>
    <w:rsid w:val="002278B8"/>
    <w:rsid w:val="002278C1"/>
    <w:rsid w:val="00230032"/>
    <w:rsid w:val="002315B2"/>
    <w:rsid w:val="00231A31"/>
    <w:rsid w:val="0023279C"/>
    <w:rsid w:val="002341E3"/>
    <w:rsid w:val="0023501E"/>
    <w:rsid w:val="00235952"/>
    <w:rsid w:val="002369C2"/>
    <w:rsid w:val="00237760"/>
    <w:rsid w:val="00241538"/>
    <w:rsid w:val="002432D4"/>
    <w:rsid w:val="00244EA9"/>
    <w:rsid w:val="00245385"/>
    <w:rsid w:val="00247288"/>
    <w:rsid w:val="0024774F"/>
    <w:rsid w:val="00247B92"/>
    <w:rsid w:val="00247F18"/>
    <w:rsid w:val="00251115"/>
    <w:rsid w:val="002512A6"/>
    <w:rsid w:val="002536DD"/>
    <w:rsid w:val="00254530"/>
    <w:rsid w:val="0025460D"/>
    <w:rsid w:val="00255C1D"/>
    <w:rsid w:val="00255CF9"/>
    <w:rsid w:val="0025763F"/>
    <w:rsid w:val="0025774A"/>
    <w:rsid w:val="00260C2B"/>
    <w:rsid w:val="002624C8"/>
    <w:rsid w:val="00262E26"/>
    <w:rsid w:val="00263EF1"/>
    <w:rsid w:val="00266748"/>
    <w:rsid w:val="0026730E"/>
    <w:rsid w:val="00270BD9"/>
    <w:rsid w:val="002718EF"/>
    <w:rsid w:val="002751F1"/>
    <w:rsid w:val="00275C6C"/>
    <w:rsid w:val="0027741B"/>
    <w:rsid w:val="0028044A"/>
    <w:rsid w:val="00283923"/>
    <w:rsid w:val="00286B04"/>
    <w:rsid w:val="0028795B"/>
    <w:rsid w:val="00290D4C"/>
    <w:rsid w:val="00291E6F"/>
    <w:rsid w:val="0029252D"/>
    <w:rsid w:val="00292F92"/>
    <w:rsid w:val="00294579"/>
    <w:rsid w:val="00294DD7"/>
    <w:rsid w:val="002958D6"/>
    <w:rsid w:val="00295B74"/>
    <w:rsid w:val="002972F0"/>
    <w:rsid w:val="00297787"/>
    <w:rsid w:val="002A0216"/>
    <w:rsid w:val="002A0D85"/>
    <w:rsid w:val="002A1EA5"/>
    <w:rsid w:val="002A2E0F"/>
    <w:rsid w:val="002A2FCA"/>
    <w:rsid w:val="002A448D"/>
    <w:rsid w:val="002A5170"/>
    <w:rsid w:val="002A5EE3"/>
    <w:rsid w:val="002A712A"/>
    <w:rsid w:val="002A76E6"/>
    <w:rsid w:val="002B0CC3"/>
    <w:rsid w:val="002B1328"/>
    <w:rsid w:val="002B2236"/>
    <w:rsid w:val="002B2D83"/>
    <w:rsid w:val="002B5BB8"/>
    <w:rsid w:val="002B5DC9"/>
    <w:rsid w:val="002B6725"/>
    <w:rsid w:val="002B73D1"/>
    <w:rsid w:val="002C0089"/>
    <w:rsid w:val="002C05BE"/>
    <w:rsid w:val="002C0D4D"/>
    <w:rsid w:val="002C1970"/>
    <w:rsid w:val="002C459C"/>
    <w:rsid w:val="002C5399"/>
    <w:rsid w:val="002C6E11"/>
    <w:rsid w:val="002C7A4E"/>
    <w:rsid w:val="002D103D"/>
    <w:rsid w:val="002D1962"/>
    <w:rsid w:val="002D2457"/>
    <w:rsid w:val="002D4D08"/>
    <w:rsid w:val="002D4FD2"/>
    <w:rsid w:val="002D5726"/>
    <w:rsid w:val="002D5AAC"/>
    <w:rsid w:val="002D5AEC"/>
    <w:rsid w:val="002D75BA"/>
    <w:rsid w:val="002E0A39"/>
    <w:rsid w:val="002E1253"/>
    <w:rsid w:val="002E2689"/>
    <w:rsid w:val="002E28A1"/>
    <w:rsid w:val="002E36A2"/>
    <w:rsid w:val="002E5D62"/>
    <w:rsid w:val="002E7AB8"/>
    <w:rsid w:val="002E7E2B"/>
    <w:rsid w:val="002F099F"/>
    <w:rsid w:val="002F4189"/>
    <w:rsid w:val="002F439F"/>
    <w:rsid w:val="002F45BB"/>
    <w:rsid w:val="002F73E7"/>
    <w:rsid w:val="003007E4"/>
    <w:rsid w:val="00301E9F"/>
    <w:rsid w:val="00301EA7"/>
    <w:rsid w:val="00303028"/>
    <w:rsid w:val="003035D8"/>
    <w:rsid w:val="00303C26"/>
    <w:rsid w:val="00304A95"/>
    <w:rsid w:val="00305B56"/>
    <w:rsid w:val="00305BEE"/>
    <w:rsid w:val="00312899"/>
    <w:rsid w:val="00314DB7"/>
    <w:rsid w:val="003152BC"/>
    <w:rsid w:val="00315923"/>
    <w:rsid w:val="0031658A"/>
    <w:rsid w:val="00317869"/>
    <w:rsid w:val="003178A0"/>
    <w:rsid w:val="003206B2"/>
    <w:rsid w:val="0032251F"/>
    <w:rsid w:val="0032268C"/>
    <w:rsid w:val="0032287F"/>
    <w:rsid w:val="00322ADA"/>
    <w:rsid w:val="00322C5D"/>
    <w:rsid w:val="00325348"/>
    <w:rsid w:val="00325EF0"/>
    <w:rsid w:val="00326CD7"/>
    <w:rsid w:val="00330F36"/>
    <w:rsid w:val="003311F5"/>
    <w:rsid w:val="003312BE"/>
    <w:rsid w:val="00331728"/>
    <w:rsid w:val="00331BD2"/>
    <w:rsid w:val="00331E33"/>
    <w:rsid w:val="0033476E"/>
    <w:rsid w:val="00334D2C"/>
    <w:rsid w:val="0033607B"/>
    <w:rsid w:val="00336BA6"/>
    <w:rsid w:val="00336D9A"/>
    <w:rsid w:val="00340CD4"/>
    <w:rsid w:val="00341D81"/>
    <w:rsid w:val="00342C08"/>
    <w:rsid w:val="00342CFE"/>
    <w:rsid w:val="00343124"/>
    <w:rsid w:val="00344207"/>
    <w:rsid w:val="00345B2B"/>
    <w:rsid w:val="00346911"/>
    <w:rsid w:val="0035014C"/>
    <w:rsid w:val="003506B0"/>
    <w:rsid w:val="0035263D"/>
    <w:rsid w:val="00353B3C"/>
    <w:rsid w:val="00354410"/>
    <w:rsid w:val="00355272"/>
    <w:rsid w:val="0035548B"/>
    <w:rsid w:val="003605C4"/>
    <w:rsid w:val="0036358F"/>
    <w:rsid w:val="0036419A"/>
    <w:rsid w:val="003649D0"/>
    <w:rsid w:val="00364EBB"/>
    <w:rsid w:val="00365E1A"/>
    <w:rsid w:val="0036715F"/>
    <w:rsid w:val="0037047C"/>
    <w:rsid w:val="00370E4A"/>
    <w:rsid w:val="00371E67"/>
    <w:rsid w:val="0037290D"/>
    <w:rsid w:val="00373A07"/>
    <w:rsid w:val="00373ECE"/>
    <w:rsid w:val="00374934"/>
    <w:rsid w:val="00374947"/>
    <w:rsid w:val="00374DD8"/>
    <w:rsid w:val="00376CFC"/>
    <w:rsid w:val="00381945"/>
    <w:rsid w:val="00382005"/>
    <w:rsid w:val="00382B47"/>
    <w:rsid w:val="00384037"/>
    <w:rsid w:val="00384437"/>
    <w:rsid w:val="00384740"/>
    <w:rsid w:val="0038689E"/>
    <w:rsid w:val="00390D07"/>
    <w:rsid w:val="003924AF"/>
    <w:rsid w:val="00393EC6"/>
    <w:rsid w:val="0039525D"/>
    <w:rsid w:val="00397051"/>
    <w:rsid w:val="003A2062"/>
    <w:rsid w:val="003A2FA5"/>
    <w:rsid w:val="003A5343"/>
    <w:rsid w:val="003A65F7"/>
    <w:rsid w:val="003A7CD2"/>
    <w:rsid w:val="003B0FB3"/>
    <w:rsid w:val="003B394C"/>
    <w:rsid w:val="003B4F1E"/>
    <w:rsid w:val="003B6265"/>
    <w:rsid w:val="003B7787"/>
    <w:rsid w:val="003C24EE"/>
    <w:rsid w:val="003C3AB3"/>
    <w:rsid w:val="003C3D6A"/>
    <w:rsid w:val="003C67A9"/>
    <w:rsid w:val="003C76FD"/>
    <w:rsid w:val="003C78A8"/>
    <w:rsid w:val="003D05E5"/>
    <w:rsid w:val="003D1EA7"/>
    <w:rsid w:val="003D2350"/>
    <w:rsid w:val="003D4957"/>
    <w:rsid w:val="003D4DC6"/>
    <w:rsid w:val="003D70AB"/>
    <w:rsid w:val="003E0C37"/>
    <w:rsid w:val="003E0DA1"/>
    <w:rsid w:val="003E15B3"/>
    <w:rsid w:val="003E41B2"/>
    <w:rsid w:val="003E449E"/>
    <w:rsid w:val="003E5585"/>
    <w:rsid w:val="003E55AE"/>
    <w:rsid w:val="003E6CCA"/>
    <w:rsid w:val="003F1841"/>
    <w:rsid w:val="003F268B"/>
    <w:rsid w:val="003F2A6C"/>
    <w:rsid w:val="003F2F3B"/>
    <w:rsid w:val="003F5A39"/>
    <w:rsid w:val="003F6E67"/>
    <w:rsid w:val="003F77B0"/>
    <w:rsid w:val="0040030F"/>
    <w:rsid w:val="00400CAC"/>
    <w:rsid w:val="00401A13"/>
    <w:rsid w:val="004043E1"/>
    <w:rsid w:val="00404F3A"/>
    <w:rsid w:val="00405DCF"/>
    <w:rsid w:val="0040718C"/>
    <w:rsid w:val="00407ADA"/>
    <w:rsid w:val="00410187"/>
    <w:rsid w:val="004124C7"/>
    <w:rsid w:val="00420083"/>
    <w:rsid w:val="004207EB"/>
    <w:rsid w:val="00421A38"/>
    <w:rsid w:val="0042382A"/>
    <w:rsid w:val="00425A9E"/>
    <w:rsid w:val="00425B9F"/>
    <w:rsid w:val="00427C92"/>
    <w:rsid w:val="004302D5"/>
    <w:rsid w:val="00430B25"/>
    <w:rsid w:val="00432CF7"/>
    <w:rsid w:val="004356FE"/>
    <w:rsid w:val="00435E68"/>
    <w:rsid w:val="00437744"/>
    <w:rsid w:val="004400FF"/>
    <w:rsid w:val="004406B4"/>
    <w:rsid w:val="00440AE6"/>
    <w:rsid w:val="00440B24"/>
    <w:rsid w:val="00442973"/>
    <w:rsid w:val="0044388C"/>
    <w:rsid w:val="004448FD"/>
    <w:rsid w:val="00444986"/>
    <w:rsid w:val="00444B54"/>
    <w:rsid w:val="00446365"/>
    <w:rsid w:val="0044781A"/>
    <w:rsid w:val="00447B0B"/>
    <w:rsid w:val="00451A8F"/>
    <w:rsid w:val="00451FCA"/>
    <w:rsid w:val="0045231B"/>
    <w:rsid w:val="004527C3"/>
    <w:rsid w:val="00453F2A"/>
    <w:rsid w:val="0045473D"/>
    <w:rsid w:val="00456071"/>
    <w:rsid w:val="004607D9"/>
    <w:rsid w:val="00462101"/>
    <w:rsid w:val="004639BB"/>
    <w:rsid w:val="00463E66"/>
    <w:rsid w:val="00464B0E"/>
    <w:rsid w:val="0046506E"/>
    <w:rsid w:val="004657C6"/>
    <w:rsid w:val="00465A2B"/>
    <w:rsid w:val="00465E03"/>
    <w:rsid w:val="00467BBC"/>
    <w:rsid w:val="00470B21"/>
    <w:rsid w:val="00470E68"/>
    <w:rsid w:val="0047142E"/>
    <w:rsid w:val="004718CA"/>
    <w:rsid w:val="0047236D"/>
    <w:rsid w:val="004725F2"/>
    <w:rsid w:val="00473813"/>
    <w:rsid w:val="004768FC"/>
    <w:rsid w:val="00477649"/>
    <w:rsid w:val="00480D7A"/>
    <w:rsid w:val="004820CE"/>
    <w:rsid w:val="004834B1"/>
    <w:rsid w:val="00483A00"/>
    <w:rsid w:val="00484EE5"/>
    <w:rsid w:val="0048699D"/>
    <w:rsid w:val="00491035"/>
    <w:rsid w:val="00492ADB"/>
    <w:rsid w:val="00492E32"/>
    <w:rsid w:val="00493181"/>
    <w:rsid w:val="0049325B"/>
    <w:rsid w:val="004A179C"/>
    <w:rsid w:val="004A180B"/>
    <w:rsid w:val="004A19E8"/>
    <w:rsid w:val="004A19FD"/>
    <w:rsid w:val="004A21E2"/>
    <w:rsid w:val="004A4C85"/>
    <w:rsid w:val="004A5EA1"/>
    <w:rsid w:val="004A654B"/>
    <w:rsid w:val="004A681B"/>
    <w:rsid w:val="004B0A84"/>
    <w:rsid w:val="004B1CE3"/>
    <w:rsid w:val="004B1D58"/>
    <w:rsid w:val="004B347E"/>
    <w:rsid w:val="004B370A"/>
    <w:rsid w:val="004B41EB"/>
    <w:rsid w:val="004B4277"/>
    <w:rsid w:val="004B4348"/>
    <w:rsid w:val="004B44D7"/>
    <w:rsid w:val="004B496A"/>
    <w:rsid w:val="004B59A6"/>
    <w:rsid w:val="004B61C2"/>
    <w:rsid w:val="004B6535"/>
    <w:rsid w:val="004B7358"/>
    <w:rsid w:val="004B7682"/>
    <w:rsid w:val="004C0842"/>
    <w:rsid w:val="004C0AB8"/>
    <w:rsid w:val="004C109F"/>
    <w:rsid w:val="004C11DB"/>
    <w:rsid w:val="004C15DC"/>
    <w:rsid w:val="004C1635"/>
    <w:rsid w:val="004C1D12"/>
    <w:rsid w:val="004C317A"/>
    <w:rsid w:val="004C4386"/>
    <w:rsid w:val="004C5494"/>
    <w:rsid w:val="004C57CA"/>
    <w:rsid w:val="004C6482"/>
    <w:rsid w:val="004C6A3A"/>
    <w:rsid w:val="004C7D49"/>
    <w:rsid w:val="004D0899"/>
    <w:rsid w:val="004D0E22"/>
    <w:rsid w:val="004D1AA0"/>
    <w:rsid w:val="004D2A41"/>
    <w:rsid w:val="004D45D6"/>
    <w:rsid w:val="004D52C5"/>
    <w:rsid w:val="004D564D"/>
    <w:rsid w:val="004D58F0"/>
    <w:rsid w:val="004D5A8F"/>
    <w:rsid w:val="004D7CD0"/>
    <w:rsid w:val="004D7FD5"/>
    <w:rsid w:val="004E21F3"/>
    <w:rsid w:val="004E38E2"/>
    <w:rsid w:val="004E5788"/>
    <w:rsid w:val="004E594C"/>
    <w:rsid w:val="004E671E"/>
    <w:rsid w:val="004E71F4"/>
    <w:rsid w:val="004F05EC"/>
    <w:rsid w:val="004F0A87"/>
    <w:rsid w:val="004F2591"/>
    <w:rsid w:val="004F2E8C"/>
    <w:rsid w:val="004F391A"/>
    <w:rsid w:val="004F4B34"/>
    <w:rsid w:val="004F5D05"/>
    <w:rsid w:val="004F6875"/>
    <w:rsid w:val="004F7743"/>
    <w:rsid w:val="004F79EE"/>
    <w:rsid w:val="0050227D"/>
    <w:rsid w:val="00502282"/>
    <w:rsid w:val="005026C5"/>
    <w:rsid w:val="00502D27"/>
    <w:rsid w:val="005033DD"/>
    <w:rsid w:val="00504448"/>
    <w:rsid w:val="00504511"/>
    <w:rsid w:val="00506A21"/>
    <w:rsid w:val="00511B75"/>
    <w:rsid w:val="00511F63"/>
    <w:rsid w:val="00513169"/>
    <w:rsid w:val="00513182"/>
    <w:rsid w:val="005134D4"/>
    <w:rsid w:val="00514FF3"/>
    <w:rsid w:val="005167BE"/>
    <w:rsid w:val="0051707F"/>
    <w:rsid w:val="00517422"/>
    <w:rsid w:val="00521F0D"/>
    <w:rsid w:val="00524FEC"/>
    <w:rsid w:val="00525D16"/>
    <w:rsid w:val="00527874"/>
    <w:rsid w:val="00527EEB"/>
    <w:rsid w:val="00530A1F"/>
    <w:rsid w:val="005311F0"/>
    <w:rsid w:val="00532C11"/>
    <w:rsid w:val="0053509D"/>
    <w:rsid w:val="005353AA"/>
    <w:rsid w:val="00536E53"/>
    <w:rsid w:val="0054242D"/>
    <w:rsid w:val="005424E7"/>
    <w:rsid w:val="005436C1"/>
    <w:rsid w:val="005444D7"/>
    <w:rsid w:val="00544FBF"/>
    <w:rsid w:val="00545B0A"/>
    <w:rsid w:val="00551000"/>
    <w:rsid w:val="00551F93"/>
    <w:rsid w:val="00552EC7"/>
    <w:rsid w:val="005531BA"/>
    <w:rsid w:val="005535D8"/>
    <w:rsid w:val="00554A5B"/>
    <w:rsid w:val="005557AF"/>
    <w:rsid w:val="0055688C"/>
    <w:rsid w:val="00556D01"/>
    <w:rsid w:val="0055798B"/>
    <w:rsid w:val="005602E6"/>
    <w:rsid w:val="005615CC"/>
    <w:rsid w:val="00562271"/>
    <w:rsid w:val="00562CD4"/>
    <w:rsid w:val="005647AC"/>
    <w:rsid w:val="0056577C"/>
    <w:rsid w:val="00565DFC"/>
    <w:rsid w:val="00566E30"/>
    <w:rsid w:val="00567A9C"/>
    <w:rsid w:val="00567AD6"/>
    <w:rsid w:val="00570348"/>
    <w:rsid w:val="005704CF"/>
    <w:rsid w:val="00570866"/>
    <w:rsid w:val="00571E03"/>
    <w:rsid w:val="00572907"/>
    <w:rsid w:val="00575C1B"/>
    <w:rsid w:val="00575D9F"/>
    <w:rsid w:val="00575FEF"/>
    <w:rsid w:val="00577C5E"/>
    <w:rsid w:val="00577F5F"/>
    <w:rsid w:val="0058000E"/>
    <w:rsid w:val="005821B8"/>
    <w:rsid w:val="00582537"/>
    <w:rsid w:val="00582E22"/>
    <w:rsid w:val="005836E7"/>
    <w:rsid w:val="00584AAF"/>
    <w:rsid w:val="00584B6C"/>
    <w:rsid w:val="00584E75"/>
    <w:rsid w:val="00585D87"/>
    <w:rsid w:val="00585E52"/>
    <w:rsid w:val="00586149"/>
    <w:rsid w:val="00586B98"/>
    <w:rsid w:val="00587BAC"/>
    <w:rsid w:val="0059168D"/>
    <w:rsid w:val="00591B24"/>
    <w:rsid w:val="00593FBD"/>
    <w:rsid w:val="00595F9E"/>
    <w:rsid w:val="00596761"/>
    <w:rsid w:val="00597AFC"/>
    <w:rsid w:val="005A03AF"/>
    <w:rsid w:val="005A15D2"/>
    <w:rsid w:val="005A26B0"/>
    <w:rsid w:val="005A2D63"/>
    <w:rsid w:val="005A3633"/>
    <w:rsid w:val="005A3D57"/>
    <w:rsid w:val="005A5D5C"/>
    <w:rsid w:val="005A6E21"/>
    <w:rsid w:val="005A77A3"/>
    <w:rsid w:val="005A7A44"/>
    <w:rsid w:val="005A7B23"/>
    <w:rsid w:val="005A7BC0"/>
    <w:rsid w:val="005B056F"/>
    <w:rsid w:val="005B0877"/>
    <w:rsid w:val="005B09AA"/>
    <w:rsid w:val="005B18DB"/>
    <w:rsid w:val="005B2D0B"/>
    <w:rsid w:val="005B3CB4"/>
    <w:rsid w:val="005B4922"/>
    <w:rsid w:val="005B4BEA"/>
    <w:rsid w:val="005B4E01"/>
    <w:rsid w:val="005B5E9A"/>
    <w:rsid w:val="005B6A28"/>
    <w:rsid w:val="005C01CC"/>
    <w:rsid w:val="005C0605"/>
    <w:rsid w:val="005C1A15"/>
    <w:rsid w:val="005C1B23"/>
    <w:rsid w:val="005C2BC2"/>
    <w:rsid w:val="005C3B0C"/>
    <w:rsid w:val="005C4172"/>
    <w:rsid w:val="005C5F45"/>
    <w:rsid w:val="005C5FAA"/>
    <w:rsid w:val="005D2C27"/>
    <w:rsid w:val="005D3C53"/>
    <w:rsid w:val="005D3EA5"/>
    <w:rsid w:val="005D491E"/>
    <w:rsid w:val="005D5510"/>
    <w:rsid w:val="005D5B5C"/>
    <w:rsid w:val="005D684B"/>
    <w:rsid w:val="005D7349"/>
    <w:rsid w:val="005D7BD5"/>
    <w:rsid w:val="005E130A"/>
    <w:rsid w:val="005E1F74"/>
    <w:rsid w:val="005E2472"/>
    <w:rsid w:val="005E24F2"/>
    <w:rsid w:val="005E2A32"/>
    <w:rsid w:val="005E37A1"/>
    <w:rsid w:val="005E37BC"/>
    <w:rsid w:val="005E4DCF"/>
    <w:rsid w:val="005E55DF"/>
    <w:rsid w:val="005E73A6"/>
    <w:rsid w:val="005E786D"/>
    <w:rsid w:val="005E7A17"/>
    <w:rsid w:val="005F09E1"/>
    <w:rsid w:val="005F181F"/>
    <w:rsid w:val="005F1933"/>
    <w:rsid w:val="005F1F06"/>
    <w:rsid w:val="005F25B5"/>
    <w:rsid w:val="005F3298"/>
    <w:rsid w:val="005F35A5"/>
    <w:rsid w:val="005F59E5"/>
    <w:rsid w:val="005F6A7F"/>
    <w:rsid w:val="005F7207"/>
    <w:rsid w:val="005F7221"/>
    <w:rsid w:val="005F7943"/>
    <w:rsid w:val="005F7A39"/>
    <w:rsid w:val="00602958"/>
    <w:rsid w:val="00606351"/>
    <w:rsid w:val="00606C43"/>
    <w:rsid w:val="00610723"/>
    <w:rsid w:val="0061175B"/>
    <w:rsid w:val="00612C43"/>
    <w:rsid w:val="00613966"/>
    <w:rsid w:val="00614023"/>
    <w:rsid w:val="00615655"/>
    <w:rsid w:val="00615AAC"/>
    <w:rsid w:val="00615AE1"/>
    <w:rsid w:val="00616BAE"/>
    <w:rsid w:val="006203E2"/>
    <w:rsid w:val="00620881"/>
    <w:rsid w:val="0062199B"/>
    <w:rsid w:val="00623169"/>
    <w:rsid w:val="00625A9B"/>
    <w:rsid w:val="00625E38"/>
    <w:rsid w:val="006260D1"/>
    <w:rsid w:val="0062654B"/>
    <w:rsid w:val="00627477"/>
    <w:rsid w:val="0063124F"/>
    <w:rsid w:val="00631826"/>
    <w:rsid w:val="00631AAE"/>
    <w:rsid w:val="006349DC"/>
    <w:rsid w:val="006355D9"/>
    <w:rsid w:val="00636376"/>
    <w:rsid w:val="00636B83"/>
    <w:rsid w:val="00640232"/>
    <w:rsid w:val="00641848"/>
    <w:rsid w:val="00642545"/>
    <w:rsid w:val="00642A9E"/>
    <w:rsid w:val="00643BE6"/>
    <w:rsid w:val="00643F5E"/>
    <w:rsid w:val="00645FA8"/>
    <w:rsid w:val="006461A9"/>
    <w:rsid w:val="00647B0D"/>
    <w:rsid w:val="00647C89"/>
    <w:rsid w:val="00650398"/>
    <w:rsid w:val="00654AE7"/>
    <w:rsid w:val="006552AC"/>
    <w:rsid w:val="006576A2"/>
    <w:rsid w:val="00660BEF"/>
    <w:rsid w:val="00663933"/>
    <w:rsid w:val="00663F8B"/>
    <w:rsid w:val="006641C7"/>
    <w:rsid w:val="00664420"/>
    <w:rsid w:val="0066511E"/>
    <w:rsid w:val="00665809"/>
    <w:rsid w:val="00665CF1"/>
    <w:rsid w:val="00665E2B"/>
    <w:rsid w:val="0067017A"/>
    <w:rsid w:val="00670F15"/>
    <w:rsid w:val="006721CE"/>
    <w:rsid w:val="006725F7"/>
    <w:rsid w:val="006775B5"/>
    <w:rsid w:val="0068127D"/>
    <w:rsid w:val="00681910"/>
    <w:rsid w:val="006829C9"/>
    <w:rsid w:val="006844BB"/>
    <w:rsid w:val="0068587A"/>
    <w:rsid w:val="00686F86"/>
    <w:rsid w:val="006870B2"/>
    <w:rsid w:val="006874EB"/>
    <w:rsid w:val="00687917"/>
    <w:rsid w:val="006879BC"/>
    <w:rsid w:val="00687A52"/>
    <w:rsid w:val="00692F56"/>
    <w:rsid w:val="00692F9C"/>
    <w:rsid w:val="00693ABA"/>
    <w:rsid w:val="006946FA"/>
    <w:rsid w:val="00694D14"/>
    <w:rsid w:val="00694FA9"/>
    <w:rsid w:val="006969A6"/>
    <w:rsid w:val="00697B15"/>
    <w:rsid w:val="006A3792"/>
    <w:rsid w:val="006A3FD2"/>
    <w:rsid w:val="006A46B4"/>
    <w:rsid w:val="006A4DD3"/>
    <w:rsid w:val="006A4F4E"/>
    <w:rsid w:val="006A6CCA"/>
    <w:rsid w:val="006B0868"/>
    <w:rsid w:val="006B1FA0"/>
    <w:rsid w:val="006B2DA7"/>
    <w:rsid w:val="006B3CFC"/>
    <w:rsid w:val="006B493C"/>
    <w:rsid w:val="006B50B9"/>
    <w:rsid w:val="006B62B4"/>
    <w:rsid w:val="006C004F"/>
    <w:rsid w:val="006C07EF"/>
    <w:rsid w:val="006C21BF"/>
    <w:rsid w:val="006C2945"/>
    <w:rsid w:val="006C32C4"/>
    <w:rsid w:val="006C37EE"/>
    <w:rsid w:val="006C41FD"/>
    <w:rsid w:val="006C5366"/>
    <w:rsid w:val="006C5450"/>
    <w:rsid w:val="006C5721"/>
    <w:rsid w:val="006C7085"/>
    <w:rsid w:val="006C7296"/>
    <w:rsid w:val="006C7C43"/>
    <w:rsid w:val="006C7CB4"/>
    <w:rsid w:val="006C7CE7"/>
    <w:rsid w:val="006D0027"/>
    <w:rsid w:val="006D0BCF"/>
    <w:rsid w:val="006D1137"/>
    <w:rsid w:val="006D129D"/>
    <w:rsid w:val="006D21DF"/>
    <w:rsid w:val="006D2245"/>
    <w:rsid w:val="006D2C25"/>
    <w:rsid w:val="006D4BAA"/>
    <w:rsid w:val="006D703F"/>
    <w:rsid w:val="006E05A2"/>
    <w:rsid w:val="006E13F1"/>
    <w:rsid w:val="006E5456"/>
    <w:rsid w:val="006E5849"/>
    <w:rsid w:val="006E6B19"/>
    <w:rsid w:val="006F1F7D"/>
    <w:rsid w:val="006F5E14"/>
    <w:rsid w:val="006F710C"/>
    <w:rsid w:val="006F7378"/>
    <w:rsid w:val="006F7E15"/>
    <w:rsid w:val="00703556"/>
    <w:rsid w:val="007044CB"/>
    <w:rsid w:val="0070471F"/>
    <w:rsid w:val="00704BC1"/>
    <w:rsid w:val="00704C9E"/>
    <w:rsid w:val="007055AB"/>
    <w:rsid w:val="0070569C"/>
    <w:rsid w:val="007063DA"/>
    <w:rsid w:val="00706ABD"/>
    <w:rsid w:val="007106E8"/>
    <w:rsid w:val="00711C1E"/>
    <w:rsid w:val="00711D08"/>
    <w:rsid w:val="007121A6"/>
    <w:rsid w:val="00713BD9"/>
    <w:rsid w:val="00714348"/>
    <w:rsid w:val="00714AEE"/>
    <w:rsid w:val="00715B3A"/>
    <w:rsid w:val="00717E30"/>
    <w:rsid w:val="0072197C"/>
    <w:rsid w:val="00723709"/>
    <w:rsid w:val="00724F7F"/>
    <w:rsid w:val="00725099"/>
    <w:rsid w:val="00730F71"/>
    <w:rsid w:val="007311F0"/>
    <w:rsid w:val="00731F16"/>
    <w:rsid w:val="007338A1"/>
    <w:rsid w:val="007343A8"/>
    <w:rsid w:val="00734E25"/>
    <w:rsid w:val="00734F8F"/>
    <w:rsid w:val="007368F1"/>
    <w:rsid w:val="007374B0"/>
    <w:rsid w:val="00740553"/>
    <w:rsid w:val="0074369E"/>
    <w:rsid w:val="00744534"/>
    <w:rsid w:val="00744A16"/>
    <w:rsid w:val="00745BE0"/>
    <w:rsid w:val="007460E0"/>
    <w:rsid w:val="007469E1"/>
    <w:rsid w:val="00746E1C"/>
    <w:rsid w:val="00750520"/>
    <w:rsid w:val="0075236E"/>
    <w:rsid w:val="00752685"/>
    <w:rsid w:val="0075296D"/>
    <w:rsid w:val="00755888"/>
    <w:rsid w:val="00756C01"/>
    <w:rsid w:val="0075714A"/>
    <w:rsid w:val="00757880"/>
    <w:rsid w:val="0076280F"/>
    <w:rsid w:val="00764BCB"/>
    <w:rsid w:val="00764F14"/>
    <w:rsid w:val="00770F51"/>
    <w:rsid w:val="007715F7"/>
    <w:rsid w:val="00772352"/>
    <w:rsid w:val="007723F2"/>
    <w:rsid w:val="00772677"/>
    <w:rsid w:val="00774582"/>
    <w:rsid w:val="00775282"/>
    <w:rsid w:val="00776AF1"/>
    <w:rsid w:val="00776D66"/>
    <w:rsid w:val="007770B3"/>
    <w:rsid w:val="00781018"/>
    <w:rsid w:val="00781130"/>
    <w:rsid w:val="007837FE"/>
    <w:rsid w:val="0078530E"/>
    <w:rsid w:val="00786DAD"/>
    <w:rsid w:val="0078745B"/>
    <w:rsid w:val="00787E8C"/>
    <w:rsid w:val="00791A6B"/>
    <w:rsid w:val="0079233A"/>
    <w:rsid w:val="00792A5F"/>
    <w:rsid w:val="007936D0"/>
    <w:rsid w:val="00794D74"/>
    <w:rsid w:val="007953F0"/>
    <w:rsid w:val="00796BD1"/>
    <w:rsid w:val="00797828"/>
    <w:rsid w:val="007A15A5"/>
    <w:rsid w:val="007A3602"/>
    <w:rsid w:val="007A5675"/>
    <w:rsid w:val="007A5C54"/>
    <w:rsid w:val="007A5ED2"/>
    <w:rsid w:val="007A679E"/>
    <w:rsid w:val="007B07CC"/>
    <w:rsid w:val="007B15C1"/>
    <w:rsid w:val="007B2E4E"/>
    <w:rsid w:val="007B32A7"/>
    <w:rsid w:val="007B4907"/>
    <w:rsid w:val="007B50B8"/>
    <w:rsid w:val="007B527C"/>
    <w:rsid w:val="007B52C1"/>
    <w:rsid w:val="007B60E3"/>
    <w:rsid w:val="007B624B"/>
    <w:rsid w:val="007B6DD6"/>
    <w:rsid w:val="007B724F"/>
    <w:rsid w:val="007C13E6"/>
    <w:rsid w:val="007C45CE"/>
    <w:rsid w:val="007C7AD1"/>
    <w:rsid w:val="007D0429"/>
    <w:rsid w:val="007D0782"/>
    <w:rsid w:val="007D10FB"/>
    <w:rsid w:val="007D1813"/>
    <w:rsid w:val="007D381E"/>
    <w:rsid w:val="007D4DA1"/>
    <w:rsid w:val="007D59AB"/>
    <w:rsid w:val="007E080C"/>
    <w:rsid w:val="007E13C5"/>
    <w:rsid w:val="007E1DA3"/>
    <w:rsid w:val="007E2615"/>
    <w:rsid w:val="007E5200"/>
    <w:rsid w:val="007E6274"/>
    <w:rsid w:val="007E64E9"/>
    <w:rsid w:val="007E6C01"/>
    <w:rsid w:val="007F148E"/>
    <w:rsid w:val="007F1A9C"/>
    <w:rsid w:val="007F22F9"/>
    <w:rsid w:val="007F26BE"/>
    <w:rsid w:val="007F3A3A"/>
    <w:rsid w:val="007F4159"/>
    <w:rsid w:val="007F59F4"/>
    <w:rsid w:val="007F5E1E"/>
    <w:rsid w:val="007F6662"/>
    <w:rsid w:val="007F7217"/>
    <w:rsid w:val="007F7B6C"/>
    <w:rsid w:val="007F7DE0"/>
    <w:rsid w:val="007F7E01"/>
    <w:rsid w:val="0080100F"/>
    <w:rsid w:val="00802BE1"/>
    <w:rsid w:val="00802CA3"/>
    <w:rsid w:val="00805089"/>
    <w:rsid w:val="00807D95"/>
    <w:rsid w:val="0081012B"/>
    <w:rsid w:val="00812E47"/>
    <w:rsid w:val="00812E85"/>
    <w:rsid w:val="00813B4F"/>
    <w:rsid w:val="0081464B"/>
    <w:rsid w:val="00815BE9"/>
    <w:rsid w:val="00817B78"/>
    <w:rsid w:val="0082295D"/>
    <w:rsid w:val="00822EAA"/>
    <w:rsid w:val="0082372F"/>
    <w:rsid w:val="00823801"/>
    <w:rsid w:val="00827106"/>
    <w:rsid w:val="008304A0"/>
    <w:rsid w:val="00830E53"/>
    <w:rsid w:val="00831343"/>
    <w:rsid w:val="008314D4"/>
    <w:rsid w:val="0083298C"/>
    <w:rsid w:val="008348F9"/>
    <w:rsid w:val="008353E9"/>
    <w:rsid w:val="00835536"/>
    <w:rsid w:val="008360FC"/>
    <w:rsid w:val="00837C90"/>
    <w:rsid w:val="0084293C"/>
    <w:rsid w:val="0084374C"/>
    <w:rsid w:val="0084410E"/>
    <w:rsid w:val="00845AE2"/>
    <w:rsid w:val="00845C1C"/>
    <w:rsid w:val="00845EC8"/>
    <w:rsid w:val="008460E1"/>
    <w:rsid w:val="008474DF"/>
    <w:rsid w:val="00850BB0"/>
    <w:rsid w:val="0085191E"/>
    <w:rsid w:val="00852F03"/>
    <w:rsid w:val="00853658"/>
    <w:rsid w:val="0085507B"/>
    <w:rsid w:val="00857594"/>
    <w:rsid w:val="00857E1B"/>
    <w:rsid w:val="008603F3"/>
    <w:rsid w:val="00860438"/>
    <w:rsid w:val="00860BFF"/>
    <w:rsid w:val="00862C61"/>
    <w:rsid w:val="0086330D"/>
    <w:rsid w:val="008656BF"/>
    <w:rsid w:val="0086708D"/>
    <w:rsid w:val="008703FB"/>
    <w:rsid w:val="008706A7"/>
    <w:rsid w:val="008722D7"/>
    <w:rsid w:val="00873ABB"/>
    <w:rsid w:val="00877B4D"/>
    <w:rsid w:val="00877EFF"/>
    <w:rsid w:val="00883048"/>
    <w:rsid w:val="008842F5"/>
    <w:rsid w:val="00886980"/>
    <w:rsid w:val="008871FD"/>
    <w:rsid w:val="00887EA9"/>
    <w:rsid w:val="008927AA"/>
    <w:rsid w:val="00892D67"/>
    <w:rsid w:val="00897321"/>
    <w:rsid w:val="008A02AD"/>
    <w:rsid w:val="008A04DF"/>
    <w:rsid w:val="008A2133"/>
    <w:rsid w:val="008A2C6E"/>
    <w:rsid w:val="008A32B3"/>
    <w:rsid w:val="008A3455"/>
    <w:rsid w:val="008A3F51"/>
    <w:rsid w:val="008A5A43"/>
    <w:rsid w:val="008A6263"/>
    <w:rsid w:val="008A6543"/>
    <w:rsid w:val="008A6D96"/>
    <w:rsid w:val="008A7C8A"/>
    <w:rsid w:val="008B0D01"/>
    <w:rsid w:val="008B119A"/>
    <w:rsid w:val="008B17E7"/>
    <w:rsid w:val="008B346E"/>
    <w:rsid w:val="008B671A"/>
    <w:rsid w:val="008B6C39"/>
    <w:rsid w:val="008C4705"/>
    <w:rsid w:val="008C52B5"/>
    <w:rsid w:val="008C5773"/>
    <w:rsid w:val="008C6A89"/>
    <w:rsid w:val="008C6B8A"/>
    <w:rsid w:val="008D0D52"/>
    <w:rsid w:val="008D113B"/>
    <w:rsid w:val="008D1720"/>
    <w:rsid w:val="008D201F"/>
    <w:rsid w:val="008D2208"/>
    <w:rsid w:val="008D3771"/>
    <w:rsid w:val="008D38E1"/>
    <w:rsid w:val="008D4685"/>
    <w:rsid w:val="008D4E4E"/>
    <w:rsid w:val="008D5716"/>
    <w:rsid w:val="008D58AF"/>
    <w:rsid w:val="008D5DC9"/>
    <w:rsid w:val="008D6A91"/>
    <w:rsid w:val="008D7164"/>
    <w:rsid w:val="008E262B"/>
    <w:rsid w:val="008E2874"/>
    <w:rsid w:val="008E2F54"/>
    <w:rsid w:val="008E3DD7"/>
    <w:rsid w:val="008E458D"/>
    <w:rsid w:val="008E5951"/>
    <w:rsid w:val="008E7BFA"/>
    <w:rsid w:val="008F0708"/>
    <w:rsid w:val="008F16E9"/>
    <w:rsid w:val="008F3AF5"/>
    <w:rsid w:val="008F42B3"/>
    <w:rsid w:val="008F4498"/>
    <w:rsid w:val="008F6B82"/>
    <w:rsid w:val="00900DDE"/>
    <w:rsid w:val="00902407"/>
    <w:rsid w:val="00902AE7"/>
    <w:rsid w:val="0090483E"/>
    <w:rsid w:val="00904FFA"/>
    <w:rsid w:val="00905B93"/>
    <w:rsid w:val="00906A6A"/>
    <w:rsid w:val="00911B75"/>
    <w:rsid w:val="00912C6A"/>
    <w:rsid w:val="00912E6C"/>
    <w:rsid w:val="009147C6"/>
    <w:rsid w:val="009155AA"/>
    <w:rsid w:val="00917630"/>
    <w:rsid w:val="00922DDB"/>
    <w:rsid w:val="00925877"/>
    <w:rsid w:val="00925B81"/>
    <w:rsid w:val="00925DCC"/>
    <w:rsid w:val="00925FD6"/>
    <w:rsid w:val="009267B0"/>
    <w:rsid w:val="00927552"/>
    <w:rsid w:val="00927595"/>
    <w:rsid w:val="00927D21"/>
    <w:rsid w:val="00932CB6"/>
    <w:rsid w:val="00933E12"/>
    <w:rsid w:val="00934284"/>
    <w:rsid w:val="00937073"/>
    <w:rsid w:val="009374B5"/>
    <w:rsid w:val="00937999"/>
    <w:rsid w:val="009403D6"/>
    <w:rsid w:val="009422DF"/>
    <w:rsid w:val="00942992"/>
    <w:rsid w:val="00950FAA"/>
    <w:rsid w:val="009513D9"/>
    <w:rsid w:val="00952125"/>
    <w:rsid w:val="0095283A"/>
    <w:rsid w:val="00954737"/>
    <w:rsid w:val="00955AC9"/>
    <w:rsid w:val="009560CD"/>
    <w:rsid w:val="00957D4A"/>
    <w:rsid w:val="0096039A"/>
    <w:rsid w:val="009616F1"/>
    <w:rsid w:val="00962415"/>
    <w:rsid w:val="00963413"/>
    <w:rsid w:val="00964DA2"/>
    <w:rsid w:val="00965368"/>
    <w:rsid w:val="00966AAE"/>
    <w:rsid w:val="00966F6E"/>
    <w:rsid w:val="009678A2"/>
    <w:rsid w:val="0097011F"/>
    <w:rsid w:val="009708B6"/>
    <w:rsid w:val="009709EC"/>
    <w:rsid w:val="00970ED6"/>
    <w:rsid w:val="00971C61"/>
    <w:rsid w:val="00972807"/>
    <w:rsid w:val="00972C3B"/>
    <w:rsid w:val="009741DC"/>
    <w:rsid w:val="009764FA"/>
    <w:rsid w:val="009770B9"/>
    <w:rsid w:val="0098008B"/>
    <w:rsid w:val="0098046B"/>
    <w:rsid w:val="0098071E"/>
    <w:rsid w:val="00980EF3"/>
    <w:rsid w:val="00980F45"/>
    <w:rsid w:val="00981428"/>
    <w:rsid w:val="00981C41"/>
    <w:rsid w:val="00985665"/>
    <w:rsid w:val="0098638C"/>
    <w:rsid w:val="00987236"/>
    <w:rsid w:val="00990317"/>
    <w:rsid w:val="009927B8"/>
    <w:rsid w:val="00993A25"/>
    <w:rsid w:val="009951ED"/>
    <w:rsid w:val="009960D3"/>
    <w:rsid w:val="00997BAD"/>
    <w:rsid w:val="009A0843"/>
    <w:rsid w:val="009A2B27"/>
    <w:rsid w:val="009A2BC6"/>
    <w:rsid w:val="009A3275"/>
    <w:rsid w:val="009A3858"/>
    <w:rsid w:val="009A38ED"/>
    <w:rsid w:val="009A3C83"/>
    <w:rsid w:val="009A4BBB"/>
    <w:rsid w:val="009A512A"/>
    <w:rsid w:val="009A64BD"/>
    <w:rsid w:val="009B03F7"/>
    <w:rsid w:val="009B1F5F"/>
    <w:rsid w:val="009B4160"/>
    <w:rsid w:val="009B4187"/>
    <w:rsid w:val="009B5F62"/>
    <w:rsid w:val="009B623D"/>
    <w:rsid w:val="009C0268"/>
    <w:rsid w:val="009C078B"/>
    <w:rsid w:val="009C0AA1"/>
    <w:rsid w:val="009C144A"/>
    <w:rsid w:val="009C29F7"/>
    <w:rsid w:val="009C2C00"/>
    <w:rsid w:val="009C31E0"/>
    <w:rsid w:val="009C3CA6"/>
    <w:rsid w:val="009C4CE6"/>
    <w:rsid w:val="009C6B1A"/>
    <w:rsid w:val="009C6CC8"/>
    <w:rsid w:val="009D2E02"/>
    <w:rsid w:val="009D3FBB"/>
    <w:rsid w:val="009D40A5"/>
    <w:rsid w:val="009D49C4"/>
    <w:rsid w:val="009D4CC6"/>
    <w:rsid w:val="009D4FE0"/>
    <w:rsid w:val="009D6563"/>
    <w:rsid w:val="009D6EC0"/>
    <w:rsid w:val="009E0523"/>
    <w:rsid w:val="009E12A5"/>
    <w:rsid w:val="009E15B3"/>
    <w:rsid w:val="009E23C9"/>
    <w:rsid w:val="009E27CB"/>
    <w:rsid w:val="009E44B1"/>
    <w:rsid w:val="009E49C4"/>
    <w:rsid w:val="009E4F09"/>
    <w:rsid w:val="009E5D8D"/>
    <w:rsid w:val="009E62B9"/>
    <w:rsid w:val="009E65A3"/>
    <w:rsid w:val="009E66E5"/>
    <w:rsid w:val="009F0493"/>
    <w:rsid w:val="009F0C89"/>
    <w:rsid w:val="009F0F4D"/>
    <w:rsid w:val="009F55C4"/>
    <w:rsid w:val="009F653D"/>
    <w:rsid w:val="00A00F59"/>
    <w:rsid w:val="00A01235"/>
    <w:rsid w:val="00A01E76"/>
    <w:rsid w:val="00A025E6"/>
    <w:rsid w:val="00A0492F"/>
    <w:rsid w:val="00A05843"/>
    <w:rsid w:val="00A07AD6"/>
    <w:rsid w:val="00A10C0C"/>
    <w:rsid w:val="00A122A1"/>
    <w:rsid w:val="00A13701"/>
    <w:rsid w:val="00A141A6"/>
    <w:rsid w:val="00A1429B"/>
    <w:rsid w:val="00A14A94"/>
    <w:rsid w:val="00A15476"/>
    <w:rsid w:val="00A15B1E"/>
    <w:rsid w:val="00A15C62"/>
    <w:rsid w:val="00A15FA5"/>
    <w:rsid w:val="00A15FE7"/>
    <w:rsid w:val="00A16E13"/>
    <w:rsid w:val="00A2075C"/>
    <w:rsid w:val="00A21A6E"/>
    <w:rsid w:val="00A2311E"/>
    <w:rsid w:val="00A23486"/>
    <w:rsid w:val="00A24B0A"/>
    <w:rsid w:val="00A24E58"/>
    <w:rsid w:val="00A256E4"/>
    <w:rsid w:val="00A2587E"/>
    <w:rsid w:val="00A32449"/>
    <w:rsid w:val="00A32797"/>
    <w:rsid w:val="00A33293"/>
    <w:rsid w:val="00A339E1"/>
    <w:rsid w:val="00A34136"/>
    <w:rsid w:val="00A353EA"/>
    <w:rsid w:val="00A36506"/>
    <w:rsid w:val="00A37C2F"/>
    <w:rsid w:val="00A37F61"/>
    <w:rsid w:val="00A402DA"/>
    <w:rsid w:val="00A404B2"/>
    <w:rsid w:val="00A40A67"/>
    <w:rsid w:val="00A42E61"/>
    <w:rsid w:val="00A43C88"/>
    <w:rsid w:val="00A44927"/>
    <w:rsid w:val="00A449C7"/>
    <w:rsid w:val="00A45515"/>
    <w:rsid w:val="00A45859"/>
    <w:rsid w:val="00A45FBC"/>
    <w:rsid w:val="00A46B66"/>
    <w:rsid w:val="00A47657"/>
    <w:rsid w:val="00A505D3"/>
    <w:rsid w:val="00A5187E"/>
    <w:rsid w:val="00A51B06"/>
    <w:rsid w:val="00A52AEE"/>
    <w:rsid w:val="00A52D49"/>
    <w:rsid w:val="00A52EB4"/>
    <w:rsid w:val="00A55596"/>
    <w:rsid w:val="00A565F0"/>
    <w:rsid w:val="00A571AA"/>
    <w:rsid w:val="00A57875"/>
    <w:rsid w:val="00A603CC"/>
    <w:rsid w:val="00A60592"/>
    <w:rsid w:val="00A60A9B"/>
    <w:rsid w:val="00A60DC1"/>
    <w:rsid w:val="00A620AD"/>
    <w:rsid w:val="00A64328"/>
    <w:rsid w:val="00A64DE9"/>
    <w:rsid w:val="00A6535A"/>
    <w:rsid w:val="00A658BF"/>
    <w:rsid w:val="00A67F48"/>
    <w:rsid w:val="00A7130A"/>
    <w:rsid w:val="00A72888"/>
    <w:rsid w:val="00A72DD9"/>
    <w:rsid w:val="00A73B18"/>
    <w:rsid w:val="00A73B19"/>
    <w:rsid w:val="00A74479"/>
    <w:rsid w:val="00A751FB"/>
    <w:rsid w:val="00A755F5"/>
    <w:rsid w:val="00A7561A"/>
    <w:rsid w:val="00A77C0F"/>
    <w:rsid w:val="00A8072F"/>
    <w:rsid w:val="00A8214D"/>
    <w:rsid w:val="00A83760"/>
    <w:rsid w:val="00A84D63"/>
    <w:rsid w:val="00A85024"/>
    <w:rsid w:val="00A865C9"/>
    <w:rsid w:val="00A86609"/>
    <w:rsid w:val="00A8675A"/>
    <w:rsid w:val="00A879A2"/>
    <w:rsid w:val="00A900A0"/>
    <w:rsid w:val="00A90D51"/>
    <w:rsid w:val="00A90F90"/>
    <w:rsid w:val="00A91E79"/>
    <w:rsid w:val="00A92B90"/>
    <w:rsid w:val="00A93653"/>
    <w:rsid w:val="00A93715"/>
    <w:rsid w:val="00A9440D"/>
    <w:rsid w:val="00A94A5E"/>
    <w:rsid w:val="00A95141"/>
    <w:rsid w:val="00A965E3"/>
    <w:rsid w:val="00A9709A"/>
    <w:rsid w:val="00AA154A"/>
    <w:rsid w:val="00AA182E"/>
    <w:rsid w:val="00AA1866"/>
    <w:rsid w:val="00AA229A"/>
    <w:rsid w:val="00AA2AAC"/>
    <w:rsid w:val="00AA47EE"/>
    <w:rsid w:val="00AA53E6"/>
    <w:rsid w:val="00AA564B"/>
    <w:rsid w:val="00AA74B1"/>
    <w:rsid w:val="00AA79C8"/>
    <w:rsid w:val="00AA7A34"/>
    <w:rsid w:val="00AB17DE"/>
    <w:rsid w:val="00AB2CAF"/>
    <w:rsid w:val="00AB2DCE"/>
    <w:rsid w:val="00AB3C14"/>
    <w:rsid w:val="00AB4056"/>
    <w:rsid w:val="00AB4DD9"/>
    <w:rsid w:val="00AB5A32"/>
    <w:rsid w:val="00AB5CDE"/>
    <w:rsid w:val="00AB6B4C"/>
    <w:rsid w:val="00AB711D"/>
    <w:rsid w:val="00AC0041"/>
    <w:rsid w:val="00AC1B7F"/>
    <w:rsid w:val="00AC5909"/>
    <w:rsid w:val="00AC6D7F"/>
    <w:rsid w:val="00AD1F3F"/>
    <w:rsid w:val="00AD215A"/>
    <w:rsid w:val="00AD3469"/>
    <w:rsid w:val="00AD38C0"/>
    <w:rsid w:val="00AD625D"/>
    <w:rsid w:val="00AD66B3"/>
    <w:rsid w:val="00AE18FA"/>
    <w:rsid w:val="00AE38F5"/>
    <w:rsid w:val="00AE4A19"/>
    <w:rsid w:val="00AE5A1D"/>
    <w:rsid w:val="00AE5F11"/>
    <w:rsid w:val="00AE7426"/>
    <w:rsid w:val="00AE7F1E"/>
    <w:rsid w:val="00AF0978"/>
    <w:rsid w:val="00AF0AA0"/>
    <w:rsid w:val="00AF1F37"/>
    <w:rsid w:val="00AF1FD5"/>
    <w:rsid w:val="00AF2899"/>
    <w:rsid w:val="00AF308F"/>
    <w:rsid w:val="00AF3360"/>
    <w:rsid w:val="00AF4ADD"/>
    <w:rsid w:val="00AF5495"/>
    <w:rsid w:val="00AF6B83"/>
    <w:rsid w:val="00AF7D83"/>
    <w:rsid w:val="00AF7F01"/>
    <w:rsid w:val="00B0002E"/>
    <w:rsid w:val="00B0060A"/>
    <w:rsid w:val="00B01CE3"/>
    <w:rsid w:val="00B027AB"/>
    <w:rsid w:val="00B02FA2"/>
    <w:rsid w:val="00B0352E"/>
    <w:rsid w:val="00B0402B"/>
    <w:rsid w:val="00B04440"/>
    <w:rsid w:val="00B06B33"/>
    <w:rsid w:val="00B06E74"/>
    <w:rsid w:val="00B115F4"/>
    <w:rsid w:val="00B11E2F"/>
    <w:rsid w:val="00B13905"/>
    <w:rsid w:val="00B13C51"/>
    <w:rsid w:val="00B15FDD"/>
    <w:rsid w:val="00B16633"/>
    <w:rsid w:val="00B2165E"/>
    <w:rsid w:val="00B21851"/>
    <w:rsid w:val="00B21F01"/>
    <w:rsid w:val="00B22706"/>
    <w:rsid w:val="00B23B65"/>
    <w:rsid w:val="00B241BC"/>
    <w:rsid w:val="00B24AA6"/>
    <w:rsid w:val="00B25509"/>
    <w:rsid w:val="00B25673"/>
    <w:rsid w:val="00B277AA"/>
    <w:rsid w:val="00B31EDB"/>
    <w:rsid w:val="00B3412A"/>
    <w:rsid w:val="00B34450"/>
    <w:rsid w:val="00B34C99"/>
    <w:rsid w:val="00B35106"/>
    <w:rsid w:val="00B35527"/>
    <w:rsid w:val="00B3673A"/>
    <w:rsid w:val="00B36D47"/>
    <w:rsid w:val="00B41840"/>
    <w:rsid w:val="00B41B0F"/>
    <w:rsid w:val="00B42F76"/>
    <w:rsid w:val="00B4414B"/>
    <w:rsid w:val="00B442B5"/>
    <w:rsid w:val="00B44573"/>
    <w:rsid w:val="00B44B75"/>
    <w:rsid w:val="00B451FF"/>
    <w:rsid w:val="00B45A18"/>
    <w:rsid w:val="00B4644F"/>
    <w:rsid w:val="00B47B77"/>
    <w:rsid w:val="00B47D67"/>
    <w:rsid w:val="00B53CB3"/>
    <w:rsid w:val="00B55002"/>
    <w:rsid w:val="00B557B7"/>
    <w:rsid w:val="00B55F05"/>
    <w:rsid w:val="00B60040"/>
    <w:rsid w:val="00B60537"/>
    <w:rsid w:val="00B63EBC"/>
    <w:rsid w:val="00B64D15"/>
    <w:rsid w:val="00B64D52"/>
    <w:rsid w:val="00B663C3"/>
    <w:rsid w:val="00B66F86"/>
    <w:rsid w:val="00B72F1C"/>
    <w:rsid w:val="00B742C0"/>
    <w:rsid w:val="00B74E39"/>
    <w:rsid w:val="00B7502D"/>
    <w:rsid w:val="00B75FB8"/>
    <w:rsid w:val="00B76F5A"/>
    <w:rsid w:val="00B80412"/>
    <w:rsid w:val="00B80522"/>
    <w:rsid w:val="00B811A2"/>
    <w:rsid w:val="00B815D7"/>
    <w:rsid w:val="00B81CE1"/>
    <w:rsid w:val="00B81D26"/>
    <w:rsid w:val="00B82664"/>
    <w:rsid w:val="00B83B36"/>
    <w:rsid w:val="00B841E0"/>
    <w:rsid w:val="00B8544C"/>
    <w:rsid w:val="00B856DF"/>
    <w:rsid w:val="00B866D9"/>
    <w:rsid w:val="00B878B2"/>
    <w:rsid w:val="00B911BE"/>
    <w:rsid w:val="00B911CC"/>
    <w:rsid w:val="00B92018"/>
    <w:rsid w:val="00B92622"/>
    <w:rsid w:val="00B9361A"/>
    <w:rsid w:val="00BA1F8F"/>
    <w:rsid w:val="00BA25C5"/>
    <w:rsid w:val="00BA335F"/>
    <w:rsid w:val="00BA6133"/>
    <w:rsid w:val="00BA65DF"/>
    <w:rsid w:val="00BA6CC4"/>
    <w:rsid w:val="00BB0D9B"/>
    <w:rsid w:val="00BB1C29"/>
    <w:rsid w:val="00BB20C4"/>
    <w:rsid w:val="00BB213A"/>
    <w:rsid w:val="00BB388F"/>
    <w:rsid w:val="00BB3FDB"/>
    <w:rsid w:val="00BB6D4B"/>
    <w:rsid w:val="00BB6E36"/>
    <w:rsid w:val="00BB7545"/>
    <w:rsid w:val="00BC080B"/>
    <w:rsid w:val="00BC2A1E"/>
    <w:rsid w:val="00BC2D64"/>
    <w:rsid w:val="00BC48FF"/>
    <w:rsid w:val="00BC5D14"/>
    <w:rsid w:val="00BC5DEA"/>
    <w:rsid w:val="00BC778A"/>
    <w:rsid w:val="00BC7A6F"/>
    <w:rsid w:val="00BC7DD6"/>
    <w:rsid w:val="00BD1707"/>
    <w:rsid w:val="00BD1F46"/>
    <w:rsid w:val="00BD3321"/>
    <w:rsid w:val="00BD420D"/>
    <w:rsid w:val="00BD4F70"/>
    <w:rsid w:val="00BD6300"/>
    <w:rsid w:val="00BD6BBA"/>
    <w:rsid w:val="00BD7841"/>
    <w:rsid w:val="00BE143A"/>
    <w:rsid w:val="00BE327B"/>
    <w:rsid w:val="00BE3EBA"/>
    <w:rsid w:val="00BE42ED"/>
    <w:rsid w:val="00BE52D0"/>
    <w:rsid w:val="00BE67D9"/>
    <w:rsid w:val="00BE6F47"/>
    <w:rsid w:val="00BE7DC4"/>
    <w:rsid w:val="00BF0DFD"/>
    <w:rsid w:val="00BF2420"/>
    <w:rsid w:val="00BF2981"/>
    <w:rsid w:val="00BF348B"/>
    <w:rsid w:val="00BF533D"/>
    <w:rsid w:val="00BF6733"/>
    <w:rsid w:val="00C023B6"/>
    <w:rsid w:val="00C032CE"/>
    <w:rsid w:val="00C0452D"/>
    <w:rsid w:val="00C06B65"/>
    <w:rsid w:val="00C072E3"/>
    <w:rsid w:val="00C107B4"/>
    <w:rsid w:val="00C10A9E"/>
    <w:rsid w:val="00C11A78"/>
    <w:rsid w:val="00C125CD"/>
    <w:rsid w:val="00C12CDB"/>
    <w:rsid w:val="00C1378A"/>
    <w:rsid w:val="00C13D5C"/>
    <w:rsid w:val="00C13F2C"/>
    <w:rsid w:val="00C15D93"/>
    <w:rsid w:val="00C15E66"/>
    <w:rsid w:val="00C16841"/>
    <w:rsid w:val="00C173CA"/>
    <w:rsid w:val="00C17F98"/>
    <w:rsid w:val="00C2094B"/>
    <w:rsid w:val="00C226F3"/>
    <w:rsid w:val="00C22D4C"/>
    <w:rsid w:val="00C239BD"/>
    <w:rsid w:val="00C23C7C"/>
    <w:rsid w:val="00C24F44"/>
    <w:rsid w:val="00C2771F"/>
    <w:rsid w:val="00C30A99"/>
    <w:rsid w:val="00C30B24"/>
    <w:rsid w:val="00C313CD"/>
    <w:rsid w:val="00C318EA"/>
    <w:rsid w:val="00C31E61"/>
    <w:rsid w:val="00C322F9"/>
    <w:rsid w:val="00C323D0"/>
    <w:rsid w:val="00C32E56"/>
    <w:rsid w:val="00C3300A"/>
    <w:rsid w:val="00C33EF5"/>
    <w:rsid w:val="00C358CA"/>
    <w:rsid w:val="00C36540"/>
    <w:rsid w:val="00C3798C"/>
    <w:rsid w:val="00C37A25"/>
    <w:rsid w:val="00C405F2"/>
    <w:rsid w:val="00C4134B"/>
    <w:rsid w:val="00C414FD"/>
    <w:rsid w:val="00C43310"/>
    <w:rsid w:val="00C458A1"/>
    <w:rsid w:val="00C46206"/>
    <w:rsid w:val="00C51D6F"/>
    <w:rsid w:val="00C5507B"/>
    <w:rsid w:val="00C566D0"/>
    <w:rsid w:val="00C57DBC"/>
    <w:rsid w:val="00C66AB7"/>
    <w:rsid w:val="00C66F44"/>
    <w:rsid w:val="00C73B23"/>
    <w:rsid w:val="00C76A96"/>
    <w:rsid w:val="00C77900"/>
    <w:rsid w:val="00C8253E"/>
    <w:rsid w:val="00C82DF3"/>
    <w:rsid w:val="00C83638"/>
    <w:rsid w:val="00C83BD3"/>
    <w:rsid w:val="00C85529"/>
    <w:rsid w:val="00C86BB2"/>
    <w:rsid w:val="00C87962"/>
    <w:rsid w:val="00C879A2"/>
    <w:rsid w:val="00C87F4E"/>
    <w:rsid w:val="00C92164"/>
    <w:rsid w:val="00C9217F"/>
    <w:rsid w:val="00C92D89"/>
    <w:rsid w:val="00C92F59"/>
    <w:rsid w:val="00C93177"/>
    <w:rsid w:val="00C94296"/>
    <w:rsid w:val="00C95BB4"/>
    <w:rsid w:val="00CA1D05"/>
    <w:rsid w:val="00CA2AD9"/>
    <w:rsid w:val="00CA506F"/>
    <w:rsid w:val="00CA5298"/>
    <w:rsid w:val="00CA7814"/>
    <w:rsid w:val="00CB0E3D"/>
    <w:rsid w:val="00CB198E"/>
    <w:rsid w:val="00CB3477"/>
    <w:rsid w:val="00CB406A"/>
    <w:rsid w:val="00CB4085"/>
    <w:rsid w:val="00CB46B6"/>
    <w:rsid w:val="00CB4A67"/>
    <w:rsid w:val="00CB6FA1"/>
    <w:rsid w:val="00CB7DA2"/>
    <w:rsid w:val="00CC00E7"/>
    <w:rsid w:val="00CC1EC8"/>
    <w:rsid w:val="00CC23C0"/>
    <w:rsid w:val="00CC338F"/>
    <w:rsid w:val="00CC33C9"/>
    <w:rsid w:val="00CC4B27"/>
    <w:rsid w:val="00CC4DBE"/>
    <w:rsid w:val="00CC74FF"/>
    <w:rsid w:val="00CC7612"/>
    <w:rsid w:val="00CD1051"/>
    <w:rsid w:val="00CD1951"/>
    <w:rsid w:val="00CD3D87"/>
    <w:rsid w:val="00CD412E"/>
    <w:rsid w:val="00CD5430"/>
    <w:rsid w:val="00CD5838"/>
    <w:rsid w:val="00CD68EA"/>
    <w:rsid w:val="00CD691F"/>
    <w:rsid w:val="00CE20AA"/>
    <w:rsid w:val="00CE26E4"/>
    <w:rsid w:val="00CE55A6"/>
    <w:rsid w:val="00CF0FC3"/>
    <w:rsid w:val="00CF105B"/>
    <w:rsid w:val="00CF20BD"/>
    <w:rsid w:val="00CF2B12"/>
    <w:rsid w:val="00CF2FB4"/>
    <w:rsid w:val="00CF49BB"/>
    <w:rsid w:val="00CF604C"/>
    <w:rsid w:val="00CF7283"/>
    <w:rsid w:val="00D01600"/>
    <w:rsid w:val="00D01B97"/>
    <w:rsid w:val="00D03646"/>
    <w:rsid w:val="00D03F10"/>
    <w:rsid w:val="00D04033"/>
    <w:rsid w:val="00D04A8D"/>
    <w:rsid w:val="00D0744E"/>
    <w:rsid w:val="00D07858"/>
    <w:rsid w:val="00D078BA"/>
    <w:rsid w:val="00D101C5"/>
    <w:rsid w:val="00D10E11"/>
    <w:rsid w:val="00D1320E"/>
    <w:rsid w:val="00D15496"/>
    <w:rsid w:val="00D156F1"/>
    <w:rsid w:val="00D15C9F"/>
    <w:rsid w:val="00D16FBE"/>
    <w:rsid w:val="00D20523"/>
    <w:rsid w:val="00D207F3"/>
    <w:rsid w:val="00D20935"/>
    <w:rsid w:val="00D217FA"/>
    <w:rsid w:val="00D22DA5"/>
    <w:rsid w:val="00D2321D"/>
    <w:rsid w:val="00D23296"/>
    <w:rsid w:val="00D23D28"/>
    <w:rsid w:val="00D2421F"/>
    <w:rsid w:val="00D26AB9"/>
    <w:rsid w:val="00D27A44"/>
    <w:rsid w:val="00D3115C"/>
    <w:rsid w:val="00D322D3"/>
    <w:rsid w:val="00D33CE0"/>
    <w:rsid w:val="00D3436D"/>
    <w:rsid w:val="00D369A2"/>
    <w:rsid w:val="00D404EF"/>
    <w:rsid w:val="00D41F98"/>
    <w:rsid w:val="00D42A04"/>
    <w:rsid w:val="00D43936"/>
    <w:rsid w:val="00D43D50"/>
    <w:rsid w:val="00D45E17"/>
    <w:rsid w:val="00D46C6F"/>
    <w:rsid w:val="00D47480"/>
    <w:rsid w:val="00D47645"/>
    <w:rsid w:val="00D50684"/>
    <w:rsid w:val="00D50D19"/>
    <w:rsid w:val="00D515AD"/>
    <w:rsid w:val="00D53AA2"/>
    <w:rsid w:val="00D54735"/>
    <w:rsid w:val="00D54E39"/>
    <w:rsid w:val="00D554B1"/>
    <w:rsid w:val="00D55FE9"/>
    <w:rsid w:val="00D57AE5"/>
    <w:rsid w:val="00D57D5D"/>
    <w:rsid w:val="00D57FAA"/>
    <w:rsid w:val="00D679EE"/>
    <w:rsid w:val="00D67DC6"/>
    <w:rsid w:val="00D74CE4"/>
    <w:rsid w:val="00D75C0B"/>
    <w:rsid w:val="00D7711A"/>
    <w:rsid w:val="00D773EE"/>
    <w:rsid w:val="00D80769"/>
    <w:rsid w:val="00D80BD1"/>
    <w:rsid w:val="00D84BC3"/>
    <w:rsid w:val="00D86189"/>
    <w:rsid w:val="00D900CB"/>
    <w:rsid w:val="00D909EA"/>
    <w:rsid w:val="00D90F7F"/>
    <w:rsid w:val="00D91A3D"/>
    <w:rsid w:val="00D91CAC"/>
    <w:rsid w:val="00D92779"/>
    <w:rsid w:val="00D93E70"/>
    <w:rsid w:val="00D948AC"/>
    <w:rsid w:val="00D94BA2"/>
    <w:rsid w:val="00D94FEF"/>
    <w:rsid w:val="00D952FC"/>
    <w:rsid w:val="00D953FA"/>
    <w:rsid w:val="00D95BDE"/>
    <w:rsid w:val="00D970EE"/>
    <w:rsid w:val="00DA1DBD"/>
    <w:rsid w:val="00DA3516"/>
    <w:rsid w:val="00DA5795"/>
    <w:rsid w:val="00DA5BAA"/>
    <w:rsid w:val="00DA6197"/>
    <w:rsid w:val="00DB2D12"/>
    <w:rsid w:val="00DB4769"/>
    <w:rsid w:val="00DB53CA"/>
    <w:rsid w:val="00DB74FC"/>
    <w:rsid w:val="00DC1DD5"/>
    <w:rsid w:val="00DC28EC"/>
    <w:rsid w:val="00DC32B9"/>
    <w:rsid w:val="00DC508E"/>
    <w:rsid w:val="00DC609F"/>
    <w:rsid w:val="00DC7774"/>
    <w:rsid w:val="00DD045F"/>
    <w:rsid w:val="00DD05F5"/>
    <w:rsid w:val="00DD10D7"/>
    <w:rsid w:val="00DD1666"/>
    <w:rsid w:val="00DD18E6"/>
    <w:rsid w:val="00DD350B"/>
    <w:rsid w:val="00DD3627"/>
    <w:rsid w:val="00DD38F9"/>
    <w:rsid w:val="00DD41A7"/>
    <w:rsid w:val="00DD6F75"/>
    <w:rsid w:val="00DE0393"/>
    <w:rsid w:val="00DE0F63"/>
    <w:rsid w:val="00DE1953"/>
    <w:rsid w:val="00DE2BC4"/>
    <w:rsid w:val="00DE454F"/>
    <w:rsid w:val="00DE456C"/>
    <w:rsid w:val="00DE45BD"/>
    <w:rsid w:val="00DE553F"/>
    <w:rsid w:val="00DE7720"/>
    <w:rsid w:val="00DF1A8C"/>
    <w:rsid w:val="00DF40C6"/>
    <w:rsid w:val="00DF6F48"/>
    <w:rsid w:val="00E0229B"/>
    <w:rsid w:val="00E02E9B"/>
    <w:rsid w:val="00E03570"/>
    <w:rsid w:val="00E0399E"/>
    <w:rsid w:val="00E03D1F"/>
    <w:rsid w:val="00E03D66"/>
    <w:rsid w:val="00E04E40"/>
    <w:rsid w:val="00E05E62"/>
    <w:rsid w:val="00E06E1C"/>
    <w:rsid w:val="00E07B2F"/>
    <w:rsid w:val="00E11CEF"/>
    <w:rsid w:val="00E125E1"/>
    <w:rsid w:val="00E12BEE"/>
    <w:rsid w:val="00E13EBE"/>
    <w:rsid w:val="00E13F4F"/>
    <w:rsid w:val="00E14C7D"/>
    <w:rsid w:val="00E15A59"/>
    <w:rsid w:val="00E16DCC"/>
    <w:rsid w:val="00E17059"/>
    <w:rsid w:val="00E176DF"/>
    <w:rsid w:val="00E20C04"/>
    <w:rsid w:val="00E20C2F"/>
    <w:rsid w:val="00E217D7"/>
    <w:rsid w:val="00E219BB"/>
    <w:rsid w:val="00E24706"/>
    <w:rsid w:val="00E2479C"/>
    <w:rsid w:val="00E24F63"/>
    <w:rsid w:val="00E26E1E"/>
    <w:rsid w:val="00E27DC2"/>
    <w:rsid w:val="00E340C2"/>
    <w:rsid w:val="00E343EE"/>
    <w:rsid w:val="00E36480"/>
    <w:rsid w:val="00E371DC"/>
    <w:rsid w:val="00E4029A"/>
    <w:rsid w:val="00E41519"/>
    <w:rsid w:val="00E41A43"/>
    <w:rsid w:val="00E41DE4"/>
    <w:rsid w:val="00E44E2E"/>
    <w:rsid w:val="00E503DD"/>
    <w:rsid w:val="00E5103E"/>
    <w:rsid w:val="00E51B0A"/>
    <w:rsid w:val="00E52C03"/>
    <w:rsid w:val="00E53FF3"/>
    <w:rsid w:val="00E54B32"/>
    <w:rsid w:val="00E561D3"/>
    <w:rsid w:val="00E56C56"/>
    <w:rsid w:val="00E57256"/>
    <w:rsid w:val="00E61D4B"/>
    <w:rsid w:val="00E61FFF"/>
    <w:rsid w:val="00E6644A"/>
    <w:rsid w:val="00E670B4"/>
    <w:rsid w:val="00E70219"/>
    <w:rsid w:val="00E70E3A"/>
    <w:rsid w:val="00E71C82"/>
    <w:rsid w:val="00E726D1"/>
    <w:rsid w:val="00E73E86"/>
    <w:rsid w:val="00E75049"/>
    <w:rsid w:val="00E75058"/>
    <w:rsid w:val="00E757FD"/>
    <w:rsid w:val="00E761C8"/>
    <w:rsid w:val="00E821E9"/>
    <w:rsid w:val="00E82B49"/>
    <w:rsid w:val="00E83684"/>
    <w:rsid w:val="00E84355"/>
    <w:rsid w:val="00E8437E"/>
    <w:rsid w:val="00E85D55"/>
    <w:rsid w:val="00E865CE"/>
    <w:rsid w:val="00E87A23"/>
    <w:rsid w:val="00E91884"/>
    <w:rsid w:val="00E9308F"/>
    <w:rsid w:val="00E9317F"/>
    <w:rsid w:val="00E96164"/>
    <w:rsid w:val="00E96F67"/>
    <w:rsid w:val="00E97580"/>
    <w:rsid w:val="00E97C5C"/>
    <w:rsid w:val="00EA1ACC"/>
    <w:rsid w:val="00EA1B31"/>
    <w:rsid w:val="00EA2100"/>
    <w:rsid w:val="00EA2A0C"/>
    <w:rsid w:val="00EA40CF"/>
    <w:rsid w:val="00EA43E6"/>
    <w:rsid w:val="00EA463C"/>
    <w:rsid w:val="00EA4BB8"/>
    <w:rsid w:val="00EA64D6"/>
    <w:rsid w:val="00EB0303"/>
    <w:rsid w:val="00EB4362"/>
    <w:rsid w:val="00EB64D8"/>
    <w:rsid w:val="00EB73D4"/>
    <w:rsid w:val="00EC0452"/>
    <w:rsid w:val="00EC08C4"/>
    <w:rsid w:val="00EC2AC5"/>
    <w:rsid w:val="00EC7900"/>
    <w:rsid w:val="00ED057C"/>
    <w:rsid w:val="00ED2786"/>
    <w:rsid w:val="00ED3772"/>
    <w:rsid w:val="00ED4F03"/>
    <w:rsid w:val="00ED7DA7"/>
    <w:rsid w:val="00EE17C6"/>
    <w:rsid w:val="00EE1C39"/>
    <w:rsid w:val="00EE3A45"/>
    <w:rsid w:val="00EE41C8"/>
    <w:rsid w:val="00EE465C"/>
    <w:rsid w:val="00EE52F8"/>
    <w:rsid w:val="00EE58AE"/>
    <w:rsid w:val="00EE681A"/>
    <w:rsid w:val="00EE7902"/>
    <w:rsid w:val="00EF0A56"/>
    <w:rsid w:val="00EF0D07"/>
    <w:rsid w:val="00EF396A"/>
    <w:rsid w:val="00EF457B"/>
    <w:rsid w:val="00EF46AB"/>
    <w:rsid w:val="00EF4B05"/>
    <w:rsid w:val="00EF5671"/>
    <w:rsid w:val="00EF58E4"/>
    <w:rsid w:val="00EF701C"/>
    <w:rsid w:val="00F01495"/>
    <w:rsid w:val="00F02BB5"/>
    <w:rsid w:val="00F02D48"/>
    <w:rsid w:val="00F03A3C"/>
    <w:rsid w:val="00F04713"/>
    <w:rsid w:val="00F04A27"/>
    <w:rsid w:val="00F06E86"/>
    <w:rsid w:val="00F12A3B"/>
    <w:rsid w:val="00F12A81"/>
    <w:rsid w:val="00F12BBF"/>
    <w:rsid w:val="00F14751"/>
    <w:rsid w:val="00F14B35"/>
    <w:rsid w:val="00F16DE7"/>
    <w:rsid w:val="00F1704B"/>
    <w:rsid w:val="00F21F81"/>
    <w:rsid w:val="00F22A53"/>
    <w:rsid w:val="00F235F4"/>
    <w:rsid w:val="00F24C40"/>
    <w:rsid w:val="00F259CF"/>
    <w:rsid w:val="00F269E8"/>
    <w:rsid w:val="00F26CE3"/>
    <w:rsid w:val="00F27ADF"/>
    <w:rsid w:val="00F313E2"/>
    <w:rsid w:val="00F34475"/>
    <w:rsid w:val="00F37C9C"/>
    <w:rsid w:val="00F41025"/>
    <w:rsid w:val="00F4208D"/>
    <w:rsid w:val="00F42627"/>
    <w:rsid w:val="00F428A5"/>
    <w:rsid w:val="00F4296E"/>
    <w:rsid w:val="00F43D58"/>
    <w:rsid w:val="00F455BB"/>
    <w:rsid w:val="00F45DB4"/>
    <w:rsid w:val="00F46666"/>
    <w:rsid w:val="00F47197"/>
    <w:rsid w:val="00F473D7"/>
    <w:rsid w:val="00F47538"/>
    <w:rsid w:val="00F51C74"/>
    <w:rsid w:val="00F52027"/>
    <w:rsid w:val="00F52338"/>
    <w:rsid w:val="00F52EE2"/>
    <w:rsid w:val="00F548F3"/>
    <w:rsid w:val="00F54E1F"/>
    <w:rsid w:val="00F55FE0"/>
    <w:rsid w:val="00F5605F"/>
    <w:rsid w:val="00F56185"/>
    <w:rsid w:val="00F60636"/>
    <w:rsid w:val="00F6262F"/>
    <w:rsid w:val="00F6284A"/>
    <w:rsid w:val="00F63E80"/>
    <w:rsid w:val="00F641A2"/>
    <w:rsid w:val="00F64CB7"/>
    <w:rsid w:val="00F66179"/>
    <w:rsid w:val="00F66EDF"/>
    <w:rsid w:val="00F67F8E"/>
    <w:rsid w:val="00F70A64"/>
    <w:rsid w:val="00F73FF1"/>
    <w:rsid w:val="00F75060"/>
    <w:rsid w:val="00F76D51"/>
    <w:rsid w:val="00F76E24"/>
    <w:rsid w:val="00F77473"/>
    <w:rsid w:val="00F8095B"/>
    <w:rsid w:val="00F80A11"/>
    <w:rsid w:val="00F817C8"/>
    <w:rsid w:val="00F82916"/>
    <w:rsid w:val="00F848D8"/>
    <w:rsid w:val="00F850CC"/>
    <w:rsid w:val="00F86DF8"/>
    <w:rsid w:val="00F91335"/>
    <w:rsid w:val="00F913E8"/>
    <w:rsid w:val="00F915B7"/>
    <w:rsid w:val="00F91C35"/>
    <w:rsid w:val="00F92586"/>
    <w:rsid w:val="00F9324D"/>
    <w:rsid w:val="00F961ED"/>
    <w:rsid w:val="00F9723B"/>
    <w:rsid w:val="00FA0639"/>
    <w:rsid w:val="00FA1243"/>
    <w:rsid w:val="00FA1895"/>
    <w:rsid w:val="00FA2EB4"/>
    <w:rsid w:val="00FA3085"/>
    <w:rsid w:val="00FA3554"/>
    <w:rsid w:val="00FA5DF3"/>
    <w:rsid w:val="00FA6263"/>
    <w:rsid w:val="00FA748A"/>
    <w:rsid w:val="00FA7D84"/>
    <w:rsid w:val="00FB1F5B"/>
    <w:rsid w:val="00FB2277"/>
    <w:rsid w:val="00FB2E7E"/>
    <w:rsid w:val="00FB307A"/>
    <w:rsid w:val="00FB423C"/>
    <w:rsid w:val="00FB67DC"/>
    <w:rsid w:val="00FB7320"/>
    <w:rsid w:val="00FB7514"/>
    <w:rsid w:val="00FB7FC2"/>
    <w:rsid w:val="00FC1308"/>
    <w:rsid w:val="00FC1F76"/>
    <w:rsid w:val="00FC28C5"/>
    <w:rsid w:val="00FC2C98"/>
    <w:rsid w:val="00FC61FD"/>
    <w:rsid w:val="00FC63CE"/>
    <w:rsid w:val="00FC6659"/>
    <w:rsid w:val="00FC7D1C"/>
    <w:rsid w:val="00FD000A"/>
    <w:rsid w:val="00FD00C2"/>
    <w:rsid w:val="00FD074A"/>
    <w:rsid w:val="00FD088C"/>
    <w:rsid w:val="00FD0C5D"/>
    <w:rsid w:val="00FD0F58"/>
    <w:rsid w:val="00FD1BCD"/>
    <w:rsid w:val="00FD2138"/>
    <w:rsid w:val="00FD34C3"/>
    <w:rsid w:val="00FD3E44"/>
    <w:rsid w:val="00FD4B80"/>
    <w:rsid w:val="00FD4E2C"/>
    <w:rsid w:val="00FD6FDE"/>
    <w:rsid w:val="00FD721A"/>
    <w:rsid w:val="00FE0306"/>
    <w:rsid w:val="00FE1750"/>
    <w:rsid w:val="00FE5FFA"/>
    <w:rsid w:val="00FE60C2"/>
    <w:rsid w:val="00FE6984"/>
    <w:rsid w:val="00FF23E7"/>
    <w:rsid w:val="00FF2423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E12F9"/>
  <w15:docId w15:val="{8785BACC-CDC6-4933-892D-A4F9453D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7880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7880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57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6pt">
    <w:name w:val="Body text (3) + 16 pt"/>
    <w:basedOn w:val="Bodytext3"/>
    <w:rsid w:val="00757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757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757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757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1"/>
    <w:rsid w:val="00757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ylfaen">
    <w:name w:val="Body text (2) + Sylfaen"/>
    <w:basedOn w:val="Bodytext2"/>
    <w:rsid w:val="0075788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0">
    <w:name w:val="Body text (2)"/>
    <w:basedOn w:val="Bodytext2"/>
    <w:rsid w:val="00757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757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Italic">
    <w:name w:val="Body text (2) + Italic"/>
    <w:basedOn w:val="Bodytext2"/>
    <w:rsid w:val="007578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2Bold">
    <w:name w:val="Body text (2) + Bold"/>
    <w:aliases w:val="Spacing 2 pt"/>
    <w:basedOn w:val="Bodytext2"/>
    <w:rsid w:val="00757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1">
    <w:name w:val="Body text (2) + Bold1"/>
    <w:basedOn w:val="Bodytext2"/>
    <w:rsid w:val="00757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CenturySchoolbook">
    <w:name w:val="Body text (2) + Century Schoolbook"/>
    <w:aliases w:val="12 pt,Bold,Small Caps,Body text (2) + Book Antiqua,10.5 pt,Italic,Body text (11) + 14 pt,Not Bold,Table caption (2) + 14 pt,Footnote (2) + Constantia,6.5 pt,Body text (2) + 10 pt,Body text (2) + Arial"/>
    <w:basedOn w:val="Bodytext2"/>
    <w:rsid w:val="00757880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Italic1">
    <w:name w:val="Body text (2) + Italic1"/>
    <w:basedOn w:val="Bodytext2"/>
    <w:rsid w:val="007578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7578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Bodytext30">
    <w:name w:val="Body text (3)"/>
    <w:basedOn w:val="Normal"/>
    <w:link w:val="Bodytext3"/>
    <w:rsid w:val="0075788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75788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578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1">
    <w:name w:val="Body text (2)1"/>
    <w:basedOn w:val="Normal"/>
    <w:link w:val="Bodytext2"/>
    <w:rsid w:val="00757880"/>
    <w:pPr>
      <w:shd w:val="clear" w:color="auto" w:fill="FFFFFF"/>
      <w:spacing w:before="420" w:after="420" w:line="0" w:lineRule="atLeas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0">
    <w:name w:val="Body text (6)"/>
    <w:basedOn w:val="Normal"/>
    <w:link w:val="Bodytext6"/>
    <w:rsid w:val="00757880"/>
    <w:pPr>
      <w:shd w:val="clear" w:color="auto" w:fill="FFFFFF"/>
      <w:spacing w:before="360" w:after="54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70">
    <w:name w:val="Body text (7)"/>
    <w:basedOn w:val="Normal"/>
    <w:link w:val="Bodytext7"/>
    <w:rsid w:val="00757880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0"/>
      <w:szCs w:val="1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49CC"/>
    <w:rPr>
      <w:rFonts w:ascii="Sylfaen" w:eastAsia="Sylfaen" w:hAnsi="Sylfaen" w:cs="Sylfae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49CC"/>
    <w:rPr>
      <w:rFonts w:ascii="Sylfaen" w:eastAsia="Sylfaen" w:hAnsi="Sylfaen" w:cs="Sylfaen"/>
      <w:color w:val="000000"/>
      <w:sz w:val="20"/>
      <w:szCs w:val="20"/>
    </w:rPr>
  </w:style>
  <w:style w:type="character" w:customStyle="1" w:styleId="Footnote">
    <w:name w:val="Footnote_"/>
    <w:basedOn w:val="DefaultParagraphFont"/>
    <w:link w:val="Footnote0"/>
    <w:locked/>
    <w:rsid w:val="001449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Footnote0">
    <w:name w:val="Footnote"/>
    <w:basedOn w:val="Normal"/>
    <w:link w:val="Footnote"/>
    <w:rsid w:val="001449CC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auto"/>
    </w:rPr>
  </w:style>
  <w:style w:type="character" w:styleId="FootnoteReference">
    <w:name w:val="footnote reference"/>
    <w:basedOn w:val="DefaultParagraphFont"/>
    <w:uiPriority w:val="99"/>
    <w:semiHidden/>
    <w:unhideWhenUsed/>
    <w:rsid w:val="001449CC"/>
    <w:rPr>
      <w:vertAlign w:val="superscript"/>
    </w:rPr>
  </w:style>
  <w:style w:type="character" w:customStyle="1" w:styleId="Heading1Spacing2pt">
    <w:name w:val="Heading #1 + Spacing 2 pt"/>
    <w:basedOn w:val="Heading1"/>
    <w:rsid w:val="00144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211pt">
    <w:name w:val="Body text (2) + 11 pt"/>
    <w:basedOn w:val="Bodytext2"/>
    <w:rsid w:val="00144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y-AM" w:eastAsia="hy-AM" w:bidi="hy-AM"/>
    </w:rPr>
  </w:style>
  <w:style w:type="character" w:customStyle="1" w:styleId="Bodytext11">
    <w:name w:val="Body text (11)_"/>
    <w:basedOn w:val="DefaultParagraphFont"/>
    <w:link w:val="Bodytext110"/>
    <w:rsid w:val="001449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1449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Footnote2">
    <w:name w:val="Footnote (2)_"/>
    <w:basedOn w:val="DefaultParagraphFont"/>
    <w:link w:val="Footnote20"/>
    <w:rsid w:val="001449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5">
    <w:name w:val="Body text (15)"/>
    <w:basedOn w:val="DefaultParagraphFont"/>
    <w:rsid w:val="001449C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y-AM" w:eastAsia="hy-AM" w:bidi="hy-AM"/>
    </w:rPr>
  </w:style>
  <w:style w:type="character" w:customStyle="1" w:styleId="Tablecaption4">
    <w:name w:val="Table caption (4)_"/>
    <w:basedOn w:val="DefaultParagraphFont"/>
    <w:link w:val="Tablecaption40"/>
    <w:rsid w:val="001449CC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Footnote7">
    <w:name w:val="Footnote (7)_"/>
    <w:basedOn w:val="DefaultParagraphFont"/>
    <w:link w:val="Footnote70"/>
    <w:rsid w:val="001449CC"/>
    <w:rPr>
      <w:rFonts w:ascii="Arial" w:eastAsia="Arial" w:hAnsi="Arial" w:cs="Arial"/>
      <w:shd w:val="clear" w:color="auto" w:fill="FFFFFF"/>
    </w:rPr>
  </w:style>
  <w:style w:type="character" w:customStyle="1" w:styleId="Footnote8TimesNewRoman">
    <w:name w:val="Footnote (8) + Times New Roman"/>
    <w:aliases w:val="14 pt"/>
    <w:basedOn w:val="DefaultParagraphFont"/>
    <w:rsid w:val="00144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ootnote8">
    <w:name w:val="Footnote (8)"/>
    <w:basedOn w:val="DefaultParagraphFont"/>
    <w:rsid w:val="001449C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110">
    <w:name w:val="Body text (11)"/>
    <w:basedOn w:val="Normal"/>
    <w:link w:val="Bodytext11"/>
    <w:rsid w:val="001449CC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Tablecaption20">
    <w:name w:val="Table caption (2)"/>
    <w:basedOn w:val="Normal"/>
    <w:link w:val="Tablecaption2"/>
    <w:rsid w:val="001449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Footnote20">
    <w:name w:val="Footnote (2)"/>
    <w:basedOn w:val="Normal"/>
    <w:link w:val="Footnote2"/>
    <w:rsid w:val="001449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Tablecaption40">
    <w:name w:val="Table caption (4)"/>
    <w:basedOn w:val="Normal"/>
    <w:link w:val="Tablecaption4"/>
    <w:rsid w:val="001449CC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</w:rPr>
  </w:style>
  <w:style w:type="paragraph" w:customStyle="1" w:styleId="Footnote70">
    <w:name w:val="Footnote (7)"/>
    <w:basedOn w:val="Normal"/>
    <w:link w:val="Footnote7"/>
    <w:rsid w:val="001449CC"/>
    <w:pPr>
      <w:shd w:val="clear" w:color="auto" w:fill="FFFFFF"/>
      <w:spacing w:before="240" w:after="60" w:line="0" w:lineRule="atLeast"/>
    </w:pPr>
    <w:rPr>
      <w:rFonts w:ascii="Arial" w:eastAsia="Arial" w:hAnsi="Arial" w:cs="Arial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449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449CC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449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449C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449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1449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DefaultParagraphFont"/>
    <w:link w:val="Bodytext40"/>
    <w:rsid w:val="001449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449C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DE0"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0D1303"/>
    <w:pPr>
      <w:widowControl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45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5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51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515"/>
    <w:rPr>
      <w:b/>
      <w:bCs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77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eastAsia="Times New Roman" w:hAnsi="Arial Unicode" w:cs="Courier New"/>
      <w:color w:val="auto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7744"/>
    <w:rPr>
      <w:rFonts w:ascii="Arial Unicode" w:eastAsia="Times New Roman" w:hAnsi="Arial Unicode" w:cs="Courier New"/>
      <w:sz w:val="20"/>
      <w:szCs w:val="20"/>
      <w:lang w:val="en-US" w:eastAsia="en-US" w:bidi="ar-SA"/>
    </w:rPr>
  </w:style>
  <w:style w:type="paragraph" w:customStyle="1" w:styleId="msonormal0">
    <w:name w:val="msonormal"/>
    <w:basedOn w:val="Normal"/>
    <w:rsid w:val="004377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customStyle="1" w:styleId="anch">
    <w:name w:val="anch"/>
    <w:basedOn w:val="Normal"/>
    <w:rsid w:val="004377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4377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437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13BF2-D266-416A-806B-B5411BFF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16505</TotalTime>
  <Pages>370</Pages>
  <Words>67446</Words>
  <Characters>384446</Characters>
  <Application>Microsoft Office Word</Application>
  <DocSecurity>0</DocSecurity>
  <Lines>3203</Lines>
  <Paragraphs>901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450991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marinaasatryan</dc:creator>
  <cp:lastModifiedBy>Nune Korukhchyan</cp:lastModifiedBy>
  <cp:revision>93</cp:revision>
  <cp:lastPrinted>2017-05-26T06:47:00Z</cp:lastPrinted>
  <dcterms:created xsi:type="dcterms:W3CDTF">2016-04-02T13:43:00Z</dcterms:created>
  <dcterms:modified xsi:type="dcterms:W3CDTF">2025-09-04T07:30:00Z</dcterms:modified>
</cp:coreProperties>
</file>