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67CE7" w14:textId="77777777" w:rsidR="0084755B" w:rsidRPr="006923F9" w:rsidRDefault="002A24BD" w:rsidP="006923F9">
      <w:pPr>
        <w:pStyle w:val="130"/>
        <w:shd w:val="clear" w:color="auto" w:fill="auto"/>
        <w:spacing w:after="120" w:line="240" w:lineRule="auto"/>
        <w:ind w:left="5245"/>
        <w:rPr>
          <w:rFonts w:ascii="Sylfaen" w:hAnsi="Sylfaen"/>
          <w:sz w:val="24"/>
          <w:szCs w:val="24"/>
        </w:rPr>
      </w:pPr>
      <w:bookmarkStart w:id="0" w:name="_GoBack"/>
      <w:bookmarkEnd w:id="0"/>
      <w:r w:rsidRPr="006923F9">
        <w:rPr>
          <w:rFonts w:ascii="Sylfaen" w:hAnsi="Sylfaen"/>
          <w:sz w:val="24"/>
          <w:szCs w:val="24"/>
        </w:rPr>
        <w:t>ПРИЛОЖЕНИЕ</w:t>
      </w:r>
    </w:p>
    <w:p w14:paraId="01F288C8" w14:textId="77777777" w:rsidR="006923F9" w:rsidRPr="006923F9" w:rsidRDefault="002A24BD" w:rsidP="006923F9">
      <w:pPr>
        <w:pStyle w:val="100"/>
        <w:shd w:val="clear" w:color="auto" w:fill="auto"/>
        <w:spacing w:after="0" w:line="240" w:lineRule="auto"/>
        <w:ind w:left="5245"/>
        <w:rPr>
          <w:rStyle w:val="101"/>
          <w:rFonts w:ascii="Sylfaen" w:hAnsi="Sylfaen"/>
          <w:sz w:val="24"/>
          <w:szCs w:val="24"/>
        </w:rPr>
      </w:pPr>
      <w:r w:rsidRPr="006923F9">
        <w:rPr>
          <w:rStyle w:val="101"/>
          <w:rFonts w:ascii="Sylfaen" w:hAnsi="Sylfaen"/>
          <w:sz w:val="24"/>
          <w:szCs w:val="24"/>
        </w:rPr>
        <w:t>к Решению Коллегии</w:t>
      </w:r>
      <w:r w:rsidR="006923F9" w:rsidRPr="006923F9">
        <w:rPr>
          <w:rStyle w:val="101"/>
          <w:rFonts w:ascii="Sylfaen" w:hAnsi="Sylfaen"/>
          <w:sz w:val="24"/>
          <w:szCs w:val="24"/>
        </w:rPr>
        <w:t xml:space="preserve"> </w:t>
      </w:r>
      <w:r w:rsidRPr="006923F9">
        <w:rPr>
          <w:rStyle w:val="101"/>
          <w:rFonts w:ascii="Sylfaen" w:hAnsi="Sylfaen"/>
          <w:sz w:val="24"/>
          <w:szCs w:val="24"/>
        </w:rPr>
        <w:t>Евразийской экономической комиссии</w:t>
      </w:r>
    </w:p>
    <w:p w14:paraId="5076127C" w14:textId="77777777" w:rsidR="0084755B" w:rsidRPr="006923F9" w:rsidRDefault="002A24BD" w:rsidP="006923F9">
      <w:pPr>
        <w:pStyle w:val="100"/>
        <w:shd w:val="clear" w:color="auto" w:fill="auto"/>
        <w:spacing w:after="120" w:line="240" w:lineRule="auto"/>
        <w:ind w:left="5245"/>
        <w:rPr>
          <w:rFonts w:ascii="Sylfaen" w:hAnsi="Sylfaen"/>
          <w:sz w:val="24"/>
          <w:szCs w:val="24"/>
        </w:rPr>
      </w:pPr>
      <w:r w:rsidRPr="006923F9">
        <w:rPr>
          <w:rStyle w:val="101"/>
          <w:rFonts w:ascii="Sylfaen" w:hAnsi="Sylfaen"/>
          <w:sz w:val="24"/>
          <w:szCs w:val="24"/>
        </w:rPr>
        <w:t>от 3 октября 2017 г. № 133</w:t>
      </w:r>
    </w:p>
    <w:p w14:paraId="5CAFF0DF" w14:textId="77777777" w:rsidR="00362451" w:rsidRPr="00D2346E" w:rsidRDefault="00362451" w:rsidP="006923F9">
      <w:pPr>
        <w:pStyle w:val="110"/>
        <w:shd w:val="clear" w:color="auto" w:fill="auto"/>
        <w:spacing w:line="240" w:lineRule="auto"/>
        <w:rPr>
          <w:rStyle w:val="1115pt2pt"/>
          <w:rFonts w:ascii="Sylfaen" w:hAnsi="Sylfaen"/>
          <w:b/>
          <w:bCs/>
          <w:spacing w:val="0"/>
          <w:sz w:val="24"/>
          <w:szCs w:val="24"/>
        </w:rPr>
      </w:pPr>
    </w:p>
    <w:p w14:paraId="64B872FA" w14:textId="77777777" w:rsidR="00362451" w:rsidRPr="00D2346E" w:rsidRDefault="002A24BD" w:rsidP="006923F9">
      <w:pPr>
        <w:pStyle w:val="110"/>
        <w:shd w:val="clear" w:color="auto" w:fill="auto"/>
        <w:spacing w:line="240" w:lineRule="auto"/>
        <w:rPr>
          <w:rStyle w:val="1115pt2pt"/>
          <w:rFonts w:ascii="Sylfaen" w:hAnsi="Sylfaen"/>
          <w:b/>
          <w:bCs/>
          <w:spacing w:val="0"/>
          <w:sz w:val="24"/>
          <w:szCs w:val="24"/>
        </w:rPr>
      </w:pPr>
      <w:r w:rsidRPr="006923F9">
        <w:rPr>
          <w:rStyle w:val="1115pt2pt"/>
          <w:rFonts w:ascii="Sylfaen" w:hAnsi="Sylfaen"/>
          <w:b/>
          <w:bCs/>
          <w:spacing w:val="0"/>
          <w:sz w:val="24"/>
          <w:szCs w:val="24"/>
        </w:rPr>
        <w:t>РАЗМЕРЫ СТАВОК</w:t>
      </w:r>
    </w:p>
    <w:p w14:paraId="131FC41A" w14:textId="77777777" w:rsidR="0084755B" w:rsidRPr="006923F9" w:rsidRDefault="002A24BD" w:rsidP="006923F9">
      <w:pPr>
        <w:pStyle w:val="11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923F9">
        <w:rPr>
          <w:rFonts w:ascii="Sylfaen" w:hAnsi="Sylfaen"/>
          <w:sz w:val="24"/>
          <w:szCs w:val="24"/>
        </w:rPr>
        <w:t>антидемпинговой пошлины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9"/>
        <w:gridCol w:w="4068"/>
        <w:gridCol w:w="2416"/>
      </w:tblGrid>
      <w:tr w:rsidR="0084755B" w:rsidRPr="006923F9" w14:paraId="461FB22A" w14:textId="77777777" w:rsidTr="006923F9"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2E6C5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BFECB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7A6273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Размер ставки антидемпинговой пошлины (процентов от таможенной стоимости)</w:t>
            </w:r>
          </w:p>
        </w:tc>
      </w:tr>
      <w:tr w:rsidR="0084755B" w:rsidRPr="006923F9" w14:paraId="13F7DB3D" w14:textId="77777777" w:rsidTr="006923F9">
        <w:tc>
          <w:tcPr>
            <w:tcW w:w="290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02CDAC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Уголки стальные горячекатаные равнополочные шириной полки от 20 до 200 мм включительно из углеродистой, низколегированной и легированной (за исключением коррозионностойкой) стали</w:t>
            </w:r>
          </w:p>
        </w:tc>
        <w:tc>
          <w:tcPr>
            <w:tcW w:w="40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992637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частное акционерное общество «Енакиевский металлургический завод» (Украина, 87504, Донецкая область, г. Мариуполь, пр. Ильича, 54, блок 4)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FFF"/>
          </w:tcPr>
          <w:p w14:paraId="0D5BC095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37,89</w:t>
            </w:r>
          </w:p>
        </w:tc>
      </w:tr>
      <w:tr w:rsidR="0084755B" w:rsidRPr="006923F9" w14:paraId="306A0BEB" w14:textId="77777777" w:rsidTr="006923F9">
        <w:tc>
          <w:tcPr>
            <w:tcW w:w="2909" w:type="dxa"/>
            <w:vMerge/>
            <w:shd w:val="clear" w:color="auto" w:fill="FFFFFF"/>
          </w:tcPr>
          <w:p w14:paraId="26A27519" w14:textId="77777777" w:rsidR="0084755B" w:rsidRPr="006923F9" w:rsidRDefault="0084755B" w:rsidP="006923F9">
            <w:pPr>
              <w:spacing w:after="120"/>
            </w:pPr>
          </w:p>
        </w:tc>
        <w:tc>
          <w:tcPr>
            <w:tcW w:w="4068" w:type="dxa"/>
            <w:shd w:val="clear" w:color="auto" w:fill="FFFFFF"/>
            <w:vAlign w:val="center"/>
          </w:tcPr>
          <w:p w14:paraId="417313ED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частное акционерное общество «Металлургический комбинат «Азовсталь» (Украина, 87500, Донецкая область, г. Мариуполь, ул. Лепорского, 1)</w:t>
            </w:r>
          </w:p>
        </w:tc>
        <w:tc>
          <w:tcPr>
            <w:tcW w:w="2416" w:type="dxa"/>
            <w:shd w:val="clear" w:color="auto" w:fill="FFFFFF"/>
          </w:tcPr>
          <w:p w14:paraId="76D04EC0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37,89</w:t>
            </w:r>
          </w:p>
        </w:tc>
      </w:tr>
      <w:tr w:rsidR="0084755B" w:rsidRPr="006923F9" w14:paraId="298C9424" w14:textId="77777777" w:rsidTr="006923F9">
        <w:tc>
          <w:tcPr>
            <w:tcW w:w="2909" w:type="dxa"/>
            <w:shd w:val="clear" w:color="auto" w:fill="FFFFFF"/>
          </w:tcPr>
          <w:p w14:paraId="6F580D10" w14:textId="77777777" w:rsidR="0084755B" w:rsidRPr="006923F9" w:rsidRDefault="0084755B" w:rsidP="006923F9">
            <w:pPr>
              <w:spacing w:after="120"/>
            </w:pPr>
          </w:p>
        </w:tc>
        <w:tc>
          <w:tcPr>
            <w:tcW w:w="4068" w:type="dxa"/>
            <w:shd w:val="clear" w:color="auto" w:fill="FFFFFF"/>
            <w:vAlign w:val="bottom"/>
          </w:tcPr>
          <w:p w14:paraId="1FF9FEB9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прочие.;</w:t>
            </w:r>
          </w:p>
        </w:tc>
        <w:tc>
          <w:tcPr>
            <w:tcW w:w="2416" w:type="dxa"/>
            <w:shd w:val="clear" w:color="auto" w:fill="FFFFFF"/>
            <w:vAlign w:val="bottom"/>
          </w:tcPr>
          <w:p w14:paraId="54ADC5DD" w14:textId="77777777" w:rsidR="0084755B" w:rsidRPr="006923F9" w:rsidRDefault="002A24BD" w:rsidP="006923F9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23F9">
              <w:rPr>
                <w:rStyle w:val="914pt"/>
                <w:rFonts w:ascii="Sylfaen" w:hAnsi="Sylfaen"/>
                <w:sz w:val="24"/>
                <w:szCs w:val="24"/>
              </w:rPr>
              <w:t>37,89</w:t>
            </w:r>
          </w:p>
        </w:tc>
      </w:tr>
    </w:tbl>
    <w:p w14:paraId="111BEF4A" w14:textId="77777777" w:rsidR="0084755B" w:rsidRPr="006923F9" w:rsidRDefault="0084755B" w:rsidP="006923F9">
      <w:pPr>
        <w:spacing w:after="120"/>
      </w:pPr>
    </w:p>
    <w:sectPr w:rsidR="0084755B" w:rsidRPr="006923F9" w:rsidSect="006923F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700FF" w14:textId="77777777" w:rsidR="005E49B9" w:rsidRDefault="005E49B9" w:rsidP="0084755B">
      <w:r>
        <w:separator/>
      </w:r>
    </w:p>
  </w:endnote>
  <w:endnote w:type="continuationSeparator" w:id="0">
    <w:p w14:paraId="7EF2C6C1" w14:textId="77777777" w:rsidR="005E49B9" w:rsidRDefault="005E49B9" w:rsidP="0084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altName w:val="Calibri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C88DA" w14:textId="77777777" w:rsidR="005E49B9" w:rsidRDefault="005E49B9"/>
  </w:footnote>
  <w:footnote w:type="continuationSeparator" w:id="0">
    <w:p w14:paraId="522AEDC9" w14:textId="77777777" w:rsidR="005E49B9" w:rsidRDefault="005E49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D0189"/>
    <w:multiLevelType w:val="multilevel"/>
    <w:tmpl w:val="74B6C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55B"/>
    <w:rsid w:val="002A24BD"/>
    <w:rsid w:val="00362451"/>
    <w:rsid w:val="003E0A38"/>
    <w:rsid w:val="005E49B9"/>
    <w:rsid w:val="006923F9"/>
    <w:rsid w:val="0084755B"/>
    <w:rsid w:val="00A910AB"/>
    <w:rsid w:val="00D2346E"/>
    <w:rsid w:val="00D4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66FE5"/>
  <w15:docId w15:val="{0507D277-338F-4834-A54D-FA0FBE1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4755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755B"/>
    <w:rPr>
      <w:color w:val="0066CC"/>
      <w:u w:val="single"/>
    </w:rPr>
  </w:style>
  <w:style w:type="character" w:customStyle="1" w:styleId="11">
    <w:name w:val="Основной текст (11)_"/>
    <w:basedOn w:val="DefaultParagraphFont"/>
    <w:link w:val="110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DefaultParagraphFont"/>
    <w:link w:val="10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2pt">
    <w:name w:val="Основной текст (10) + Интервал 2 pt"/>
    <w:basedOn w:val="1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21">
    <w:name w:val="Основной текст (12)_"/>
    <w:basedOn w:val="DefaultParagraphFont"/>
    <w:link w:val="122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9">
    <w:name w:val="Основной текст (9)_"/>
    <w:basedOn w:val="DefaultParagraphFont"/>
    <w:link w:val="9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914pt">
    <w:name w:val="Основной текст (9) + 14 pt"/>
    <w:basedOn w:val="9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FranklinGothicDemi13pt">
    <w:name w:val="Основной текст (9) + Franklin Gothic Demi;13 pt"/>
    <w:basedOn w:val="9"/>
    <w:rsid w:val="0084755B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DefaultParagraphFont"/>
    <w:link w:val="13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15pt2pt">
    <w:name w:val="Основной текст (11) + 15 pt;Интервал 2 pt"/>
    <w:basedOn w:val="11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110">
    <w:name w:val="Основной текст (11)"/>
    <w:basedOn w:val="Normal"/>
    <w:link w:val="11"/>
    <w:rsid w:val="0084755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Normal"/>
    <w:link w:val="10"/>
    <w:rsid w:val="0084755B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Normal"/>
    <w:link w:val="12"/>
    <w:rsid w:val="0084755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2">
    <w:name w:val="Основной текст (12)"/>
    <w:basedOn w:val="Normal"/>
    <w:link w:val="121"/>
    <w:rsid w:val="0084755B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28"/>
      <w:szCs w:val="28"/>
    </w:rPr>
  </w:style>
  <w:style w:type="paragraph" w:customStyle="1" w:styleId="90">
    <w:name w:val="Основной текст (9)"/>
    <w:basedOn w:val="Normal"/>
    <w:link w:val="9"/>
    <w:rsid w:val="0084755B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30">
    <w:name w:val="Основной текст (13)"/>
    <w:basedOn w:val="Normal"/>
    <w:link w:val="13"/>
    <w:rsid w:val="0084755B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2018-05-21T12:10:00Z</dcterms:created>
  <dcterms:modified xsi:type="dcterms:W3CDTF">2019-07-04T10:17:00Z</dcterms:modified>
</cp:coreProperties>
</file>